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1562"/>
        <w:gridCol w:w="1755"/>
        <w:gridCol w:w="2633"/>
        <w:gridCol w:w="3802"/>
      </w:tblGrid>
      <w:tr w:rsidR="00443C4C" w14:paraId="1CCC934A" w14:textId="77777777">
        <w:trPr>
          <w:cantSplit/>
          <w:jc w:val="center"/>
        </w:trPr>
        <w:tc>
          <w:tcPr>
            <w:tcW w:w="801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58C34587" w14:textId="77777777" w:rsidR="00443C4C" w:rsidRDefault="00000000">
            <w:pPr>
              <w:spacing w:before="0" w:after="0" w:line="340" w:lineRule="atLeast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drawing>
                <wp:inline distT="0" distB="0" distL="0" distR="0" wp14:anchorId="10FB6B4C" wp14:editId="18500380">
                  <wp:extent cx="495000" cy="720000"/>
                  <wp:effectExtent l="0" t="0" r="0" b="0"/>
                  <wp:docPr id="1" name="ID photo placeholder" descr="证件照占位图；仅在用户提供照片时替换，不得自动生成人像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 photo placeholder" descr="证件照占位图；仅在用户提供照片时替换，不得自动生成人像。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564F2EA6" w14:textId="57CAD8A9" w:rsidR="00443C4C" w:rsidRDefault="00A90F1F" w:rsidP="00D97981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60" w:line="540" w:lineRule="atLeast" w:before="0"/>
              <w:ind w:left="0" w:right="0" w:firstLine="0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 w:eastAsia="黑体"/>
                <w:b w:val="1"/>
                <w:bCs w:val="1"/>
                <w:i w:val="0"/>
                <w:iCs w:val="0"/>
                <w:color w:val="2F6085"/>
                <w:sz w:val="48"/>
                <w:szCs w:val="48"/>
              </w:rPr>
              <w:t>姓名</w:t>
            </w:r>
          </w:p>
        </w:tc>
        <w:tc>
          <w:tcPr>
            <w:tcW w:w="13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6BD71A5" w14:textId="77777777" w:rsidR="00940F9B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after="20" w:line="260" w:lineRule="atLeast" w:before="0"/>
              <w:ind w:left="0" w:right="0" w:firstLine="0"/>
              <w:rPr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年龄：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20</w:t>
            </w:r>
          </w:p>
          <w:p w14:paraId="1CBD8A87" w14:textId="77777777" w:rsidR="00443C4C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after="20" w:line="260" w:lineRule="atLeast" w:before="0"/>
              <w:ind w:left="0" w:right="0" w:firstLine="0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学历：研究生｜硕士</w:t>
            </w:r>
          </w:p>
        </w:tc>
        <w:tc>
          <w:tcPr>
            <w:tcW w:w="19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E7830BD" w14:textId="77777777" w:rsidR="00940F9B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after="20" w:line="260" w:lineRule="atLeast" w:before="0"/>
              <w:ind w:left="0" w:right="0" w:firstLine="0"/>
              <w:rPr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电话：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123-XXX-XXXX6</w:t>
            </w:r>
          </w:p>
          <w:p w14:paraId="53F29861" w14:textId="77777777" w:rsidR="00443C4C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after="20" w:line="260" w:lineRule="atLeast" w:before="0"/>
              <w:ind w:left="0" w:right="0" w:firstLine="0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邮箱：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1"/>
                <w:szCs w:val="21"/>
              </w:rPr>
              <w:t>12shil-XXXXpu@163.com</w:t>
            </w:r>
          </w:p>
        </w:tc>
      </w:tr>
    </w:tbl>
    <w:p w14:paraId="6F3B2D63" w14:textId="77777777" w:rsidR="00E93912" w:rsidRPr="00A97F6E" w:rsidRDefault="00000000">
      <w:pPr>
        <w:pStyle w:val="a1"/>
        <w:keepNext w:val="1"/>
        <w:keepLines w:val="0"/>
        <w:pageBreakBefore w:val="0"/>
        <w:widowControl w:val="1"/>
        <w:shd w:val="clear" w:color="auto" w:fill="EAF2FA"/>
        <w:snapToGrid w:val="0"/>
        <w:spacing w:before="120" w:after="60" w:line="350" w:lineRule="atLeast"/>
        <w:ind w:left="0" w:right="0" w:firstLine="0"/>
        <w:rPr>
          <w:b/>
          <w:color w:val="275D8C"/>
          <w:sz w:val="27"/>
          <w:szCs w:val="27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75D8C"/>
          <w:sz w:val="27"/>
          <w:szCs w:val="27"/>
        </w:rPr>
        <w:t>教育背景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2535"/>
        <w:gridCol w:w="4681"/>
        <w:gridCol w:w="2536"/>
      </w:tblGrid>
      <w:tr w:rsidR="00E93912" w14:paraId="48FD7224" w14:textId="77777777">
        <w:trPr>
          <w:cantSplit/>
          <w:jc w:val="center"/>
        </w:trPr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5786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计算机技术｜本科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F4DFB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某某理工大学</w:t>
            </w:r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90EF3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10" w:lineRule="atLeast" w:after="0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2019.09–2023.06</w:t>
            </w:r>
          </w:p>
        </w:tc>
      </w:tr>
    </w:tbl>
    <w:p w14:paraId="3E10AD57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相关课程：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操作系统、数据库原理、Java程序设计、Linux应用开发。</w:t>
      </w:r>
    </w:p>
    <w:p w14:paraId="20D6A96A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学习成绩：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GPA 3.6/4.0，专业前15%；连续两年获校级优秀学生奖学金。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2535"/>
        <w:gridCol w:w="4681"/>
        <w:gridCol w:w="2536"/>
      </w:tblGrid>
      <w:tr w:rsidR="00E93912" w14:paraId="3920560B" w14:textId="77777777">
        <w:trPr>
          <w:cantSplit/>
          <w:jc w:val="center"/>
        </w:trPr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66654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人工智能｜硕士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9C28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美国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XXXX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大学（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QS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排名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）</w:t>
            </w:r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E13EF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10" w:lineRule="atLeast" w:after="0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2019.09–2023.06</w:t>
            </w:r>
          </w:p>
        </w:tc>
      </w:tr>
    </w:tbl>
    <w:p w14:paraId="2891C04F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研究课程：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深度学习、自然语言处理、统计机器学习与分布式大数据。</w:t>
      </w:r>
    </w:p>
    <w:p w14:paraId="7A8B6825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学习成绩：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GPA 3.7/4.0，排名5/100；连续两年获校级一等奖学金。</w:t>
      </w:r>
    </w:p>
    <w:p w14:paraId="51273E4A" w14:textId="77777777" w:rsidR="00E93912" w:rsidRPr="00A97F6E" w:rsidRDefault="00000000">
      <w:pPr>
        <w:pStyle w:val="a1"/>
        <w:keepNext w:val="1"/>
        <w:keepLines w:val="0"/>
        <w:pageBreakBefore w:val="0"/>
        <w:widowControl w:val="1"/>
        <w:shd w:val="clear" w:color="auto" w:fill="EAF2FA"/>
        <w:snapToGrid w:val="0"/>
        <w:spacing w:before="120" w:after="60" w:line="350" w:lineRule="atLeast"/>
        <w:ind w:left="0" w:right="0" w:firstLine="0"/>
        <w:rPr>
          <w:b/>
          <w:color w:val="275D8C"/>
          <w:sz w:val="27"/>
          <w:szCs w:val="27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75D8C"/>
          <w:sz w:val="27"/>
          <w:szCs w:val="27"/>
        </w:rPr>
        <w:t xml:space="preserve">实习经历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2535"/>
        <w:gridCol w:w="4681"/>
        <w:gridCol w:w="2536"/>
      </w:tblGrid>
      <w:tr w:rsidR="00E93912" w14:paraId="7F43BEB2" w14:textId="77777777">
        <w:trPr>
          <w:cantSplit/>
          <w:jc w:val="center"/>
        </w:trPr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CE1EA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机器学习开发工程师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6C3A9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智能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有限公司（实习）</w:t>
            </w:r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B9A2F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10" w:lineRule="atLeast" w:after="0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2022.07–2022.12</w:t>
            </w:r>
          </w:p>
        </w:tc>
      </w:tr>
    </w:tbl>
    <w:p w14:paraId="64F7BA0F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视觉检测：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参与制造业表面缺陷检测系统开发，针对缺陷形态差异大、样本不足的问题，基于CNN与注意力机制训练模型，使用旋转、裁剪等数据增强方法；测试集准确率99.3%、分类召回率95%。</w:t>
      </w:r>
    </w:p>
    <w:p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>样本分析：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>整理缺陷标注与误检案例，按缺陷类型归类漏检和误检样本，检查训练集与测试集划分，协助排查标注不一致及样本分布问题，为数据补充与模型迭代提供依据。</w:t>
      </w:r>
    </w:p>
    <w:p w14:paraId="0EA9B3FC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流程自动化：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针对预处理与实验记录耗时问题，开发批量清洗、格式转换及结果汇总工具，统一输出训练数据与实验日志，帮助团队日均减少约4小时预处理工作，并保留可追溯的参数和版本记录。</w:t>
      </w:r>
    </w:p>
    <w:p w14:paraId="1F6A788E" w14:textId="77777777" w:rsidR="00E93912" w:rsidRPr="00A97F6E" w:rsidRDefault="00000000">
      <w:pPr>
        <w:pStyle w:val="a1"/>
        <w:keepNext w:val="1"/>
        <w:keepLines w:val="0"/>
        <w:pageBreakBefore w:val="0"/>
        <w:widowControl w:val="1"/>
        <w:shd w:val="clear" w:color="auto" w:fill="EAF2FA"/>
        <w:snapToGrid w:val="0"/>
        <w:spacing w:before="120" w:after="60" w:line="350" w:lineRule="atLeast"/>
        <w:ind w:left="0" w:right="0" w:firstLine="0"/>
        <w:rPr>
          <w:b/>
          <w:color w:val="275D8C"/>
          <w:sz w:val="27"/>
          <w:szCs w:val="27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75D8C"/>
          <w:sz w:val="27"/>
          <w:szCs w:val="27"/>
        </w:rPr>
        <w:t>项目经历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2535"/>
        <w:gridCol w:w="4681"/>
        <w:gridCol w:w="2536"/>
      </w:tblGrid>
      <w:tr w:rsidR="00E93912" w14:paraId="0EDC31AA" w14:textId="77777777">
        <w:trPr>
          <w:cantSplit/>
          <w:jc w:val="center"/>
        </w:trPr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582EA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核心开发成员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1BB91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智能对话系统研发项目</w:t>
            </w:r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A74B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10" w:lineRule="atLeast" w:after="0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2024.03</w:t>
            </w:r>
          </w:p>
        </w:tc>
      </w:tr>
    </w:tbl>
    <w:p w14:paraId="3069F464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对话建模：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参与Transformer生成模型开发，针对多轮对话中上下文衔接不足的问题，通过注意力机制融合历史对话与用户画像，优化输入组织与回复生成，提升回复相关性与用户满意度25%。</w:t>
      </w:r>
    </w:p>
    <w:p w14:paraId="6BD16B8E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性能优化：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针对模型体积大、在线响应慢的问题，采用量化与剪枝压缩模型体积60%，降低系统响应时间40%；对比优化前后的输出质量，并协助完成云端部署与运行验证。</w:t>
      </w:r>
    </w:p>
    <w:p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>测试交付：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>整理多轮追问、话题切换与异常输入等测试用例，记录回复偏差及接口问题，配合联调与修复；复测关键场景，汇总测试结果和待改进事项，支持版本交付。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2535"/>
        <w:gridCol w:w="4681"/>
        <w:gridCol w:w="2536"/>
      </w:tblGrid>
      <w:tr w:rsidR="00E93912" w14:paraId="3322B5BE" w14:textId="77777777">
        <w:trPr>
          <w:cantSplit/>
          <w:jc w:val="center"/>
        </w:trPr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8FEC5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核心算法工程师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18F09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10" w:lineRule="atLeast" w:after="0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新一代电商个性化推荐系统升级项目</w:t>
            </w:r>
          </w:p>
        </w:tc>
        <w:tc>
          <w:tcPr>
            <w:tcW w:w="1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0E83" w14:textId="77777777" w:rsidR="00E93912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10" w:lineRule="atLeast" w:after="0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2023.09–2024.02</w:t>
            </w:r>
          </w:p>
        </w:tc>
      </w:tr>
    </w:tbl>
    <w:p w14:paraId="55A2FC42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多模态推荐：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针对仅依赖历史行为难以理解商品内容的问题，融合商品图像与文本特征，参与跨模态注意力模型设计与训练，对比不同特征组合的推荐表现，支持推荐模型升级。</w:t>
      </w:r>
    </w:p>
    <w:p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>数据准备：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>清洗商品图像与文本信息，统一样本格式及商品标识，检查缺失、重复与异常数据；核对图文对应关系，整理可复用的数据处理流程，为模型训练和效果对比提供一致输入。</w:t>
      </w:r>
    </w:p>
    <w:p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效果验证：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对比升级前后的推荐表现，按商品类别整理评估结果，结合典型推荐案例分析效果差异；汇总模型改进与业务指标变化，点击率提升18%，下单转化率提升12%。</w:t>
      </w:r>
    </w:p>
    <w:p w14:paraId="68B45FB1" w14:textId="77777777" w:rsidR="00E93912" w:rsidRPr="00A97F6E" w:rsidRDefault="00000000">
      <w:pPr>
        <w:pStyle w:val="a1"/>
        <w:keepNext w:val="1"/>
        <w:keepLines w:val="0"/>
        <w:pageBreakBefore w:val="0"/>
        <w:widowControl w:val="1"/>
        <w:shd w:val="clear" w:color="auto" w:fill="EAF2FA"/>
        <w:snapToGrid w:val="0"/>
        <w:spacing w:before="120" w:after="60" w:line="350" w:lineRule="atLeast"/>
        <w:ind w:left="0" w:right="0" w:firstLine="0"/>
        <w:rPr>
          <w:b/>
          <w:color w:val="275D8C"/>
          <w:sz w:val="27"/>
          <w:szCs w:val="27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75D8C"/>
          <w:sz w:val="27"/>
          <w:szCs w:val="27"/>
        </w:rPr>
        <w:t>技能与证书</w:t>
      </w:r>
    </w:p>
    <w:p w14:paraId="6AC802D5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英语：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CET-6 554/710、托业790/990，能够进行英语沟通。</w:t>
      </w:r>
    </w:p>
    <w:p w14:paraId="1621970C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开发与分析：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C++、Pandas、Git、Docker；使用Excel和PowerPoint整理、呈现结果。</w:t>
      </w:r>
    </w:p>
    <w:p w14:paraId="21AC6FF8" w14:textId="77777777" w:rsidR="00E9391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10" w:lineRule="atLeast" w:before="0" w:after="30"/>
        <w:ind w:left="283" w:right="0" w:hanging="283"/>
        <w:jc w:val="left"/>
        <w:rPr>
          <w:sz w:val="22"/>
          <w:szCs w:val="22"/>
        </w:rPr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模型与框架：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PyTorch、TensorFlow、Hugging Face、Scikit-learn；深度学习专项课程证书（DeepLearning.AI）。</w:t>
      </w:r>
    </w:p>
    <w:sectPr w:rsidR="00E93912" w:rsidSect="00C513EC">
      <w:headerReference w:type="default" r:id="rId9"/>
      <w:footerReference w:type="default" r:id="rId10"/>
      <w:pgSz w:w="11906" w:h="16838"/>
      <w:pgMar w:top="1077" w:right="1077" w:bottom="1077" w:left="1077" w:header="720" w:footer="720" w:gutter="0"/>
      <w:cols w:space="720" w:num="1"/>
      <w:docGrid w:linePitch="286" w:type="default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24D95D" w14:textId="77777777" w:rsidR="00D910B1" w:rsidRDefault="00D910B1">
      <w:pPr>
        <w:rPr>
          <w:sz w:val="17"/>
          <w:szCs w:val="17"/>
        </w:rPr>
      </w:pPr>
      <w:r>
        <w:rPr>
          <w:sz w:val="17"/>
          <w:szCs w:val="17"/>
        </w:rPr>
        <w:separator/>
      </w:r>
    </w:p>
  </w:endnote>
  <w:endnote w:type="continuationSeparator" w:id="0">
    <w:p w14:paraId="413FEB3F" w14:textId="77777777" w:rsidR="00D910B1" w:rsidRDefault="00D910B1">
      <w:pPr>
        <w:rPr>
          <w:sz w:val="17"/>
          <w:szCs w:val="17"/>
        </w:rPr>
      </w:pPr>
      <w:r>
        <w:rPr>
          <w:sz w:val="17"/>
          <w:szCs w:val="1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9EDFDE" w14:textId="77777777" w:rsidR="00443C4C" w:rsidRDefault="00443C4C">
    <w:pPr>
      <w:tabs>
        <w:tab w:val="center" w:pos="4680"/>
        <w:tab w:val="right" w:pos="9360"/>
      </w:tabs>
      <w:rPr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B5F536" w14:textId="77777777" w:rsidR="00D910B1" w:rsidRDefault="00D910B1">
      <w:pPr>
        <w:rPr>
          <w:sz w:val="17"/>
          <w:szCs w:val="17"/>
        </w:rPr>
      </w:pPr>
      <w:r>
        <w:rPr>
          <w:sz w:val="17"/>
          <w:szCs w:val="17"/>
        </w:rPr>
        <w:separator/>
      </w:r>
    </w:p>
  </w:footnote>
  <w:footnote w:type="continuationSeparator" w:id="0">
    <w:p w14:paraId="011C1CC0" w14:textId="77777777" w:rsidR="00D910B1" w:rsidRDefault="00D910B1">
      <w:pPr>
        <w:rPr>
          <w:sz w:val="17"/>
          <w:szCs w:val="17"/>
        </w:rPr>
      </w:pPr>
      <w:r>
        <w:rPr>
          <w:sz w:val="17"/>
          <w:szCs w:val="17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F2B50" w14:textId="77777777" w:rsidR="00443C4C" w:rsidRDefault="00443C4C">
    <w:pPr>
      <w:tabs>
        <w:tab w:val="center" w:pos="4680"/>
        <w:tab w:val="right" w:pos="9360"/>
      </w:tabs>
      <w:rPr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3"/>
        <w:szCs w:val="23"/>
        <w:b w:val="0"/>
        <w:bCs w:val="0"/>
        <w:i w:val="0"/>
        <w:iCs w:val="0"/>
        <w:color w:val="222222"/>
      </w:rPr>
      <w:suff w:val="tab"/>
    </w:lvl>
  </w:abstractNum>
  <w:abstractNum w:abstractNumId="9" w15:restartNumberingAfterBreak="0">
    <w:nsid w:val="0F5908F0"/>
    <w:multiLevelType w:val="multilevel"/>
    <w:tmpl w:val="2800FE82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590406F"/>
    <w:multiLevelType w:val="multilevel"/>
    <w:tmpl w:val="34D6622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3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4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5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6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7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  <w:lvl w:ilvl="8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3"/>
        <w:szCs w:val="23"/>
        <w:lang w:val="en-US" w:eastAsia="zh-CN"/>
        <w:b w:val="0"/>
        <w:bCs w:val="0"/>
        <w:i w:val="0"/>
        <w:iCs w:val="0"/>
        <w:color w:val="222222"/>
      </w:rPr>
      <w:suff w:val="tab"/>
    </w:lvl>
  </w:abstractNum>
  <w:num w:numId="1" w16cid:durableId="620501540">
    <w:abstractNumId w:val="8"/>
  </w:num>
  <w:num w:numId="2" w16cid:durableId="1492256861">
    <w:abstractNumId w:val="6"/>
  </w:num>
  <w:num w:numId="3" w16cid:durableId="1307509289">
    <w:abstractNumId w:val="5"/>
  </w:num>
  <w:num w:numId="4" w16cid:durableId="748387197">
    <w:abstractNumId w:val="4"/>
  </w:num>
  <w:num w:numId="5" w16cid:durableId="204367243">
    <w:abstractNumId w:val="7"/>
  </w:num>
  <w:num w:numId="6" w16cid:durableId="484856591">
    <w:abstractNumId w:val="3"/>
  </w:num>
  <w:num w:numId="7" w16cid:durableId="1510146402">
    <w:abstractNumId w:val="2"/>
  </w:num>
  <w:num w:numId="8" w16cid:durableId="367922652">
    <w:abstractNumId w:val="1"/>
  </w:num>
  <w:num w:numId="9" w16cid:durableId="533277619">
    <w:abstractNumId w:val="0"/>
  </w:num>
  <w:num w:numId="10" w16cid:durableId="902253724">
    <w:abstractNumId w:val="9"/>
  </w:num>
  <w:num w:numId="11" w16cid:durableId="103156704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3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A90"/>
    <w:rsid w:val="00443C4C"/>
    <w:rsid w:val="00702AB6"/>
    <w:rsid w:val="00940F9B"/>
    <w:rsid w:val="00A90F1F"/>
    <w:rsid w:val="00A97F6E"/>
    <w:rsid w:val="00AA1D8D"/>
    <w:rsid w:val="00B47730"/>
    <w:rsid w:val="00C513EC"/>
    <w:rsid w:val="00CB0664"/>
    <w:rsid w:val="00D254CA"/>
    <w:rsid w:val="00D910B1"/>
    <w:rsid w:val="00D97981"/>
    <w:rsid w:val="00DC279F"/>
    <w:rsid w:val="00E243AD"/>
    <w:rsid w:val="00E93912"/>
    <w:rsid w:val="00F17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7DA6A"/>
  <w14:defaultImageDpi w14:val="300"/>
  <w15:docId w15:val="{38E91DD5-1F67-BF4F-BF56-1F6F9169A35F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sz w:val="22"/>
        <w:szCs w:val="22"/>
        <w:lang w:val="en-US" w:eastAsia="zh-CN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 w:val="1"/>
      <w:snapToGrid w:val="0"/>
      <w:spacing w:after="30" w:line="310" w:lineRule="atLeast" w:before="0"/>
    </w:pPr>
    <w:rPr>
      <w:rFonts w:ascii="Times New Roman" w:hAnsi="Times New Roman" w:cs="Times New Roman" w:eastAsia="宋体"/>
      <w:b w:val="0"/>
      <w:bCs w:val="0"/>
      <w:i w:val="0"/>
      <w:iCs w:val="0"/>
      <w:color w:val="000000"/>
      <w:sz w:val="22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宋体"/>
      <w:b/>
      <w:bCs/>
      <w:color w:val="4F81BD" w:themeColor="accent1"/>
      <w:sz w:val="17"/>
      <w:szCs w:val="1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  <w:sz w:val="17"/>
      <w:szCs w:val="1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宋体"/>
      <w:color w:val="243F60" w:themeColor="accent1" w:themeShade="7F"/>
      <w:sz w:val="17"/>
      <w:szCs w:val="17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  <w:sz w:val="17"/>
      <w:szCs w:val="17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宋体"/>
      <w:i/>
      <w:iCs/>
      <w:color w:val="404040" w:themeColor="text1" w:themeTint="BF"/>
      <w:sz w:val="17"/>
      <w:szCs w:val="17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7"/>
      <w:szCs w:val="17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7"/>
      <w:szCs w:val="17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  <w:color w:val="000000"/>
      <w:sz w:val="17"/>
      <w:szCs w:val="17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  <w:lang w:val="en-US" w:eastAsia="zh-CN" w:bidi="ar-SA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  <w:lang w:val="en-US" w:eastAsia="zh-CN" w:bidi="ar-SA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  <w:lang w:val="en-US" w:eastAsia="zh-CN" w:bidi="ar-SA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  <w:lang w:val="en-US" w:eastAsia="zh-CN" w:bidi="ar-SA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:lang w:val="en-US" w:eastAsia="zh-CN" w:bidi="ar-SA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7"/>
      <w:szCs w:val="17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  <w:sz w:val="17"/>
      <w:szCs w:val="17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 w:eastAsia="宋体"/>
      <w:sz w:val="16"/>
      <w:szCs w:val="16"/>
      <w:lang w:val="en-US" w:eastAsia="zh-CN" w:bidi="ar-SA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  <w:sz w:val="17"/>
      <w:szCs w:val="17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 w:eastAsia="宋体"/>
      <w:sz w:val="20"/>
      <w:szCs w:val="20"/>
      <w:lang w:val="en-US" w:eastAsia="zh-CN" w:bidi="ar-SA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  <w:sz w:val="17"/>
      <w:szCs w:val="17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  <w:lang w:val="en-US" w:eastAsia="zh-CN" w:bidi="ar-SA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  <w:sz w:val="22"/>
      <w:szCs w:val="22"/>
      <w:lang w:val="en-US" w:eastAsia="zh-CN" w:bidi="ar-SA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  <w:lang w:val="en-US" w:eastAsia="zh-CN" w:bidi="ar-SA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  <w:lang w:val="en-US" w:eastAsia="zh-CN" w:bidi="ar-SA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  <w:lang w:val="en-US" w:eastAsia="zh-CN" w:bidi="ar-SA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:lang w:val="en-US" w:eastAsia="zh-CN" w:bidi="ar-SA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 w:eastAsia="宋体"/>
      <w:i/>
      <w:iCs/>
      <w:sz w:val="22"/>
      <w:szCs w:val="22"/>
      <w:lang w:val="en-US" w:eastAsia="zh-CN" w:bidi="ar-SA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  <w:sz w:val="17"/>
      <w:szCs w:val="17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  <w:sz w:val="22"/>
      <w:szCs w:val="22"/>
      <w:lang w:val="en-US" w:eastAsia="zh-CN" w:bidi="ar-SA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sz w:val="22"/>
      <w:szCs w:val="22"/>
      <w:u w:val="single"/>
      <w:lang w:val="en-US" w:eastAsia="zh-CN" w:bidi="ar-SA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sz w:val="22"/>
      <w:szCs w:val="22"/>
      <w:u w:val="single"/>
      <w:lang w:val="en-US" w:eastAsia="zh-CN" w:bidi="ar-SA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  <w:sz w:val="22"/>
      <w:szCs w:val="22"/>
      <w:lang w:val="en-US" w:eastAsia="zh-CN" w:bidi="ar-SA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宋体" w:hAnsi="Times New Roman" w:cs="Times New Roman"/>
        <w:b/>
        <w:bCs/>
        <w:color w:val="1F497D" w:themeColor="text2"/>
        <w:lang w:val="en-US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sz w:val="24"/>
        <w:szCs w:val="24"/>
        <w:lang w:val="en-US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宋体" w:hAnsi="Times New Roman" w:cs="Times New Roman"/>
        <w:b w:val="0"/>
        <w:bCs w:val="0"/>
        <w:color w:val="000000" w:themeColor="text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宋体" w:hAnsi="Times New Roman" w:cs="Times New Roman"/>
        <w:color w:val="000000" w:themeColor="text1"/>
        <w:lang w:val="en-US" w:eastAsia="zh-CN"/>
      </w:rPr>
    </w:tblStylePr>
    <w:tblStylePr w:type="nwCell">
      <w:rPr>
        <w:rFonts w:ascii="Times New Roman" w:eastAsia="宋体" w:hAnsi="Times New Roman" w:cs="Times New Roman"/>
        <w:color w:val="000000" w:themeColor="text1"/>
        <w:lang w:val="en-US" w:eastAsia="zh-CN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9E3A38" w:themeColor="accent2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9E3A38" w:themeColor="accent2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9E3A38" w:themeColor="accent2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664E82" w:themeColor="accent4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7E9C40" w:themeColor="accent3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F2730A" w:themeColor="accent6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宋体" w:hAnsi="Times New Roman" w:cs="Times New Roman"/>
        <w:b/>
        <w:bCs/>
        <w:color w:val="FFFFFF" w:themeColor="background1"/>
        <w:lang w:val="en-US" w:eastAsia="zh-CN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宋体" w:hAnsi="Times New Roman" w:cs="Times New Roman"/>
        <w:b/>
        <w:bCs/>
        <w:color w:val="348DA5" w:themeColor="accent5" w:themeShade="CC"/>
        <w:lang w:val="en-US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宋体" w:hAnsi="Times New Roman" w:cs="Times New Roman"/>
        <w:b/>
        <w:bCs/>
        <w:lang w:val="en-US" w:eastAsia="zh-CN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宋体" w:hAnsi="Times New Roman" w:cs="Times New Roman"/>
        <w:b/>
        <w:bCs/>
        <w:color w:val="000000" w:themeColor="text1"/>
        <w:lang w:val="en-US" w:eastAsia="zh-CN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宋体" w:hAnsi="Times New Roman" w:cs="Times New Roman"/>
        <w:color w:val="FFFFFF" w:themeColor="background1"/>
        <w:lang w:val="en-US" w:eastAsia="zh-CN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1297</Characters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1521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