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5E14A" w14:textId="77777777" w:rsidR="002D2531" w:rsidRDefault="00000000">
      <w:pPr>
        <w:pStyle w:val="a1"/>
        <w:keepNext w:val="1"/>
        <w:keepLines w:val="0"/>
        <w:pageBreakBefore w:val="0"/>
        <w:widowControl w:val="1"/>
        <w:snapToGrid w:val="0"/>
        <w:spacing w:after="40" w:before="0" w:line="540" w:lineRule="atLeast"/>
        <w:jc w:val="center"/>
      </w:pPr>
      <w:r>
        <w:rPr>
          <w:rFonts w:ascii="Times New Roman" w:hAnsi="Times New Roman" w:cs="Times New Roman" w:eastAsia="黑体"/>
          <w:b w:val="1"/>
          <w:bCs w:val="1"/>
          <w:i w:val="0"/>
          <w:iCs w:val="0"/>
          <w:color w:val="222222"/>
          <w:sz w:val="48"/>
          <w:szCs w:val="48"/>
        </w:rPr>
        <w:t>Carl Johnson (CJ)</w:t>
      </w:r>
    </w:p>
    <w:p w14:paraId="7410CAB7" w14:textId="77777777"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60" w:lineRule="atLeast" w:before="0"/>
        <w:jc w:val="center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1"/>
          <w:szCs w:val="21"/>
        </w:rPr>
        <w:t xml:space="preserve">City, Country</w:t>
      </w:r>
    </w:p>
    <w:p w14:paraId="433DD1D4" w14:textId="77777777"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60" w:lineRule="atLeast" w:before="0"/>
        <w:jc w:val="center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1"/>
          <w:szCs w:val="21"/>
        </w:rPr>
        <w:t xml:space="preserve">Email: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1"/>
          <w:szCs w:val="21"/>
        </w:rPr>
        <w:t xml:space="preserve"> name@example.com  |  Phone: +1-202-555-0100</w:t>
      </w:r>
    </w:p>
    <w:p w14:paraId="7A14468D" w14:textId="77777777" w:rsidR="002D2531" w:rsidRDefault="00000000">
      <w:pPr>
        <w:pStyle w:val="a1"/>
        <w:keepNext w:val="1"/>
        <w:keepLines w:val="0"/>
        <w:pageBreakBefore w:val="0"/>
        <w:widowControl w:val="1"/>
        <w:pBdr>
          <w:bottom w:val="single" w:sz="5" w:space="2" w:color="79909A"/>
        </w:pBdr>
        <w:snapToGrid w:val="0"/>
        <w:spacing w:before="120" w:after="60" w:line="350" w:lineRule="atLeast"/>
        <w:ind w:left="0" w:right="0" w:firstLine="0"/>
        <w:rPr>
          <w:sz w:val="27"/>
          <w:szCs w:val="27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7"/>
          <w:szCs w:val="27"/>
        </w:rPr>
        <w:t>Education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7"/>
        <w:gridCol w:w="2925"/>
      </w:tblGrid>
      <w:tr w:rsidR="002D2531" w14:paraId="52B98267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76E38F6C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Master’s degree in Memeology and Unicorn Analytics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3021A59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righ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Faber College</w:t>
            </w:r>
          </w:p>
        </w:tc>
      </w:tr>
      <w:tr w:rsidR="002D2531" w14:paraId="3E5EF07D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31CC7A7E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lef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Master’s degree program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0C83FBC8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righ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Feb 2019 – Apr 2020</w:t>
            </w:r>
          </w:p>
        </w:tc>
      </w:tr>
    </w:tbl>
    <w:p w14:paraId="5B3CB42A" w14:textId="77777777"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line="310" w:lineRule="atLeast" w:before="0" w:after="30"/>
        <w:ind w:left="0" w:right="0" w:firstLine="0"/>
        <w:jc w:val="left"/>
        <w:rPr>
          <w:i/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Graduated with honors</w:t>
      </w:r>
    </w:p>
    <w:p w14:paraId="42D89769" w14:textId="77777777"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line="310" w:lineRule="atLeast" w:before="0" w:after="30"/>
        <w:ind w:left="0" w:right="0" w:firstLine="0"/>
        <w:jc w:val="left"/>
        <w:rPr>
          <w:i/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Thesis: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Predicting complex events with deep learning models.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7"/>
        <w:gridCol w:w="2925"/>
      </w:tblGrid>
      <w:tr w:rsidR="002D2531" w14:paraId="710E47D0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0A355D0E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Bachelor’s degree in Absurd Robotics Engineering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3C3FA79F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righ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Westeros University</w:t>
            </w:r>
          </w:p>
        </w:tc>
      </w:tr>
      <w:tr w:rsidR="002D2531" w14:paraId="1CD51931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BE5FA96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lef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Bachelor’s degree program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0CB2847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righ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May 2016 – Aug 2018</w:t>
            </w:r>
          </w:p>
        </w:tc>
      </w:tr>
    </w:tbl>
    <w:p w14:paraId="363427C5" w14:textId="77777777"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line="310" w:lineRule="atLeast" w:before="0" w:after="30"/>
        <w:ind w:left="0" w:right="0" w:firstLine="0"/>
        <w:jc w:val="left"/>
        <w:rPr>
          <w:i/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Final grade: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9,001/10,000</w:t>
      </w:r>
    </w:p>
    <w:p w14:paraId="09E68889" w14:textId="77777777"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line="310" w:lineRule="atLeast" w:before="0" w:after="30"/>
        <w:ind w:left="0" w:right="0" w:firstLine="0"/>
        <w:jc w:val="left"/>
        <w:rPr>
          <w:i/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Capstone: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 Designed and implemented a robotic toast-making system.</w:t>
      </w:r>
    </w:p>
    <w:p w14:paraId="4DDEB192" w14:textId="77777777" w:rsidR="002D2531" w:rsidRDefault="00000000">
      <w:pPr>
        <w:pStyle w:val="a1"/>
        <w:keepNext w:val="1"/>
        <w:keepLines w:val="0"/>
        <w:pageBreakBefore w:val="0"/>
        <w:widowControl w:val="1"/>
        <w:pBdr>
          <w:bottom w:val="single" w:sz="5" w:space="2" w:color="79909A"/>
        </w:pBdr>
        <w:snapToGrid w:val="0"/>
        <w:spacing w:before="120" w:after="60" w:line="350" w:lineRule="atLeast"/>
        <w:ind w:left="0" w:right="0" w:firstLine="0"/>
        <w:rPr>
          <w:sz w:val="27"/>
          <w:szCs w:val="27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7"/>
          <w:szCs w:val="27"/>
        </w:rPr>
        <w:t>Work experience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7"/>
        <w:gridCol w:w="2925"/>
      </w:tblGrid>
      <w:tr w:rsidR="002D2531" w14:paraId="241A26BB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734F1657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Dank Memes Inc.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3C18F274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righ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Sep 2019 – Sep 2021</w:t>
            </w:r>
          </w:p>
        </w:tc>
      </w:tr>
      <w:tr w:rsidR="002D2531" w14:paraId="2B383388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A4C9E91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lef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Head of ”Machine Learning for Absurd Stuff” Department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086BD0DC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righ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Ariccia, Italy</w:t>
            </w:r>
          </w:p>
        </w:tc>
      </w:tr>
    </w:tbl>
    <w:p w14:paraId="261DB74F" w14:textId="77777777" w:rsidR="002D2531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Developed predictive models for next-generation memes, preparing training data, comparing baseline approaches, and reviewing prediction errors to select models for prototype testing.</w:t>
      </w:r>
    </w:p>
    <w:p w14:paraId="5D0E0F70" w14:textId="77777777" w:rsidR="002D2531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Applied machine learning techniques to optimize unicorn-mounted laser systems, comparing feature sets and model parameters and documenting performance trade-offs for the engineering team.</w:t>
      </w:r>
    </w:p>
    <w:p w14:paraId="7F732F4C" w14:textId="77777777" w:rsidR="002D2531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Streamlined internal meme generation pipelines by standardizing preprocessing and adding quality checks; documented reusable workflows so teammates could reproduce experiments and investigate failed runs.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7"/>
        <w:gridCol w:w="2925"/>
      </w:tblGrid>
      <w:tr w:rsidR="002D2531" w14:paraId="3D0EE4FD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00EA813B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Viral News Robotics Laboratory (VNRL)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3F6C6942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righ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Mar 2019 – Jul 2019</w:t>
            </w:r>
          </w:p>
        </w:tc>
      </w:tr>
      <w:tr w:rsidR="002D2531" w14:paraId="2EA850E9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7F73A54F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lef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Robotics Comedian Intern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299BB04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righ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Fries, Virginia</w:t>
            </w:r>
          </w:p>
        </w:tc>
      </w:tr>
    </w:tbl>
    <w:p w14:paraId="0A34C6ED" w14:textId="77777777" w:rsidR="002D2531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Engineered a robotic Tyrion Lannister that repeatedly asks, “Where’s the wine?”; connected dialogue triggers to gestures and prepared demonstration scripts to test the character’s responses.</w:t>
      </w:r>
    </w:p>
    <w:p w:rsidR="002D2531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Integrated scripted dialogue with motion controls, tested response timing, and refined gesture sequences; recorded synchronization issues and retested fixes for repeatable demonstrations.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7"/>
        <w:gridCol w:w="2925"/>
      </w:tblGrid>
      <w:tr w:rsidR="002D2531" w14:paraId="6C758D52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25C02221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Library of Alexandria 2.0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6EA1006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righ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Jan 2017 – Apr 2018</w:t>
            </w:r>
          </w:p>
        </w:tc>
      </w:tr>
      <w:tr w:rsidR="002D2531" w14:paraId="4660AC79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74BB6624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lef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Novelist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44A6DBC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righ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Cut and Shoot, Texas</w:t>
            </w:r>
          </w:p>
        </w:tc>
      </w:tr>
    </w:tbl>
    <w:p w14:paraId="05C57C5F" w14:textId="77777777" w:rsidR="002D2531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Curated a literature guide comparing classic works with contemporary adaptations, organizing thematic summaries, character analyses, and reading notes into a reference for club discussions.</w:t>
      </w:r>
    </w:p>
    <w:p w14:paraId="0440F6E5" w14:textId="77777777" w:rsidR="002D2531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Hosted a weekly reading club, preparing discussion prompts and facilitating debate among participants; summarized contrasting interpretations and used feedback to plan subsequent sessions.</w:t>
      </w:r>
    </w:p>
    <w:p w14:paraId="4B4C7360" w14:textId="77777777" w:rsidR="002D2531" w:rsidRDefault="00000000">
      <w:pPr>
        <w:pStyle w:val="a1"/>
        <w:keepNext w:val="1"/>
        <w:keepLines w:val="0"/>
        <w:pageBreakBefore w:val="0"/>
        <w:widowControl w:val="1"/>
        <w:pBdr>
          <w:bottom w:val="single" w:sz="5" w:space="2" w:color="79909A"/>
        </w:pBdr>
        <w:snapToGrid w:val="0"/>
        <w:spacing w:before="120" w:after="60" w:line="350" w:lineRule="atLeast"/>
        <w:ind w:left="0" w:right="0" w:firstLine="0"/>
        <w:rPr>
          <w:sz w:val="27"/>
          <w:szCs w:val="27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7"/>
          <w:szCs w:val="27"/>
        </w:rPr>
        <w:t>Extracurricular activities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7"/>
        <w:gridCol w:w="2925"/>
      </w:tblGrid>
      <w:tr w:rsidR="002D2531" w14:paraId="322B9E28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EF30EF4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Procrastinators Anonymous: Machine Learning for Laziness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D9181C0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right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Nov 2015</w:t>
            </w:r>
          </w:p>
        </w:tc>
      </w:tr>
      <w:tr w:rsidR="002D2531" w14:paraId="545DFD63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4E5F4497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lef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Successfully delayed attending the course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37D72973" w14:textId="77777777" w:rsidR="002D2531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10" w:lineRule="atLeast" w:before="0" w:after="0"/>
              <w:ind w:left="0" w:right="0" w:firstLine="0"/>
              <w:jc w:val="right"/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Rome, Italy</w:t>
            </w:r>
          </w:p>
        </w:tc>
      </w:tr>
    </w:tbl>
    <w:p w14:paraId="34CEAC49" w14:textId="77777777"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line="310" w:lineRule="atLeast" w:before="0" w:after="30"/>
        <w:jc w:val="left"/>
        <w:numPr>
          <w:ilvl w:val="0"/>
          <w:numId w:val="10"/>
        </w:numPr>
        <w:ind w:left="283" w:right="0" w:hanging="283"/>
        <w:tabs>
          <w:tab w:val="num" w:pos="283"/>
        </w:tabs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Developed an AI scheduling concept to explore task priorities and procrastination habits, mapping common planning difficulties into requirements for task ranking and reminder settings.</w:t>
      </w:r>
    </w:p>
    <w:p w:rsidR="002D2531" w:rsidRDefault="00000000">
      <w:pPr>
        <w:pStyle w:val="a1"/>
        <w:keepNext w:val="0"/>
        <w:keepLines w:val="0"/>
        <w:pageBreakBefore w:val="0"/>
        <w:widowControl w:val="1"/>
        <w:snapToGrid w:val="0"/>
        <w:spacing w:line="310" w:lineRule="atLeast" w:before="0" w:after="30"/>
        <w:jc w:val="left"/>
        <w:numPr>
          <w:ilvl w:val="0"/>
          <w:numId w:val="10"/>
        </w:numPr>
        <w:ind w:left="283" w:right="0" w:hanging="283"/>
        <w:tabs>
          <w:tab w:val="num" w:pos="283"/>
        </w:tabs>
        <w:rPr>
          <w:sz w:val="22"/>
          <w:szCs w:val="22"/>
        </w:rPr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Created a prototype for entering tasks and reviewing suggested schedules; documented walkthrough feedback and refined reminder wording, timing, and completion tracking for the next iteration.</w:t>
      </w:r>
    </w:p>
    <w:sectPr w:rsidR="002D2531" w:rsidSect="00DD1766">
      <w:pgSz w:w="11906" w:h="16838"/>
      <w:pgMar w:top="1077" w:right="1077" w:bottom="1077" w:left="1077" w:header="720" w:footer="720" w:gutter="0"/>
      <w:cols w:space="720" w:num="1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9" w15:restartNumberingAfterBreak="0">
    <w:nsid w:val="503E1394"/>
    <w:multiLevelType w:val="multilevel"/>
    <w:tmpl w:val="9E441FF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3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4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5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6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7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8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</w:abstractNum>
  <w:num w:numId="1" w16cid:durableId="1361777341">
    <w:abstractNumId w:val="8"/>
  </w:num>
  <w:num w:numId="2" w16cid:durableId="152531790">
    <w:abstractNumId w:val="6"/>
  </w:num>
  <w:num w:numId="3" w16cid:durableId="200286967">
    <w:abstractNumId w:val="5"/>
  </w:num>
  <w:num w:numId="4" w16cid:durableId="979115790">
    <w:abstractNumId w:val="4"/>
  </w:num>
  <w:num w:numId="5" w16cid:durableId="1016077779">
    <w:abstractNumId w:val="7"/>
  </w:num>
  <w:num w:numId="6" w16cid:durableId="1210266315">
    <w:abstractNumId w:val="3"/>
  </w:num>
  <w:num w:numId="7" w16cid:durableId="1007095000">
    <w:abstractNumId w:val="2"/>
  </w:num>
  <w:num w:numId="8" w16cid:durableId="1431075211">
    <w:abstractNumId w:val="1"/>
  </w:num>
  <w:num w:numId="9" w16cid:durableId="1840345939">
    <w:abstractNumId w:val="0"/>
  </w:num>
  <w:num w:numId="10" w16cid:durableId="66436046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531"/>
    <w:rsid w:val="00326F90"/>
    <w:rsid w:val="00702AB6"/>
    <w:rsid w:val="00AA1D8D"/>
    <w:rsid w:val="00B47730"/>
    <w:rsid w:val="00CB0664"/>
    <w:rsid w:val="00DD17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1CF69"/>
  <w14:defaultImageDpi w14:val="300"/>
  <w15:docId w15:val="{8CCAD249-7C7E-F648-BD25-967F23CBFBA3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sz w:val="22"/>
        <w:szCs w:val="22"/>
        <w:lang w:val="en-US" w:eastAsia="zh-CN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 w:val="1"/>
      <w:snapToGrid w:val="0"/>
      <w:spacing w:after="30" w:line="310" w:lineRule="atLeast" w:before="0"/>
    </w:pPr>
    <w:rPr>
      <w:rFonts w:ascii="Times New Roman" w:hAnsi="Times New Roman" w:cs="Times New Roman" w:eastAsia="宋体"/>
      <w:b w:val="0"/>
      <w:bCs w:val="0"/>
      <w:i w:val="0"/>
      <w:iCs w:val="0"/>
      <w:color w:val="000000"/>
      <w:sz w:val="22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宋体"/>
      <w:b/>
      <w:bCs/>
      <w:color w:val="4F81BD" w:themeColor="accent1"/>
      <w:sz w:val="19"/>
      <w:szCs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  <w:sz w:val="19"/>
      <w:szCs w:val="19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宋体"/>
      <w:color w:val="243F60" w:themeColor="accent1" w:themeShade="7F"/>
      <w:sz w:val="19"/>
      <w:szCs w:val="19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  <w:sz w:val="19"/>
      <w:szCs w:val="19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宋体"/>
      <w:i/>
      <w:iCs/>
      <w:color w:val="404040" w:themeColor="text1" w:themeTint="BF"/>
      <w:sz w:val="19"/>
      <w:szCs w:val="19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9"/>
      <w:szCs w:val="19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9"/>
      <w:szCs w:val="19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  <w:lang w:val="en-US" w:eastAsia="zh-CN" w:bidi="ar-SA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  <w:lang w:val="en-US" w:eastAsia="zh-CN" w:bidi="ar-SA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  <w:lang w:val="en-US" w:eastAsia="zh-CN" w:bidi="ar-SA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  <w:lang w:val="en-US" w:eastAsia="zh-CN" w:bidi="ar-SA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:lang w:val="en-US" w:eastAsia="zh-CN" w:bidi="ar-SA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9"/>
      <w:szCs w:val="19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  <w:sz w:val="19"/>
      <w:szCs w:val="19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 w:eastAsia="宋体"/>
      <w:sz w:val="16"/>
      <w:szCs w:val="16"/>
      <w:lang w:val="en-US" w:eastAsia="zh-CN" w:bidi="ar-SA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  <w:sz w:val="19"/>
      <w:szCs w:val="19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 w:eastAsia="宋体"/>
      <w:sz w:val="20"/>
      <w:szCs w:val="20"/>
      <w:lang w:val="en-US" w:eastAsia="zh-CN" w:bidi="ar-SA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  <w:sz w:val="19"/>
      <w:szCs w:val="19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  <w:lang w:val="en-US" w:eastAsia="zh-CN" w:bidi="ar-SA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  <w:sz w:val="22"/>
      <w:szCs w:val="22"/>
      <w:lang w:val="en-US" w:eastAsia="zh-CN" w:bidi="ar-SA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  <w:lang w:val="en-US" w:eastAsia="zh-CN" w:bidi="ar-SA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  <w:lang w:val="en-US" w:eastAsia="zh-CN" w:bidi="ar-SA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  <w:lang w:val="en-US" w:eastAsia="zh-CN" w:bidi="ar-SA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:lang w:val="en-US" w:eastAsia="zh-CN" w:bidi="ar-SA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 w:eastAsia="宋体"/>
      <w:i/>
      <w:iCs/>
      <w:sz w:val="22"/>
      <w:szCs w:val="22"/>
      <w:lang w:val="en-US" w:eastAsia="zh-CN" w:bidi="ar-SA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  <w:sz w:val="19"/>
      <w:szCs w:val="19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  <w:sz w:val="22"/>
      <w:szCs w:val="22"/>
      <w:lang w:val="en-US" w:eastAsia="zh-CN" w:bidi="ar-SA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sz w:val="22"/>
      <w:szCs w:val="22"/>
      <w:u w:val="single"/>
      <w:lang w:val="en-US" w:eastAsia="zh-CN" w:bidi="ar-SA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sz w:val="22"/>
      <w:szCs w:val="22"/>
      <w:u w:val="single"/>
      <w:lang w:val="en-US" w:eastAsia="zh-CN" w:bidi="ar-SA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  <w:sz w:val="22"/>
      <w:szCs w:val="22"/>
      <w:lang w:val="en-US" w:eastAsia="zh-CN" w:bidi="ar-SA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40" w:after="80"/>
    </w:pPr>
    <w:rPr>
      <w:rFonts w:ascii="Times New Roman" w:hAnsi="Times New Roman" w:cs="Times New Roman" w:eastAsia="宋体"/>
      <w:b/>
      <w:i/>
      <w:color w:val="0E354C"/>
      <w:sz w:val="22"/>
      <w:szCs w:val="22"/>
    </w:rPr>
  </w:style>
  <w:style w:type="paragraph" w:customStyle="1" w:styleId="ResumeEntry">
    <w:name w:val="Resume Entry"/>
    <w:pPr>
      <w:keepNext/>
      <w:spacing w:before="90" w:after="0"/>
    </w:pPr>
    <w:rPr>
      <w:rFonts w:ascii="Times New Roman" w:hAnsi="Times New Roman" w:cs="Times New Roman" w:eastAsia="宋体"/>
      <w:b/>
      <w:color w:val="000000"/>
      <w:sz w:val="20"/>
      <w:szCs w:val="20"/>
    </w:rPr>
  </w:style>
  <w:style w:type="paragraph" w:customStyle="1" w:styleId="ResumeDetail">
    <w:name w:val="Resume Detail"/>
    <w:pPr>
      <w:spacing w:after="0" w:line="240" w:lineRule="auto"/>
    </w:pPr>
    <w:rPr>
      <w:rFonts w:ascii="Times New Roman" w:hAnsi="Times New Roman" w:cs="Times New Roman" w:eastAsia="宋体"/>
      <w:i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351</Words>
  <Characters>2005</Characters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2352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