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3CC18" w14:textId="29E1ABAE" w:rsidR="000B2723" w:rsidRPr="006E741A" w:rsidRDefault="006E741A" w:rsidP="006E741A">
      <w:pPr>
        <w:jc w:val="center"/>
        <w:rPr>
          <w:b/>
          <w:bCs/>
          <w:sz w:val="36"/>
          <w:szCs w:val="36"/>
        </w:rPr>
      </w:pPr>
      <w:r w:rsidRPr="006E741A">
        <w:rPr>
          <w:b/>
          <w:bCs/>
          <w:sz w:val="36"/>
          <w:szCs w:val="36"/>
        </w:rPr>
        <w:t xml:space="preserve">Machine Learning </w:t>
      </w:r>
    </w:p>
    <w:p w14:paraId="4C8DDCEB" w14:textId="576A69C9" w:rsidR="006E741A" w:rsidRPr="006E741A" w:rsidRDefault="006E741A" w:rsidP="006E741A">
      <w:pPr>
        <w:jc w:val="center"/>
        <w:rPr>
          <w:b/>
          <w:bCs/>
          <w:sz w:val="36"/>
          <w:szCs w:val="36"/>
        </w:rPr>
      </w:pPr>
      <w:r w:rsidRPr="006E741A">
        <w:rPr>
          <w:b/>
          <w:bCs/>
          <w:sz w:val="36"/>
          <w:szCs w:val="36"/>
        </w:rPr>
        <w:t>Assignment</w:t>
      </w:r>
    </w:p>
    <w:p w14:paraId="65F2D857" w14:textId="0D4CD3CC" w:rsidR="006E741A" w:rsidRDefault="006E741A" w:rsidP="006E741A">
      <w:pPr>
        <w:rPr>
          <w:sz w:val="28"/>
          <w:szCs w:val="28"/>
        </w:rPr>
      </w:pPr>
      <w:r>
        <w:rPr>
          <w:sz w:val="28"/>
          <w:szCs w:val="28"/>
        </w:rPr>
        <w:t>Building Gradient Descent Algorithm from scratch and analyzing the impact of changing learning rate (alpha) and number of epochs against the mean square error</w:t>
      </w:r>
    </w:p>
    <w:p w14:paraId="7B4932A3" w14:textId="77777777" w:rsidR="006E741A" w:rsidRDefault="006E741A" w:rsidP="006E741A">
      <w:pPr>
        <w:rPr>
          <w:sz w:val="28"/>
          <w:szCs w:val="28"/>
        </w:rPr>
      </w:pPr>
    </w:p>
    <w:p w14:paraId="03EB2B43" w14:textId="4E0BEF28" w:rsidR="006E741A" w:rsidRDefault="006E741A" w:rsidP="006E741A">
      <w:pPr>
        <w:rPr>
          <w:b/>
          <w:bCs/>
          <w:sz w:val="28"/>
          <w:szCs w:val="28"/>
        </w:rPr>
      </w:pPr>
      <w:r>
        <w:rPr>
          <w:b/>
          <w:bCs/>
          <w:sz w:val="28"/>
          <w:szCs w:val="28"/>
        </w:rPr>
        <w:t xml:space="preserve">Algorithm </w:t>
      </w:r>
      <w:r w:rsidR="00592891">
        <w:rPr>
          <w:b/>
          <w:bCs/>
          <w:sz w:val="28"/>
          <w:szCs w:val="28"/>
        </w:rPr>
        <w:t>Overview:</w:t>
      </w:r>
    </w:p>
    <w:p w14:paraId="33909882" w14:textId="729C94AB" w:rsidR="00592891" w:rsidRDefault="00592891" w:rsidP="00592891">
      <w:r>
        <w:t xml:space="preserve">Gradient Descent algorithm updating the weights by the formula </w:t>
      </w:r>
    </w:p>
    <w:p w14:paraId="4266AEC1" w14:textId="66450A43" w:rsidR="00592891" w:rsidRDefault="006A5050" w:rsidP="00592891">
      <w:r w:rsidRPr="006A5050">
        <w:rPr>
          <w:noProof/>
        </w:rPr>
        <w:drawing>
          <wp:inline distT="0" distB="0" distL="0" distR="0" wp14:anchorId="01A7A19B" wp14:editId="6056D87D">
            <wp:extent cx="4343400" cy="1987494"/>
            <wp:effectExtent l="0" t="0" r="0" b="0"/>
            <wp:docPr id="1547428999" name="Picture 1" descr="A mathematical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8999" name="Picture 1" descr="A mathematical equations and formulas&#10;&#10;AI-generated content may be incorrect."/>
                    <pic:cNvPicPr/>
                  </pic:nvPicPr>
                  <pic:blipFill>
                    <a:blip r:embed="rId8"/>
                    <a:stretch>
                      <a:fillRect/>
                    </a:stretch>
                  </pic:blipFill>
                  <pic:spPr>
                    <a:xfrm>
                      <a:off x="0" y="0"/>
                      <a:ext cx="4359039" cy="1994650"/>
                    </a:xfrm>
                    <a:prstGeom prst="rect">
                      <a:avLst/>
                    </a:prstGeom>
                  </pic:spPr>
                </pic:pic>
              </a:graphicData>
            </a:graphic>
          </wp:inline>
        </w:drawing>
      </w:r>
    </w:p>
    <w:p w14:paraId="24423F4F" w14:textId="4495E69C" w:rsidR="00592891" w:rsidRPr="006A5050" w:rsidRDefault="006A5050" w:rsidP="00F74CA4">
      <w:pPr>
        <w:tabs>
          <w:tab w:val="center" w:pos="4680"/>
        </w:tabs>
        <w:rPr>
          <w:b/>
          <w:bCs/>
        </w:rPr>
      </w:pPr>
      <w:r>
        <w:rPr>
          <w:b/>
          <w:bCs/>
          <w:sz w:val="28"/>
          <w:szCs w:val="28"/>
        </w:rPr>
        <w:t>What we needed:</w:t>
      </w:r>
      <w:r w:rsidR="00F74CA4">
        <w:rPr>
          <w:b/>
          <w:bCs/>
          <w:sz w:val="28"/>
          <w:szCs w:val="28"/>
        </w:rPr>
        <w:tab/>
      </w:r>
    </w:p>
    <w:p w14:paraId="287CAA1C" w14:textId="31993F89" w:rsidR="006E741A" w:rsidRDefault="006A5050" w:rsidP="006E741A">
      <w:r>
        <w:t>We needed to monitor how the changes of alpha and changing of epoch number would affect the final value of y prediction against the actual y value using Mean Square Error (mse)</w:t>
      </w:r>
    </w:p>
    <w:p w14:paraId="3013F9B4" w14:textId="232FC17A" w:rsidR="006A5050" w:rsidRDefault="006A5050" w:rsidP="006A5050"/>
    <w:p w14:paraId="709B90EA" w14:textId="29EEF5C6" w:rsidR="006A5050" w:rsidRPr="006A5050" w:rsidRDefault="006A5050" w:rsidP="006A5050">
      <w:pPr>
        <w:rPr>
          <w:b/>
          <w:bCs/>
          <w:sz w:val="28"/>
          <w:szCs w:val="28"/>
        </w:rPr>
      </w:pPr>
      <w:r w:rsidRPr="006A5050">
        <w:rPr>
          <w:b/>
          <w:bCs/>
          <w:sz w:val="28"/>
          <w:szCs w:val="28"/>
        </w:rPr>
        <w:t>My Approach:</w:t>
      </w:r>
    </w:p>
    <w:p w14:paraId="67D7D368" w14:textId="449619F0" w:rsidR="006A5050" w:rsidRDefault="006A5050" w:rsidP="006A5050">
      <w:r>
        <w:t>I have realized this pattern in our problem we need to repeat the algorithm many times using different values of alphas and fixed number of epochs or changing the epochs and fixing the value of alpha on all features, so I noticed that it could be solved by 3 nested for loops.</w:t>
      </w:r>
    </w:p>
    <w:p w14:paraId="6EB5C647" w14:textId="37752C89" w:rsidR="006A5050" w:rsidRPr="006A5050" w:rsidRDefault="006A5050" w:rsidP="006A5050">
      <w:pPr>
        <w:rPr>
          <w:b/>
          <w:bCs/>
        </w:rPr>
      </w:pPr>
      <w:r>
        <w:t>First loop traversing the features , second loop traversing alpha values and finally the final loop traversing the epoch number.</w:t>
      </w:r>
    </w:p>
    <w:p w14:paraId="1C0EF874" w14:textId="2B0D5E66" w:rsidR="006E741A" w:rsidRPr="006A5050" w:rsidRDefault="006A5050" w:rsidP="006E741A">
      <w:pPr>
        <w:rPr>
          <w:b/>
          <w:bCs/>
          <w:sz w:val="28"/>
          <w:szCs w:val="28"/>
        </w:rPr>
      </w:pPr>
      <w:r w:rsidRPr="006A5050">
        <w:rPr>
          <w:b/>
          <w:bCs/>
          <w:sz w:val="28"/>
          <w:szCs w:val="28"/>
        </w:rPr>
        <w:lastRenderedPageBreak/>
        <w:t>Process:</w:t>
      </w:r>
    </w:p>
    <w:p w14:paraId="6F134DF7" w14:textId="3E9F857A" w:rsidR="006A5050" w:rsidRDefault="00CB3FDE" w:rsidP="006A5050">
      <w:pPr>
        <w:pStyle w:val="ListParagraph"/>
        <w:numPr>
          <w:ilvl w:val="0"/>
          <w:numId w:val="1"/>
        </w:numPr>
      </w:pPr>
      <w:r>
        <w:t>Importing needed libraries</w:t>
      </w:r>
    </w:p>
    <w:p w14:paraId="1B513C2D" w14:textId="65FAD5CB" w:rsidR="00CB3FDE" w:rsidRDefault="00CB3FDE" w:rsidP="006A5050">
      <w:pPr>
        <w:pStyle w:val="ListParagraph"/>
        <w:numPr>
          <w:ilvl w:val="0"/>
          <w:numId w:val="1"/>
        </w:numPr>
      </w:pPr>
      <w:r>
        <w:t>Reading the dataset</w:t>
      </w:r>
    </w:p>
    <w:p w14:paraId="3FAAFFE5" w14:textId="516AFCC1" w:rsidR="00CB3FDE" w:rsidRDefault="00CB3FDE" w:rsidP="006A5050">
      <w:pPr>
        <w:pStyle w:val="ListParagraph"/>
        <w:numPr>
          <w:ilvl w:val="0"/>
          <w:numId w:val="1"/>
        </w:numPr>
      </w:pPr>
      <w:r>
        <w:t>Basic Data Inspection to explore the dataset</w:t>
      </w:r>
    </w:p>
    <w:p w14:paraId="160BAEF9" w14:textId="74611248" w:rsidR="00CB3FDE" w:rsidRDefault="00CB3FDE" w:rsidP="006A5050">
      <w:pPr>
        <w:pStyle w:val="ListParagraph"/>
        <w:numPr>
          <w:ilvl w:val="0"/>
          <w:numId w:val="1"/>
        </w:numPr>
      </w:pPr>
      <w:r>
        <w:t>Scaling the features as features value varies, to be easily plotted them in a graph</w:t>
      </w:r>
    </w:p>
    <w:p w14:paraId="731C8083" w14:textId="53B94791" w:rsidR="00CB3FDE" w:rsidRDefault="00CB3FDE" w:rsidP="006A5050">
      <w:pPr>
        <w:pStyle w:val="ListParagraph"/>
        <w:numPr>
          <w:ilvl w:val="0"/>
          <w:numId w:val="1"/>
        </w:numPr>
      </w:pPr>
      <w:r>
        <w:t xml:space="preserve">Creating the function with parameters </w:t>
      </w:r>
    </w:p>
    <w:p w14:paraId="1B6BD003" w14:textId="07C7DE9B" w:rsidR="00CB3FDE" w:rsidRDefault="00CB3FDE" w:rsidP="00CB3FDE">
      <w:pPr>
        <w:pStyle w:val="ListParagraph"/>
        <w:numPr>
          <w:ilvl w:val="1"/>
          <w:numId w:val="1"/>
        </w:numPr>
      </w:pPr>
      <w:r>
        <w:t>List of learning rates</w:t>
      </w:r>
    </w:p>
    <w:p w14:paraId="19D1B0D7" w14:textId="52C4733B" w:rsidR="00CB3FDE" w:rsidRDefault="00CB3FDE" w:rsidP="00CB3FDE">
      <w:pPr>
        <w:pStyle w:val="ListParagraph"/>
        <w:numPr>
          <w:ilvl w:val="1"/>
          <w:numId w:val="1"/>
        </w:numPr>
      </w:pPr>
      <w:r>
        <w:t>List of Epochs</w:t>
      </w:r>
    </w:p>
    <w:p w14:paraId="57ECE488" w14:textId="754D2E37" w:rsidR="00CB3FDE" w:rsidRDefault="00CB3FDE" w:rsidP="00CB3FDE">
      <w:pPr>
        <w:pStyle w:val="ListParagraph"/>
        <w:numPr>
          <w:ilvl w:val="1"/>
          <w:numId w:val="1"/>
        </w:numPr>
      </w:pPr>
      <w:r>
        <w:t>Boolean is_alpha to be true when measuring the effect of alpha and false when measuring the effect of the epochs</w:t>
      </w:r>
    </w:p>
    <w:p w14:paraId="7C4FC645" w14:textId="64F548D3" w:rsidR="00CB3FDE" w:rsidRDefault="00CB3FDE" w:rsidP="00CB3FDE">
      <w:pPr>
        <w:pStyle w:val="ListParagraph"/>
        <w:numPr>
          <w:ilvl w:val="0"/>
          <w:numId w:val="1"/>
        </w:numPr>
      </w:pPr>
      <w:r>
        <w:t>Implementing the algorithm</w:t>
      </w:r>
    </w:p>
    <w:p w14:paraId="2AEB245F" w14:textId="22921DE7" w:rsidR="00CB3FDE" w:rsidRDefault="00CB3FDE" w:rsidP="00CB3FDE">
      <w:pPr>
        <w:pStyle w:val="ListParagraph"/>
        <w:numPr>
          <w:ilvl w:val="0"/>
          <w:numId w:val="1"/>
        </w:numPr>
      </w:pPr>
      <w:r>
        <w:t>Plotting the results</w:t>
      </w:r>
    </w:p>
    <w:p w14:paraId="2834E936" w14:textId="40CF9504" w:rsidR="00CB3FDE" w:rsidRDefault="00CB3FDE" w:rsidP="00CB3FDE">
      <w:pPr>
        <w:pStyle w:val="ListParagraph"/>
        <w:numPr>
          <w:ilvl w:val="0"/>
          <w:numId w:val="1"/>
        </w:numPr>
      </w:pPr>
      <w:r>
        <w:t>Function Calls</w:t>
      </w:r>
    </w:p>
    <w:p w14:paraId="47A316E4" w14:textId="412A19AA" w:rsidR="00BD3336" w:rsidRDefault="00BD3336" w:rsidP="00F74CA4">
      <w:pPr>
        <w:jc w:val="center"/>
      </w:pPr>
    </w:p>
    <w:p w14:paraId="0D7D3B5F" w14:textId="77777777" w:rsidR="00BD3336" w:rsidRDefault="00BD3336" w:rsidP="00CB3FDE">
      <w:pPr>
        <w:pStyle w:val="ListParagraph"/>
      </w:pPr>
    </w:p>
    <w:p w14:paraId="050739B2" w14:textId="77777777" w:rsidR="00BD3336" w:rsidRDefault="00BD3336" w:rsidP="00CB3FDE">
      <w:pPr>
        <w:pStyle w:val="ListParagraph"/>
      </w:pPr>
    </w:p>
    <w:p w14:paraId="21E1DAEA" w14:textId="77777777" w:rsidR="00BD3336" w:rsidRDefault="00BD3336" w:rsidP="00CB3FDE">
      <w:pPr>
        <w:pStyle w:val="ListParagraph"/>
      </w:pPr>
    </w:p>
    <w:p w14:paraId="1108AE06" w14:textId="77777777" w:rsidR="00BD3336" w:rsidRDefault="00BD3336" w:rsidP="00CB3FDE">
      <w:pPr>
        <w:pStyle w:val="ListParagraph"/>
      </w:pPr>
    </w:p>
    <w:p w14:paraId="11380D7F" w14:textId="77777777" w:rsidR="00BD3336" w:rsidRDefault="00BD3336" w:rsidP="00CB3FDE">
      <w:pPr>
        <w:pStyle w:val="ListParagraph"/>
      </w:pPr>
    </w:p>
    <w:p w14:paraId="448442A8" w14:textId="77777777" w:rsidR="00BD3336" w:rsidRDefault="00BD3336" w:rsidP="00CB3FDE">
      <w:pPr>
        <w:pStyle w:val="ListParagraph"/>
      </w:pPr>
    </w:p>
    <w:p w14:paraId="4B0CC157" w14:textId="77777777" w:rsidR="00BD3336" w:rsidRDefault="00BD3336" w:rsidP="00CB3FDE">
      <w:pPr>
        <w:pStyle w:val="ListParagraph"/>
      </w:pPr>
    </w:p>
    <w:p w14:paraId="20E330A9" w14:textId="77777777" w:rsidR="00BD3336" w:rsidRDefault="00BD3336" w:rsidP="00CB3FDE">
      <w:pPr>
        <w:pStyle w:val="ListParagraph"/>
      </w:pPr>
    </w:p>
    <w:p w14:paraId="79571ED2" w14:textId="77777777" w:rsidR="00BD3336" w:rsidRDefault="00BD3336" w:rsidP="00CB3FDE">
      <w:pPr>
        <w:pStyle w:val="ListParagraph"/>
      </w:pPr>
    </w:p>
    <w:p w14:paraId="0956BF8C" w14:textId="77777777" w:rsidR="00BD3336" w:rsidRDefault="00BD3336" w:rsidP="00CB3FDE">
      <w:pPr>
        <w:pStyle w:val="ListParagraph"/>
      </w:pPr>
    </w:p>
    <w:p w14:paraId="55DBD256" w14:textId="77777777" w:rsidR="00BD3336" w:rsidRDefault="00BD3336" w:rsidP="00CB3FDE">
      <w:pPr>
        <w:pStyle w:val="ListParagraph"/>
      </w:pPr>
    </w:p>
    <w:p w14:paraId="2AB9F888" w14:textId="77777777" w:rsidR="00BD3336" w:rsidRDefault="00BD3336" w:rsidP="00CB3FDE">
      <w:pPr>
        <w:pStyle w:val="ListParagraph"/>
      </w:pPr>
    </w:p>
    <w:p w14:paraId="40F5D860" w14:textId="77777777" w:rsidR="00BD3336" w:rsidRDefault="00BD3336" w:rsidP="00CB3FDE">
      <w:pPr>
        <w:pStyle w:val="ListParagraph"/>
      </w:pPr>
    </w:p>
    <w:p w14:paraId="27BBAA6E" w14:textId="77777777" w:rsidR="00BD3336" w:rsidRDefault="00BD3336" w:rsidP="00CB3FDE">
      <w:pPr>
        <w:pStyle w:val="ListParagraph"/>
      </w:pPr>
    </w:p>
    <w:p w14:paraId="6382AE32" w14:textId="77777777" w:rsidR="00BD3336" w:rsidRDefault="00BD3336" w:rsidP="00CB3FDE">
      <w:pPr>
        <w:pStyle w:val="ListParagraph"/>
      </w:pPr>
    </w:p>
    <w:p w14:paraId="677CEC69" w14:textId="77777777" w:rsidR="00BD3336" w:rsidRDefault="00BD3336" w:rsidP="00CB3FDE">
      <w:pPr>
        <w:pStyle w:val="ListParagraph"/>
      </w:pPr>
    </w:p>
    <w:p w14:paraId="425A3E57" w14:textId="77777777" w:rsidR="00BD3336" w:rsidRDefault="00BD3336" w:rsidP="00CB3FDE">
      <w:pPr>
        <w:pStyle w:val="ListParagraph"/>
      </w:pPr>
    </w:p>
    <w:p w14:paraId="447F1B9B" w14:textId="77777777" w:rsidR="00BD3336" w:rsidRDefault="00BD3336" w:rsidP="00CB3FDE">
      <w:pPr>
        <w:pStyle w:val="ListParagraph"/>
      </w:pPr>
    </w:p>
    <w:p w14:paraId="152EC27F" w14:textId="77777777" w:rsidR="00BD3336" w:rsidRDefault="00BD3336" w:rsidP="00CB3FDE">
      <w:pPr>
        <w:pStyle w:val="ListParagraph"/>
      </w:pPr>
    </w:p>
    <w:p w14:paraId="26DC1B4C" w14:textId="77777777" w:rsidR="0098286F" w:rsidRDefault="0098286F" w:rsidP="00CB3FDE">
      <w:pPr>
        <w:pStyle w:val="ListParagraph"/>
      </w:pPr>
    </w:p>
    <w:p w14:paraId="1417EEC6" w14:textId="77777777" w:rsidR="00BD3336" w:rsidRDefault="00BD3336" w:rsidP="00CB3FDE">
      <w:pPr>
        <w:pStyle w:val="ListParagraph"/>
      </w:pPr>
    </w:p>
    <w:p w14:paraId="48F7F2FC" w14:textId="77777777" w:rsidR="00BD3336" w:rsidRPr="006A5050" w:rsidRDefault="00BD3336" w:rsidP="00CB3FDE">
      <w:pPr>
        <w:pStyle w:val="ListParagraph"/>
      </w:pPr>
    </w:p>
    <w:p w14:paraId="663CABA8" w14:textId="5831C101" w:rsidR="00CB3FDE" w:rsidRDefault="00CB3FDE" w:rsidP="00CB3FDE">
      <w:pPr>
        <w:rPr>
          <w:b/>
          <w:bCs/>
          <w:sz w:val="28"/>
          <w:szCs w:val="28"/>
        </w:rPr>
      </w:pPr>
      <w:r>
        <w:rPr>
          <w:b/>
          <w:bCs/>
          <w:sz w:val="28"/>
          <w:szCs w:val="28"/>
        </w:rPr>
        <w:lastRenderedPageBreak/>
        <w:t>Re</w:t>
      </w:r>
      <w:r w:rsidRPr="006A5050">
        <w:rPr>
          <w:b/>
          <w:bCs/>
          <w:sz w:val="28"/>
          <w:szCs w:val="28"/>
        </w:rPr>
        <w:t>s</w:t>
      </w:r>
      <w:r>
        <w:rPr>
          <w:b/>
          <w:bCs/>
          <w:sz w:val="28"/>
          <w:szCs w:val="28"/>
        </w:rPr>
        <w:t>ults</w:t>
      </w:r>
      <w:r w:rsidRPr="006A5050">
        <w:rPr>
          <w:b/>
          <w:bCs/>
          <w:sz w:val="28"/>
          <w:szCs w:val="28"/>
        </w:rPr>
        <w:t>:</w:t>
      </w:r>
    </w:p>
    <w:p w14:paraId="55DF8B1F" w14:textId="002A22BD" w:rsidR="00CB3FDE" w:rsidRPr="00BD3336" w:rsidRDefault="00265ED3" w:rsidP="00BD3336">
      <w:pPr>
        <w:pStyle w:val="ListParagraph"/>
        <w:ind w:left="0" w:firstLine="360"/>
        <w:rPr>
          <w:b/>
          <w:bCs/>
          <w:sz w:val="28"/>
          <w:szCs w:val="28"/>
          <w:u w:val="single"/>
        </w:rPr>
      </w:pPr>
      <w:r w:rsidRPr="00BD3336">
        <w:rPr>
          <w:b/>
          <w:bCs/>
          <w:sz w:val="28"/>
          <w:szCs w:val="28"/>
          <w:u w:val="single"/>
        </w:rPr>
        <w:t>Changing Aplha with fixed number of epochs</w:t>
      </w:r>
    </w:p>
    <w:p w14:paraId="20914A30" w14:textId="77777777" w:rsidR="002709F9" w:rsidRPr="002709F9" w:rsidRDefault="002709F9" w:rsidP="002709F9">
      <w:pPr>
        <w:shd w:val="clear" w:color="auto" w:fill="0B0C0F"/>
        <w:spacing w:after="0" w:line="240" w:lineRule="atLeast"/>
        <w:ind w:left="360"/>
        <w:rPr>
          <w:rFonts w:ascii="Consolas" w:eastAsia="Times New Roman" w:hAnsi="Consolas" w:cs="Times New Roman"/>
          <w:color w:val="BBBBBB"/>
          <w:kern w:val="0"/>
          <w:sz w:val="18"/>
          <w:szCs w:val="18"/>
          <w14:ligatures w14:val="none"/>
        </w:rPr>
      </w:pPr>
      <w:r w:rsidRPr="002709F9">
        <w:rPr>
          <w:rFonts w:ascii="Consolas" w:eastAsia="Times New Roman" w:hAnsi="Consolas" w:cs="Times New Roman"/>
          <w:color w:val="BBBBBB"/>
          <w:kern w:val="0"/>
          <w:sz w:val="18"/>
          <w:szCs w:val="18"/>
          <w14:ligatures w14:val="none"/>
        </w:rPr>
        <w:t>linear_regression([0.0001, 0.001, 0.01, 0.1, 0.3, 0.9], [100], True)  </w:t>
      </w:r>
    </w:p>
    <w:p w14:paraId="6EBEBBAC" w14:textId="25A6B0C2" w:rsidR="004A7CED" w:rsidRPr="004A7CED" w:rsidRDefault="004A7CED" w:rsidP="004A7CED">
      <w:pPr>
        <w:shd w:val="clear" w:color="auto" w:fill="0B0C0F"/>
        <w:spacing w:after="0" w:line="240" w:lineRule="atLeast"/>
        <w:ind w:left="360"/>
        <w:rPr>
          <w:rFonts w:ascii="Consolas" w:eastAsia="Times New Roman" w:hAnsi="Consolas" w:cs="Times New Roman"/>
          <w:color w:val="BBBBBB"/>
          <w:kern w:val="0"/>
          <w:sz w:val="18"/>
          <w:szCs w:val="18"/>
          <w14:ligatures w14:val="none"/>
        </w:rPr>
      </w:pPr>
    </w:p>
    <w:p w14:paraId="64B8BE11" w14:textId="1E606F2A" w:rsidR="004A7CED" w:rsidRPr="00BD3336" w:rsidRDefault="004A7CED" w:rsidP="004A7CED">
      <w:pPr>
        <w:tabs>
          <w:tab w:val="left" w:pos="2550"/>
        </w:tabs>
      </w:pPr>
      <w:r>
        <w:rPr>
          <w:sz w:val="28"/>
          <w:szCs w:val="28"/>
        </w:rPr>
        <w:t xml:space="preserve"> </w:t>
      </w:r>
    </w:p>
    <w:p w14:paraId="21D1AF6D" w14:textId="7687174D" w:rsidR="004A7CED" w:rsidRPr="00BD3336" w:rsidRDefault="004A7CED" w:rsidP="004A7CED">
      <w:pPr>
        <w:tabs>
          <w:tab w:val="left" w:pos="2550"/>
        </w:tabs>
      </w:pPr>
      <w:r w:rsidRPr="00BD3336">
        <w:t xml:space="preserve"> I have tried different alpha values as shown in the first parameter  0.0001,0.001,0.01,0.1,1,10</w:t>
      </w:r>
    </w:p>
    <w:p w14:paraId="0448A0E1" w14:textId="77777777" w:rsidR="00BD3336" w:rsidRPr="00BD3336" w:rsidRDefault="00BD3336" w:rsidP="004A7CED">
      <w:pPr>
        <w:tabs>
          <w:tab w:val="left" w:pos="2550"/>
        </w:tabs>
      </w:pPr>
    </w:p>
    <w:p w14:paraId="0B5A5095" w14:textId="572D0E36" w:rsidR="004A7CED" w:rsidRPr="00BD3336" w:rsidRDefault="004A7CED" w:rsidP="004A7CED">
      <w:pPr>
        <w:tabs>
          <w:tab w:val="left" w:pos="2550"/>
        </w:tabs>
        <w:rPr>
          <w:b/>
          <w:bCs/>
        </w:rPr>
      </w:pPr>
      <w:r w:rsidRPr="00BD3336">
        <w:rPr>
          <w:b/>
          <w:bCs/>
        </w:rPr>
        <w:t>I have realized the following</w:t>
      </w:r>
    </w:p>
    <w:p w14:paraId="126C6891" w14:textId="70E0A6AB" w:rsidR="004A7CED" w:rsidRPr="00BD3336" w:rsidRDefault="004A7CED" w:rsidP="004A7CED">
      <w:pPr>
        <w:pStyle w:val="ListParagraph"/>
        <w:numPr>
          <w:ilvl w:val="0"/>
          <w:numId w:val="4"/>
        </w:numPr>
        <w:tabs>
          <w:tab w:val="left" w:pos="2550"/>
        </w:tabs>
      </w:pPr>
      <w:r w:rsidRPr="00BD3336">
        <w:t>Smaller alpha leads to slower converge to the minimum error point</w:t>
      </w:r>
    </w:p>
    <w:p w14:paraId="06761310" w14:textId="028E0F65" w:rsidR="004A7CED" w:rsidRPr="00BD3336" w:rsidRDefault="004A7CED" w:rsidP="004A7CED">
      <w:pPr>
        <w:pStyle w:val="ListParagraph"/>
        <w:numPr>
          <w:ilvl w:val="0"/>
          <w:numId w:val="4"/>
        </w:numPr>
        <w:tabs>
          <w:tab w:val="left" w:pos="2550"/>
        </w:tabs>
      </w:pPr>
      <w:r w:rsidRPr="00BD3336">
        <w:t>Larger alpha could lead to overshooting the minimum error point</w:t>
      </w:r>
    </w:p>
    <w:p w14:paraId="11B995BF" w14:textId="693D653E" w:rsidR="00BD3336" w:rsidRPr="00BD3336" w:rsidRDefault="00BD3336" w:rsidP="009B43D8">
      <w:pPr>
        <w:pStyle w:val="ListParagraph"/>
        <w:numPr>
          <w:ilvl w:val="0"/>
          <w:numId w:val="4"/>
        </w:numPr>
        <w:tabs>
          <w:tab w:val="left" w:pos="2550"/>
        </w:tabs>
      </w:pPr>
      <w:r w:rsidRPr="00BD3336">
        <w:t xml:space="preserve">Increasing Learning Rate above certain threshold leads to increasing mean square error </w:t>
      </w:r>
    </w:p>
    <w:p w14:paraId="58479E44" w14:textId="715077F4" w:rsidR="00BD3336" w:rsidRPr="00BD3336" w:rsidRDefault="00BD3336" w:rsidP="00BD3336">
      <w:pPr>
        <w:tabs>
          <w:tab w:val="left" w:pos="2550"/>
        </w:tabs>
        <w:rPr>
          <w:b/>
          <w:bCs/>
          <w:sz w:val="28"/>
          <w:szCs w:val="28"/>
        </w:rPr>
      </w:pPr>
      <w:r w:rsidRPr="00BD3336">
        <w:t xml:space="preserve"> </w:t>
      </w:r>
      <w:r w:rsidRPr="00BD3336">
        <w:rPr>
          <w:b/>
          <w:bCs/>
        </w:rPr>
        <w:t xml:space="preserve">   Graph after scaling the features</w:t>
      </w:r>
      <w:r>
        <w:rPr>
          <w:b/>
          <w:bCs/>
          <w:sz w:val="28"/>
          <w:szCs w:val="28"/>
        </w:rPr>
        <w:t xml:space="preserve"> </w:t>
      </w:r>
      <w:r w:rsidRPr="0098286F">
        <w:rPr>
          <w:b/>
          <w:bCs/>
        </w:rPr>
        <w:t>for better visualization</w:t>
      </w:r>
    </w:p>
    <w:p w14:paraId="07C2376A" w14:textId="6531F616" w:rsidR="006E741A" w:rsidRDefault="00EE6C1C" w:rsidP="006E741A">
      <w:pPr>
        <w:rPr>
          <w:sz w:val="28"/>
          <w:szCs w:val="28"/>
        </w:rPr>
      </w:pPr>
      <w:r w:rsidRPr="00EE6C1C">
        <w:rPr>
          <w:sz w:val="28"/>
          <w:szCs w:val="28"/>
        </w:rPr>
        <w:drawing>
          <wp:inline distT="0" distB="0" distL="0" distR="0" wp14:anchorId="48BA8E79" wp14:editId="5C8DD2B1">
            <wp:extent cx="4972050" cy="3416691"/>
            <wp:effectExtent l="0" t="0" r="0" b="0"/>
            <wp:docPr id="201621622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16220" name="Picture 1" descr="A graph with different colored lines&#10;&#10;AI-generated content may be incorrect."/>
                    <pic:cNvPicPr/>
                  </pic:nvPicPr>
                  <pic:blipFill>
                    <a:blip r:embed="rId9"/>
                    <a:stretch>
                      <a:fillRect/>
                    </a:stretch>
                  </pic:blipFill>
                  <pic:spPr>
                    <a:xfrm>
                      <a:off x="0" y="0"/>
                      <a:ext cx="4980288" cy="3422352"/>
                    </a:xfrm>
                    <a:prstGeom prst="rect">
                      <a:avLst/>
                    </a:prstGeom>
                  </pic:spPr>
                </pic:pic>
              </a:graphicData>
            </a:graphic>
          </wp:inline>
        </w:drawing>
      </w:r>
    </w:p>
    <w:p w14:paraId="6D45016E" w14:textId="77777777" w:rsidR="009B43D8" w:rsidRDefault="009B43D8" w:rsidP="006E741A">
      <w:pPr>
        <w:rPr>
          <w:sz w:val="28"/>
          <w:szCs w:val="28"/>
        </w:rPr>
      </w:pPr>
    </w:p>
    <w:p w14:paraId="76501000" w14:textId="64FF7226" w:rsidR="00BD3336" w:rsidRDefault="00BD3336" w:rsidP="009B43D8">
      <w:pPr>
        <w:rPr>
          <w:b/>
          <w:bCs/>
        </w:rPr>
      </w:pPr>
      <w:r w:rsidRPr="00BD3336">
        <w:rPr>
          <w:b/>
          <w:bCs/>
        </w:rPr>
        <w:t xml:space="preserve">Optimum Learning Rate Value is </w:t>
      </w:r>
      <w:r w:rsidR="00215B82">
        <w:rPr>
          <w:b/>
          <w:bCs/>
        </w:rPr>
        <w:t>0.9</w:t>
      </w:r>
      <w:r w:rsidR="006214D6">
        <w:rPr>
          <w:b/>
          <w:bCs/>
        </w:rPr>
        <w:t xml:space="preserve"> at fixed 100 epochs</w:t>
      </w:r>
      <w:r w:rsidR="008A7501">
        <w:rPr>
          <w:b/>
          <w:bCs/>
        </w:rPr>
        <w:t xml:space="preserve"> as it produces the least error as shown in the table below</w:t>
      </w:r>
    </w:p>
    <w:p w14:paraId="159D5EF6" w14:textId="380575E8" w:rsidR="00BD3336" w:rsidRPr="002709F9" w:rsidRDefault="00BD3336" w:rsidP="002709F9">
      <w:pPr>
        <w:rPr>
          <w:b/>
          <w:bCs/>
          <w:sz w:val="28"/>
          <w:szCs w:val="28"/>
        </w:rPr>
      </w:pPr>
      <w:r w:rsidRPr="00BD3336">
        <w:rPr>
          <w:b/>
          <w:bCs/>
          <w:sz w:val="28"/>
          <w:szCs w:val="28"/>
          <w:u w:val="single"/>
        </w:rPr>
        <w:lastRenderedPageBreak/>
        <w:t>Fixed Aplha with changing number of epoch</w:t>
      </w:r>
      <w:r w:rsidR="002709F9">
        <w:rPr>
          <w:b/>
          <w:bCs/>
          <w:sz w:val="28"/>
          <w:szCs w:val="28"/>
          <w:u w:val="single"/>
        </w:rPr>
        <w:t>s</w:t>
      </w:r>
    </w:p>
    <w:p w14:paraId="62AE18F0" w14:textId="77777777" w:rsidR="002709F9" w:rsidRPr="002709F9" w:rsidRDefault="002709F9" w:rsidP="002709F9">
      <w:pPr>
        <w:shd w:val="clear" w:color="auto" w:fill="0B0C0F"/>
        <w:tabs>
          <w:tab w:val="left" w:pos="780"/>
        </w:tabs>
        <w:spacing w:after="0" w:line="240" w:lineRule="atLeast"/>
        <w:ind w:left="360"/>
        <w:rPr>
          <w:rFonts w:ascii="Consolas" w:eastAsia="Times New Roman" w:hAnsi="Consolas" w:cs="Times New Roman"/>
          <w:color w:val="BBBBBB"/>
          <w:kern w:val="0"/>
          <w:sz w:val="18"/>
          <w:szCs w:val="18"/>
          <w14:ligatures w14:val="none"/>
        </w:rPr>
      </w:pPr>
      <w:r>
        <w:rPr>
          <w:rFonts w:ascii="Consolas" w:eastAsia="Times New Roman" w:hAnsi="Consolas" w:cs="Times New Roman"/>
          <w:color w:val="BBBBBB"/>
          <w:kern w:val="0"/>
          <w:sz w:val="18"/>
          <w:szCs w:val="18"/>
          <w14:ligatures w14:val="none"/>
        </w:rPr>
        <w:tab/>
      </w:r>
      <w:r w:rsidRPr="002709F9">
        <w:rPr>
          <w:rFonts w:ascii="Consolas" w:eastAsia="Times New Roman" w:hAnsi="Consolas" w:cs="Times New Roman"/>
          <w:color w:val="BBBBBB"/>
          <w:kern w:val="0"/>
          <w:sz w:val="18"/>
          <w:szCs w:val="18"/>
          <w14:ligatures w14:val="none"/>
        </w:rPr>
        <w:t xml:space="preserve">linear_regression([0.001], [100,200,1000], False) </w:t>
      </w:r>
    </w:p>
    <w:p w14:paraId="04630004" w14:textId="4BFF8BB9" w:rsidR="00BD3336" w:rsidRPr="00C34497" w:rsidRDefault="00BD3336" w:rsidP="002709F9">
      <w:pPr>
        <w:shd w:val="clear" w:color="auto" w:fill="0B0C0F"/>
        <w:tabs>
          <w:tab w:val="left" w:pos="780"/>
        </w:tabs>
        <w:spacing w:after="0" w:line="240" w:lineRule="atLeast"/>
        <w:ind w:left="360"/>
        <w:rPr>
          <w:rFonts w:ascii="Consolas" w:eastAsia="Times New Roman" w:hAnsi="Consolas" w:cs="Times New Roman"/>
          <w:color w:val="BBBBBB"/>
          <w:kern w:val="0"/>
          <w:sz w:val="18"/>
          <w:szCs w:val="18"/>
          <w14:ligatures w14:val="none"/>
        </w:rPr>
      </w:pPr>
    </w:p>
    <w:p w14:paraId="3AE2A8A8" w14:textId="77777777" w:rsidR="00BD3336" w:rsidRPr="00BD3336" w:rsidRDefault="00BD3336" w:rsidP="00BD3336">
      <w:pPr>
        <w:rPr>
          <w:b/>
          <w:bCs/>
          <w:sz w:val="28"/>
          <w:szCs w:val="28"/>
        </w:rPr>
      </w:pPr>
    </w:p>
    <w:p w14:paraId="75EEDE72" w14:textId="18D9DD7E" w:rsidR="006E741A" w:rsidRDefault="00BD3336" w:rsidP="00BD3336">
      <w:r w:rsidRPr="00BD3336">
        <w:t xml:space="preserve">I have tried different </w:t>
      </w:r>
      <w:r w:rsidR="0098286F">
        <w:t>epochs</w:t>
      </w:r>
      <w:r w:rsidRPr="00BD3336">
        <w:t xml:space="preserve"> values as shown in the </w:t>
      </w:r>
      <w:r w:rsidR="0098286F">
        <w:t>second</w:t>
      </w:r>
      <w:r w:rsidRPr="00BD3336">
        <w:t xml:space="preserve"> parameter  </w:t>
      </w:r>
      <w:r w:rsidR="0098286F">
        <w:t>10,100,1000</w:t>
      </w:r>
    </w:p>
    <w:p w14:paraId="4753F76A" w14:textId="48C28DCC" w:rsidR="0098286F" w:rsidRDefault="0098286F" w:rsidP="0098286F">
      <w:pPr>
        <w:tabs>
          <w:tab w:val="left" w:pos="2550"/>
        </w:tabs>
        <w:rPr>
          <w:b/>
          <w:bCs/>
        </w:rPr>
      </w:pPr>
      <w:r w:rsidRPr="00BD3336">
        <w:rPr>
          <w:b/>
          <w:bCs/>
        </w:rPr>
        <w:t>I have realized the following</w:t>
      </w:r>
    </w:p>
    <w:p w14:paraId="3DA1C108" w14:textId="77777777" w:rsidR="0098286F" w:rsidRDefault="0098286F" w:rsidP="0098286F">
      <w:pPr>
        <w:pStyle w:val="ListParagraph"/>
        <w:numPr>
          <w:ilvl w:val="0"/>
          <w:numId w:val="9"/>
        </w:numPr>
        <w:tabs>
          <w:tab w:val="left" w:pos="2550"/>
        </w:tabs>
      </w:pPr>
      <w:r w:rsidRPr="0098286F">
        <w:t>A smaller number of epochs may result in a higher MSE error because the algorithm does not have enough iterations to sufficiently update the values.</w:t>
      </w:r>
    </w:p>
    <w:p w14:paraId="65469F03" w14:textId="64B98EA2" w:rsidR="0098286F" w:rsidRDefault="0098286F" w:rsidP="0098286F">
      <w:pPr>
        <w:pStyle w:val="ListParagraph"/>
        <w:numPr>
          <w:ilvl w:val="0"/>
          <w:numId w:val="9"/>
        </w:numPr>
        <w:tabs>
          <w:tab w:val="left" w:pos="2550"/>
        </w:tabs>
      </w:pPr>
      <w:r w:rsidRPr="0098286F">
        <w:t>A very large number of epochs can lead to excessive iterations, causing the algorithm to lose efficiency as updates to the values become negligible.</w:t>
      </w:r>
    </w:p>
    <w:p w14:paraId="212919EC" w14:textId="77777777" w:rsidR="0098286F" w:rsidRDefault="0098286F" w:rsidP="0098286F">
      <w:pPr>
        <w:pStyle w:val="ListParagraph"/>
        <w:tabs>
          <w:tab w:val="left" w:pos="2550"/>
        </w:tabs>
      </w:pPr>
    </w:p>
    <w:p w14:paraId="5593CEA7" w14:textId="1CB7E69A" w:rsidR="0098286F" w:rsidRPr="0098286F" w:rsidRDefault="0098286F" w:rsidP="0098286F">
      <w:pPr>
        <w:tabs>
          <w:tab w:val="left" w:pos="2550"/>
        </w:tabs>
        <w:rPr>
          <w:b/>
          <w:bCs/>
        </w:rPr>
      </w:pPr>
      <w:r w:rsidRPr="0098286F">
        <w:rPr>
          <w:b/>
          <w:bCs/>
        </w:rPr>
        <w:t>Graph after scaling the features</w:t>
      </w:r>
      <w:r w:rsidRPr="0098286F">
        <w:rPr>
          <w:b/>
          <w:bCs/>
          <w:sz w:val="28"/>
          <w:szCs w:val="28"/>
        </w:rPr>
        <w:t xml:space="preserve"> </w:t>
      </w:r>
      <w:r w:rsidRPr="0098286F">
        <w:rPr>
          <w:b/>
          <w:bCs/>
        </w:rPr>
        <w:t>for better visualization</w:t>
      </w:r>
    </w:p>
    <w:p w14:paraId="52B1BFC2" w14:textId="6D2C2CA4" w:rsidR="0098286F" w:rsidRDefault="0098286F" w:rsidP="0098286F">
      <w:pPr>
        <w:tabs>
          <w:tab w:val="left" w:pos="2550"/>
        </w:tabs>
      </w:pPr>
      <w:r w:rsidRPr="0098286F">
        <w:rPr>
          <w:noProof/>
        </w:rPr>
        <w:drawing>
          <wp:inline distT="0" distB="0" distL="0" distR="0" wp14:anchorId="52B97914" wp14:editId="2E3C8BD7">
            <wp:extent cx="5661080" cy="3371850"/>
            <wp:effectExtent l="0" t="0" r="0" b="0"/>
            <wp:docPr id="1293329244"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9244" name="Picture 1" descr="A graph with different colored lines&#10;&#10;AI-generated content may be incorrect."/>
                    <pic:cNvPicPr/>
                  </pic:nvPicPr>
                  <pic:blipFill>
                    <a:blip r:embed="rId10"/>
                    <a:stretch>
                      <a:fillRect/>
                    </a:stretch>
                  </pic:blipFill>
                  <pic:spPr>
                    <a:xfrm>
                      <a:off x="0" y="0"/>
                      <a:ext cx="5674927" cy="3380098"/>
                    </a:xfrm>
                    <a:prstGeom prst="rect">
                      <a:avLst/>
                    </a:prstGeom>
                  </pic:spPr>
                </pic:pic>
              </a:graphicData>
            </a:graphic>
          </wp:inline>
        </w:drawing>
      </w:r>
    </w:p>
    <w:p w14:paraId="6416300C" w14:textId="77777777" w:rsidR="00256EB0" w:rsidRDefault="00256EB0" w:rsidP="0098286F">
      <w:pPr>
        <w:tabs>
          <w:tab w:val="left" w:pos="2550"/>
        </w:tabs>
        <w:rPr>
          <w:b/>
          <w:bCs/>
        </w:rPr>
      </w:pPr>
    </w:p>
    <w:p w14:paraId="62CC955C" w14:textId="77777777" w:rsidR="00256EB0" w:rsidRDefault="00256EB0" w:rsidP="0098286F">
      <w:pPr>
        <w:tabs>
          <w:tab w:val="left" w:pos="2550"/>
        </w:tabs>
        <w:rPr>
          <w:b/>
          <w:bCs/>
        </w:rPr>
      </w:pPr>
    </w:p>
    <w:p w14:paraId="6623966C" w14:textId="423E1586" w:rsidR="0098286F" w:rsidRDefault="0098286F" w:rsidP="0098286F">
      <w:pPr>
        <w:tabs>
          <w:tab w:val="left" w:pos="2550"/>
        </w:tabs>
        <w:rPr>
          <w:b/>
          <w:bCs/>
        </w:rPr>
      </w:pPr>
      <w:r>
        <w:rPr>
          <w:b/>
          <w:bCs/>
        </w:rPr>
        <w:t>Optimum Scenario:</w:t>
      </w:r>
    </w:p>
    <w:p w14:paraId="4D0B93FC" w14:textId="6B9241E5" w:rsidR="0098286F" w:rsidRDefault="0098286F" w:rsidP="0098286F">
      <w:pPr>
        <w:tabs>
          <w:tab w:val="left" w:pos="2550"/>
        </w:tabs>
      </w:pPr>
      <w:r>
        <w:t>Optimum Scenario is to set the epochs with large number and break the algorithm loop if delta error is less than certain threshold</w:t>
      </w:r>
      <w:r w:rsidR="00DD6688">
        <w:t xml:space="preserve"> (Early Stopping)</w:t>
      </w:r>
    </w:p>
    <w:p w14:paraId="408D6548" w14:textId="1330868C" w:rsidR="008E435F" w:rsidRPr="008E435F" w:rsidRDefault="008E435F" w:rsidP="008E435F">
      <w:pPr>
        <w:rPr>
          <w:b/>
          <w:bCs/>
          <w:sz w:val="28"/>
          <w:szCs w:val="28"/>
        </w:rPr>
      </w:pPr>
      <w:r w:rsidRPr="008E435F">
        <w:rPr>
          <w:b/>
          <w:bCs/>
          <w:sz w:val="28"/>
          <w:szCs w:val="28"/>
        </w:rPr>
        <w:lastRenderedPageBreak/>
        <w:t>MSE vs Learning Rate</w:t>
      </w:r>
      <w:r w:rsidR="001C5EFA">
        <w:rPr>
          <w:b/>
          <w:bCs/>
          <w:sz w:val="28"/>
          <w:szCs w:val="28"/>
        </w:rPr>
        <w:t xml:space="preserve"> with fixed 100 epochs</w:t>
      </w:r>
    </w:p>
    <w:tbl>
      <w:tblPr>
        <w:tblW w:w="10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1260"/>
        <w:gridCol w:w="1260"/>
        <w:gridCol w:w="1350"/>
        <w:gridCol w:w="990"/>
        <w:gridCol w:w="990"/>
        <w:gridCol w:w="1496"/>
      </w:tblGrid>
      <w:tr w:rsidR="008D6216" w:rsidRPr="008A7501" w14:paraId="2D1B73B5" w14:textId="77777777" w:rsidTr="008D6216">
        <w:trPr>
          <w:trHeight w:val="291"/>
          <w:tblCellSpacing w:w="15" w:type="dxa"/>
        </w:trPr>
        <w:tc>
          <w:tcPr>
            <w:tcW w:w="2650" w:type="dxa"/>
            <w:vAlign w:val="center"/>
            <w:hideMark/>
          </w:tcPr>
          <w:p w14:paraId="0B734EDB" w14:textId="77777777" w:rsidR="008E435F" w:rsidRPr="008E435F" w:rsidRDefault="008E435F" w:rsidP="008A7501">
            <w:pPr>
              <w:jc w:val="center"/>
              <w:rPr>
                <w:b/>
                <w:bCs/>
              </w:rPr>
            </w:pPr>
            <w:r w:rsidRPr="008E435F">
              <w:rPr>
                <w:b/>
                <w:bCs/>
              </w:rPr>
              <w:t>Feature</w:t>
            </w:r>
          </w:p>
        </w:tc>
        <w:tc>
          <w:tcPr>
            <w:tcW w:w="1230" w:type="dxa"/>
            <w:vAlign w:val="center"/>
            <w:hideMark/>
          </w:tcPr>
          <w:p w14:paraId="61A4D6E9" w14:textId="4044EA43" w:rsidR="008E435F" w:rsidRPr="008E435F" w:rsidRDefault="008A7501" w:rsidP="008A7501">
            <w:pPr>
              <w:jc w:val="center"/>
              <w:rPr>
                <w:sz w:val="20"/>
                <w:szCs w:val="20"/>
              </w:rPr>
            </w:pPr>
            <w:r>
              <w:rPr>
                <w:sz w:val="20"/>
                <w:szCs w:val="20"/>
              </w:rPr>
              <w:t xml:space="preserve">a = </w:t>
            </w:r>
            <w:r w:rsidR="008E435F" w:rsidRPr="008E435F">
              <w:rPr>
                <w:sz w:val="20"/>
                <w:szCs w:val="20"/>
              </w:rPr>
              <w:t>0.0001</w:t>
            </w:r>
          </w:p>
        </w:tc>
        <w:tc>
          <w:tcPr>
            <w:tcW w:w="1230" w:type="dxa"/>
            <w:vAlign w:val="center"/>
            <w:hideMark/>
          </w:tcPr>
          <w:p w14:paraId="0BD5A10F" w14:textId="463D5EDE" w:rsidR="008E435F" w:rsidRPr="008E435F" w:rsidRDefault="008A7501" w:rsidP="008A7501">
            <w:pPr>
              <w:jc w:val="center"/>
              <w:rPr>
                <w:sz w:val="20"/>
                <w:szCs w:val="20"/>
              </w:rPr>
            </w:pPr>
            <w:r>
              <w:rPr>
                <w:sz w:val="20"/>
                <w:szCs w:val="20"/>
              </w:rPr>
              <w:t xml:space="preserve">a = </w:t>
            </w:r>
            <w:r w:rsidR="008E435F" w:rsidRPr="008E435F">
              <w:rPr>
                <w:sz w:val="20"/>
                <w:szCs w:val="20"/>
              </w:rPr>
              <w:t>0.001</w:t>
            </w:r>
          </w:p>
        </w:tc>
        <w:tc>
          <w:tcPr>
            <w:tcW w:w="1320" w:type="dxa"/>
            <w:vAlign w:val="center"/>
            <w:hideMark/>
          </w:tcPr>
          <w:p w14:paraId="1D906BF5" w14:textId="2EDBE6C8" w:rsidR="008E435F" w:rsidRPr="008E435F" w:rsidRDefault="008A7501" w:rsidP="008A7501">
            <w:pPr>
              <w:jc w:val="center"/>
              <w:rPr>
                <w:sz w:val="20"/>
                <w:szCs w:val="20"/>
              </w:rPr>
            </w:pPr>
            <w:r>
              <w:rPr>
                <w:sz w:val="20"/>
                <w:szCs w:val="20"/>
              </w:rPr>
              <w:t xml:space="preserve">a = </w:t>
            </w:r>
            <w:r w:rsidR="008E435F" w:rsidRPr="008E435F">
              <w:rPr>
                <w:sz w:val="20"/>
                <w:szCs w:val="20"/>
              </w:rPr>
              <w:t>0.01</w:t>
            </w:r>
          </w:p>
        </w:tc>
        <w:tc>
          <w:tcPr>
            <w:tcW w:w="960" w:type="dxa"/>
            <w:vAlign w:val="center"/>
            <w:hideMark/>
          </w:tcPr>
          <w:p w14:paraId="488A4FA0" w14:textId="1B976336" w:rsidR="008E435F" w:rsidRPr="008E435F" w:rsidRDefault="008A7501" w:rsidP="008A7501">
            <w:pPr>
              <w:jc w:val="center"/>
              <w:rPr>
                <w:sz w:val="20"/>
                <w:szCs w:val="20"/>
              </w:rPr>
            </w:pPr>
            <w:r>
              <w:rPr>
                <w:sz w:val="20"/>
                <w:szCs w:val="20"/>
              </w:rPr>
              <w:t xml:space="preserve">a = </w:t>
            </w:r>
            <w:r w:rsidR="008E435F" w:rsidRPr="008E435F">
              <w:rPr>
                <w:sz w:val="20"/>
                <w:szCs w:val="20"/>
              </w:rPr>
              <w:t>0.1</w:t>
            </w:r>
          </w:p>
        </w:tc>
        <w:tc>
          <w:tcPr>
            <w:tcW w:w="960" w:type="dxa"/>
            <w:vAlign w:val="center"/>
            <w:hideMark/>
          </w:tcPr>
          <w:p w14:paraId="7D1D7ABF" w14:textId="0848A934" w:rsidR="008E435F" w:rsidRPr="008E435F" w:rsidRDefault="008A7501" w:rsidP="008A7501">
            <w:pPr>
              <w:jc w:val="center"/>
              <w:rPr>
                <w:sz w:val="20"/>
                <w:szCs w:val="20"/>
              </w:rPr>
            </w:pPr>
            <w:r>
              <w:rPr>
                <w:sz w:val="20"/>
                <w:szCs w:val="20"/>
              </w:rPr>
              <w:t>a =</w:t>
            </w:r>
            <w:r w:rsidR="00215B82">
              <w:rPr>
                <w:sz w:val="20"/>
                <w:szCs w:val="20"/>
              </w:rPr>
              <w:t>0.3</w:t>
            </w:r>
          </w:p>
        </w:tc>
        <w:tc>
          <w:tcPr>
            <w:tcW w:w="1451" w:type="dxa"/>
            <w:vAlign w:val="center"/>
            <w:hideMark/>
          </w:tcPr>
          <w:p w14:paraId="6EFAF87B" w14:textId="01FFA4AD" w:rsidR="008E435F" w:rsidRPr="008E435F" w:rsidRDefault="008A7501" w:rsidP="008A7501">
            <w:pPr>
              <w:jc w:val="center"/>
              <w:rPr>
                <w:sz w:val="20"/>
                <w:szCs w:val="20"/>
              </w:rPr>
            </w:pPr>
            <w:r>
              <w:rPr>
                <w:sz w:val="20"/>
                <w:szCs w:val="20"/>
              </w:rPr>
              <w:t xml:space="preserve">a = </w:t>
            </w:r>
            <w:r w:rsidR="00215B82">
              <w:rPr>
                <w:sz w:val="20"/>
                <w:szCs w:val="20"/>
              </w:rPr>
              <w:t>0.9</w:t>
            </w:r>
          </w:p>
        </w:tc>
      </w:tr>
      <w:tr w:rsidR="008A7501" w:rsidRPr="008A7501" w14:paraId="5ECCA2AA" w14:textId="77777777" w:rsidTr="00215B82">
        <w:trPr>
          <w:trHeight w:val="788"/>
          <w:tblCellSpacing w:w="15" w:type="dxa"/>
        </w:trPr>
        <w:tc>
          <w:tcPr>
            <w:tcW w:w="2650" w:type="dxa"/>
            <w:vAlign w:val="center"/>
          </w:tcPr>
          <w:p w14:paraId="2E3EE781" w14:textId="77777777" w:rsidR="008A7501" w:rsidRPr="008A7501" w:rsidRDefault="008A7501" w:rsidP="008E435F">
            <w:pPr>
              <w:rPr>
                <w:sz w:val="20"/>
                <w:szCs w:val="20"/>
              </w:rPr>
            </w:pPr>
          </w:p>
        </w:tc>
        <w:tc>
          <w:tcPr>
            <w:tcW w:w="7301" w:type="dxa"/>
            <w:gridSpan w:val="6"/>
            <w:vAlign w:val="center"/>
          </w:tcPr>
          <w:p w14:paraId="29C3FCF9" w14:textId="2694872B" w:rsidR="008A7501" w:rsidRPr="008A7501" w:rsidRDefault="008A7501" w:rsidP="008A7501">
            <w:pPr>
              <w:jc w:val="center"/>
              <w:rPr>
                <w:b/>
                <w:bCs/>
              </w:rPr>
            </w:pPr>
            <w:r w:rsidRPr="008A7501">
              <w:rPr>
                <w:b/>
                <w:bCs/>
              </w:rPr>
              <w:t>MSE Error</w:t>
            </w:r>
          </w:p>
        </w:tc>
      </w:tr>
      <w:tr w:rsidR="00215B82" w:rsidRPr="008A7501" w14:paraId="44856BC1" w14:textId="77777777" w:rsidTr="00215B82">
        <w:trPr>
          <w:trHeight w:val="174"/>
          <w:tblCellSpacing w:w="15" w:type="dxa"/>
        </w:trPr>
        <w:tc>
          <w:tcPr>
            <w:tcW w:w="2650" w:type="dxa"/>
            <w:vAlign w:val="center"/>
            <w:hideMark/>
          </w:tcPr>
          <w:p w14:paraId="1132A552" w14:textId="6FD25EB0" w:rsidR="00215B82" w:rsidRPr="008E435F" w:rsidRDefault="00215B82" w:rsidP="00215B82">
            <w:pPr>
              <w:rPr>
                <w:b/>
                <w:bCs/>
                <w:sz w:val="20"/>
                <w:szCs w:val="20"/>
              </w:rPr>
            </w:pPr>
            <w:r>
              <w:rPr>
                <w:rStyle w:val="Strong"/>
              </w:rPr>
              <w:t>NCustomersPerDay</w:t>
            </w:r>
          </w:p>
        </w:tc>
        <w:tc>
          <w:tcPr>
            <w:tcW w:w="1230" w:type="dxa"/>
            <w:vAlign w:val="center"/>
            <w:hideMark/>
          </w:tcPr>
          <w:p w14:paraId="5EFD07F7" w14:textId="0B2CA7B1" w:rsidR="00215B82" w:rsidRPr="00215B82" w:rsidRDefault="00215B82" w:rsidP="00215B82">
            <w:pPr>
              <w:jc w:val="center"/>
              <w:rPr>
                <w:sz w:val="20"/>
                <w:szCs w:val="20"/>
              </w:rPr>
            </w:pPr>
            <w:r w:rsidRPr="00215B82">
              <w:rPr>
                <w:sz w:val="20"/>
                <w:szCs w:val="20"/>
              </w:rPr>
              <w:t>0.1776</w:t>
            </w:r>
          </w:p>
        </w:tc>
        <w:tc>
          <w:tcPr>
            <w:tcW w:w="1230" w:type="dxa"/>
            <w:vAlign w:val="center"/>
            <w:hideMark/>
          </w:tcPr>
          <w:p w14:paraId="2C276C05" w14:textId="22AA676A" w:rsidR="00215B82" w:rsidRPr="00215B82" w:rsidRDefault="00215B82" w:rsidP="00215B82">
            <w:pPr>
              <w:jc w:val="center"/>
              <w:rPr>
                <w:sz w:val="20"/>
                <w:szCs w:val="20"/>
              </w:rPr>
            </w:pPr>
            <w:r w:rsidRPr="00215B82">
              <w:rPr>
                <w:sz w:val="20"/>
                <w:szCs w:val="20"/>
              </w:rPr>
              <w:t>0.1466</w:t>
            </w:r>
          </w:p>
        </w:tc>
        <w:tc>
          <w:tcPr>
            <w:tcW w:w="1320" w:type="dxa"/>
            <w:vAlign w:val="center"/>
            <w:hideMark/>
          </w:tcPr>
          <w:p w14:paraId="7F67B4C2" w14:textId="12E74572" w:rsidR="00215B82" w:rsidRPr="00215B82" w:rsidRDefault="00215B82" w:rsidP="00215B82">
            <w:pPr>
              <w:jc w:val="center"/>
              <w:rPr>
                <w:sz w:val="20"/>
                <w:szCs w:val="20"/>
              </w:rPr>
            </w:pPr>
            <w:r w:rsidRPr="00215B82">
              <w:rPr>
                <w:sz w:val="20"/>
                <w:szCs w:val="20"/>
              </w:rPr>
              <w:t>0.0362</w:t>
            </w:r>
          </w:p>
        </w:tc>
        <w:tc>
          <w:tcPr>
            <w:tcW w:w="960" w:type="dxa"/>
            <w:vAlign w:val="center"/>
            <w:hideMark/>
          </w:tcPr>
          <w:p w14:paraId="488E787A" w14:textId="708A5942" w:rsidR="00215B82" w:rsidRPr="00215B82" w:rsidRDefault="00215B82" w:rsidP="00215B82">
            <w:pPr>
              <w:jc w:val="center"/>
              <w:rPr>
                <w:sz w:val="20"/>
                <w:szCs w:val="20"/>
              </w:rPr>
            </w:pPr>
            <w:r w:rsidRPr="00215B82">
              <w:rPr>
                <w:sz w:val="20"/>
                <w:szCs w:val="20"/>
              </w:rPr>
              <w:t>0.0185</w:t>
            </w:r>
          </w:p>
        </w:tc>
        <w:tc>
          <w:tcPr>
            <w:tcW w:w="960" w:type="dxa"/>
            <w:shd w:val="clear" w:color="auto" w:fill="FFFFFF" w:themeFill="background1"/>
            <w:vAlign w:val="center"/>
            <w:hideMark/>
          </w:tcPr>
          <w:p w14:paraId="1CB0BFDB" w14:textId="3C4FD0F6" w:rsidR="00215B82" w:rsidRPr="00215B82" w:rsidRDefault="00215B82" w:rsidP="00215B82">
            <w:pPr>
              <w:jc w:val="center"/>
              <w:rPr>
                <w:sz w:val="20"/>
                <w:szCs w:val="20"/>
              </w:rPr>
            </w:pPr>
            <w:r w:rsidRPr="00215B82">
              <w:rPr>
                <w:sz w:val="20"/>
                <w:szCs w:val="20"/>
              </w:rPr>
              <w:t>0.0164</w:t>
            </w:r>
          </w:p>
        </w:tc>
        <w:tc>
          <w:tcPr>
            <w:tcW w:w="1451" w:type="dxa"/>
            <w:shd w:val="clear" w:color="auto" w:fill="D1D1D1" w:themeFill="background2" w:themeFillShade="E6"/>
            <w:vAlign w:val="center"/>
            <w:hideMark/>
          </w:tcPr>
          <w:p w14:paraId="43BCFEBD" w14:textId="5662D896" w:rsidR="00215B82" w:rsidRPr="00215B82" w:rsidRDefault="00215B82" w:rsidP="00215B82">
            <w:pPr>
              <w:jc w:val="center"/>
              <w:rPr>
                <w:sz w:val="20"/>
                <w:szCs w:val="20"/>
              </w:rPr>
            </w:pPr>
            <w:r w:rsidRPr="00215B82">
              <w:rPr>
                <w:sz w:val="20"/>
                <w:szCs w:val="20"/>
              </w:rPr>
              <w:t>0.0162</w:t>
            </w:r>
          </w:p>
        </w:tc>
      </w:tr>
      <w:tr w:rsidR="00215B82" w:rsidRPr="008A7501" w14:paraId="5C6AFD1F" w14:textId="77777777" w:rsidTr="00215B82">
        <w:trPr>
          <w:trHeight w:val="174"/>
          <w:tblCellSpacing w:w="15" w:type="dxa"/>
        </w:trPr>
        <w:tc>
          <w:tcPr>
            <w:tcW w:w="2650" w:type="dxa"/>
            <w:vAlign w:val="center"/>
            <w:hideMark/>
          </w:tcPr>
          <w:p w14:paraId="4D83B5D0" w14:textId="2BFEB918" w:rsidR="00215B82" w:rsidRPr="008E435F" w:rsidRDefault="00215B82" w:rsidP="00215B82">
            <w:pPr>
              <w:rPr>
                <w:b/>
                <w:bCs/>
                <w:sz w:val="20"/>
                <w:szCs w:val="20"/>
              </w:rPr>
            </w:pPr>
            <w:r>
              <w:rPr>
                <w:rStyle w:val="Strong"/>
              </w:rPr>
              <w:t>AverageOrderValue</w:t>
            </w:r>
          </w:p>
        </w:tc>
        <w:tc>
          <w:tcPr>
            <w:tcW w:w="1230" w:type="dxa"/>
            <w:vAlign w:val="center"/>
            <w:hideMark/>
          </w:tcPr>
          <w:p w14:paraId="50E2B937" w14:textId="7EA7ECA1" w:rsidR="00215B82" w:rsidRPr="00215B82" w:rsidRDefault="00215B82" w:rsidP="00215B82">
            <w:pPr>
              <w:jc w:val="center"/>
              <w:rPr>
                <w:sz w:val="20"/>
                <w:szCs w:val="20"/>
              </w:rPr>
            </w:pPr>
            <w:r w:rsidRPr="00215B82">
              <w:rPr>
                <w:sz w:val="20"/>
                <w:szCs w:val="20"/>
              </w:rPr>
              <w:t>0.1777</w:t>
            </w:r>
          </w:p>
        </w:tc>
        <w:tc>
          <w:tcPr>
            <w:tcW w:w="1230" w:type="dxa"/>
            <w:vAlign w:val="center"/>
            <w:hideMark/>
          </w:tcPr>
          <w:p w14:paraId="24E845DA" w14:textId="7AD9D436" w:rsidR="00215B82" w:rsidRPr="00215B82" w:rsidRDefault="00215B82" w:rsidP="00215B82">
            <w:pPr>
              <w:jc w:val="center"/>
              <w:rPr>
                <w:sz w:val="20"/>
                <w:szCs w:val="20"/>
              </w:rPr>
            </w:pPr>
            <w:r w:rsidRPr="00215B82">
              <w:rPr>
                <w:sz w:val="20"/>
                <w:szCs w:val="20"/>
              </w:rPr>
              <w:t>0.1474</w:t>
            </w:r>
          </w:p>
        </w:tc>
        <w:tc>
          <w:tcPr>
            <w:tcW w:w="1320" w:type="dxa"/>
            <w:vAlign w:val="center"/>
            <w:hideMark/>
          </w:tcPr>
          <w:p w14:paraId="7DCC91FC" w14:textId="06972FEF" w:rsidR="00215B82" w:rsidRPr="00215B82" w:rsidRDefault="00215B82" w:rsidP="00215B82">
            <w:pPr>
              <w:jc w:val="center"/>
              <w:rPr>
                <w:sz w:val="20"/>
                <w:szCs w:val="20"/>
              </w:rPr>
            </w:pPr>
            <w:r w:rsidRPr="00215B82">
              <w:rPr>
                <w:sz w:val="20"/>
                <w:szCs w:val="20"/>
              </w:rPr>
              <w:t>0.0401</w:t>
            </w:r>
          </w:p>
        </w:tc>
        <w:tc>
          <w:tcPr>
            <w:tcW w:w="960" w:type="dxa"/>
            <w:vAlign w:val="center"/>
            <w:hideMark/>
          </w:tcPr>
          <w:p w14:paraId="2C096FED" w14:textId="0921E8E2" w:rsidR="00215B82" w:rsidRPr="00215B82" w:rsidRDefault="00215B82" w:rsidP="00215B82">
            <w:pPr>
              <w:jc w:val="center"/>
              <w:rPr>
                <w:sz w:val="20"/>
                <w:szCs w:val="20"/>
              </w:rPr>
            </w:pPr>
            <w:r w:rsidRPr="00215B82">
              <w:rPr>
                <w:sz w:val="20"/>
                <w:szCs w:val="20"/>
              </w:rPr>
              <w:t>0.0261</w:t>
            </w:r>
          </w:p>
        </w:tc>
        <w:tc>
          <w:tcPr>
            <w:tcW w:w="960" w:type="dxa"/>
            <w:shd w:val="clear" w:color="auto" w:fill="FFFFFF" w:themeFill="background1"/>
            <w:vAlign w:val="center"/>
            <w:hideMark/>
          </w:tcPr>
          <w:p w14:paraId="0117A8D9" w14:textId="31440B63" w:rsidR="00215B82" w:rsidRPr="00215B82" w:rsidRDefault="00215B82" w:rsidP="00215B82">
            <w:pPr>
              <w:jc w:val="center"/>
              <w:rPr>
                <w:sz w:val="20"/>
                <w:szCs w:val="20"/>
              </w:rPr>
            </w:pPr>
            <w:r w:rsidRPr="00215B82">
              <w:rPr>
                <w:sz w:val="20"/>
                <w:szCs w:val="20"/>
              </w:rPr>
              <w:t>0.0254</w:t>
            </w:r>
          </w:p>
        </w:tc>
        <w:tc>
          <w:tcPr>
            <w:tcW w:w="1451" w:type="dxa"/>
            <w:shd w:val="clear" w:color="auto" w:fill="D1D1D1" w:themeFill="background2" w:themeFillShade="E6"/>
            <w:vAlign w:val="center"/>
            <w:hideMark/>
          </w:tcPr>
          <w:p w14:paraId="03B546D5" w14:textId="2CB209B0" w:rsidR="00215B82" w:rsidRPr="00215B82" w:rsidRDefault="00215B82" w:rsidP="00215B82">
            <w:pPr>
              <w:jc w:val="center"/>
              <w:rPr>
                <w:sz w:val="20"/>
                <w:szCs w:val="20"/>
              </w:rPr>
            </w:pPr>
            <w:r w:rsidRPr="00215B82">
              <w:rPr>
                <w:sz w:val="20"/>
                <w:szCs w:val="20"/>
              </w:rPr>
              <w:t>0.0253</w:t>
            </w:r>
          </w:p>
        </w:tc>
      </w:tr>
      <w:tr w:rsidR="00215B82" w:rsidRPr="008A7501" w14:paraId="2CD0D18D" w14:textId="77777777" w:rsidTr="00215B82">
        <w:trPr>
          <w:trHeight w:val="174"/>
          <w:tblCellSpacing w:w="15" w:type="dxa"/>
        </w:trPr>
        <w:tc>
          <w:tcPr>
            <w:tcW w:w="2650" w:type="dxa"/>
            <w:vAlign w:val="center"/>
            <w:hideMark/>
          </w:tcPr>
          <w:p w14:paraId="0F7D65E4" w14:textId="05BF5E7A" w:rsidR="00215B82" w:rsidRPr="008E435F" w:rsidRDefault="00215B82" w:rsidP="00215B82">
            <w:pPr>
              <w:rPr>
                <w:b/>
                <w:bCs/>
                <w:sz w:val="20"/>
                <w:szCs w:val="20"/>
              </w:rPr>
            </w:pPr>
            <w:r>
              <w:rPr>
                <w:rStyle w:val="Strong"/>
              </w:rPr>
              <w:t>WorkingHoursPerDay</w:t>
            </w:r>
          </w:p>
        </w:tc>
        <w:tc>
          <w:tcPr>
            <w:tcW w:w="1230" w:type="dxa"/>
            <w:vAlign w:val="center"/>
            <w:hideMark/>
          </w:tcPr>
          <w:p w14:paraId="58BA84F6" w14:textId="7A0AFB29" w:rsidR="00215B82" w:rsidRPr="00215B82" w:rsidRDefault="00215B82" w:rsidP="00215B82">
            <w:pPr>
              <w:jc w:val="center"/>
              <w:rPr>
                <w:sz w:val="20"/>
                <w:szCs w:val="20"/>
              </w:rPr>
            </w:pPr>
            <w:r w:rsidRPr="00215B82">
              <w:rPr>
                <w:sz w:val="20"/>
                <w:szCs w:val="20"/>
              </w:rPr>
              <w:t>0.1779</w:t>
            </w:r>
          </w:p>
        </w:tc>
        <w:tc>
          <w:tcPr>
            <w:tcW w:w="1230" w:type="dxa"/>
            <w:vAlign w:val="center"/>
            <w:hideMark/>
          </w:tcPr>
          <w:p w14:paraId="068BC6DC" w14:textId="7AE15B4B" w:rsidR="00215B82" w:rsidRPr="00215B82" w:rsidRDefault="00215B82" w:rsidP="00215B82">
            <w:pPr>
              <w:jc w:val="center"/>
              <w:rPr>
                <w:sz w:val="20"/>
                <w:szCs w:val="20"/>
              </w:rPr>
            </w:pPr>
            <w:r w:rsidRPr="00215B82">
              <w:rPr>
                <w:sz w:val="20"/>
                <w:szCs w:val="20"/>
              </w:rPr>
              <w:t>0.1492</w:t>
            </w:r>
          </w:p>
        </w:tc>
        <w:tc>
          <w:tcPr>
            <w:tcW w:w="1320" w:type="dxa"/>
            <w:vAlign w:val="center"/>
            <w:hideMark/>
          </w:tcPr>
          <w:p w14:paraId="3B589235" w14:textId="497627D7" w:rsidR="00215B82" w:rsidRPr="00215B82" w:rsidRDefault="00215B82" w:rsidP="00215B82">
            <w:pPr>
              <w:jc w:val="center"/>
              <w:rPr>
                <w:sz w:val="20"/>
                <w:szCs w:val="20"/>
              </w:rPr>
            </w:pPr>
            <w:r w:rsidRPr="00215B82">
              <w:rPr>
                <w:sz w:val="20"/>
                <w:szCs w:val="20"/>
              </w:rPr>
              <w:t>0.0489</w:t>
            </w:r>
          </w:p>
        </w:tc>
        <w:tc>
          <w:tcPr>
            <w:tcW w:w="960" w:type="dxa"/>
            <w:vAlign w:val="center"/>
            <w:hideMark/>
          </w:tcPr>
          <w:p w14:paraId="4FEDBC24" w14:textId="2DFBF233" w:rsidR="00215B82" w:rsidRPr="00215B82" w:rsidRDefault="00215B82" w:rsidP="00215B82">
            <w:pPr>
              <w:jc w:val="center"/>
              <w:rPr>
                <w:sz w:val="20"/>
                <w:szCs w:val="20"/>
              </w:rPr>
            </w:pPr>
            <w:r w:rsidRPr="00215B82">
              <w:rPr>
                <w:sz w:val="20"/>
                <w:szCs w:val="20"/>
              </w:rPr>
              <w:t>0.0362</w:t>
            </w:r>
          </w:p>
        </w:tc>
        <w:tc>
          <w:tcPr>
            <w:tcW w:w="960" w:type="dxa"/>
            <w:shd w:val="clear" w:color="auto" w:fill="FFFFFF" w:themeFill="background1"/>
            <w:vAlign w:val="center"/>
            <w:hideMark/>
          </w:tcPr>
          <w:p w14:paraId="6E579674" w14:textId="2229C475" w:rsidR="00215B82" w:rsidRPr="00215B82" w:rsidRDefault="00215B82" w:rsidP="00215B82">
            <w:pPr>
              <w:jc w:val="center"/>
              <w:rPr>
                <w:sz w:val="20"/>
                <w:szCs w:val="20"/>
              </w:rPr>
            </w:pPr>
            <w:r w:rsidRPr="00215B82">
              <w:rPr>
                <w:sz w:val="20"/>
                <w:szCs w:val="20"/>
              </w:rPr>
              <w:t>0.0356</w:t>
            </w:r>
          </w:p>
        </w:tc>
        <w:tc>
          <w:tcPr>
            <w:tcW w:w="1451" w:type="dxa"/>
            <w:shd w:val="clear" w:color="auto" w:fill="D1D1D1" w:themeFill="background2" w:themeFillShade="E6"/>
            <w:vAlign w:val="center"/>
            <w:hideMark/>
          </w:tcPr>
          <w:p w14:paraId="3133D721" w14:textId="5A8232E9" w:rsidR="00215B82" w:rsidRPr="00215B82" w:rsidRDefault="00215B82" w:rsidP="00215B82">
            <w:pPr>
              <w:jc w:val="center"/>
              <w:rPr>
                <w:sz w:val="20"/>
                <w:szCs w:val="20"/>
              </w:rPr>
            </w:pPr>
            <w:r w:rsidRPr="00215B82">
              <w:rPr>
                <w:sz w:val="20"/>
                <w:szCs w:val="20"/>
              </w:rPr>
              <w:t>0.0355</w:t>
            </w:r>
          </w:p>
        </w:tc>
      </w:tr>
      <w:tr w:rsidR="00215B82" w:rsidRPr="008A7501" w14:paraId="4820315F" w14:textId="77777777" w:rsidTr="00215B82">
        <w:trPr>
          <w:trHeight w:val="174"/>
          <w:tblCellSpacing w:w="15" w:type="dxa"/>
        </w:trPr>
        <w:tc>
          <w:tcPr>
            <w:tcW w:w="2650" w:type="dxa"/>
            <w:vAlign w:val="center"/>
            <w:hideMark/>
          </w:tcPr>
          <w:p w14:paraId="6203C96A" w14:textId="0FAC3D1C" w:rsidR="00215B82" w:rsidRPr="008E435F" w:rsidRDefault="00215B82" w:rsidP="00215B82">
            <w:pPr>
              <w:rPr>
                <w:b/>
                <w:bCs/>
                <w:sz w:val="20"/>
                <w:szCs w:val="20"/>
              </w:rPr>
            </w:pPr>
            <w:r>
              <w:rPr>
                <w:rStyle w:val="Strong"/>
              </w:rPr>
              <w:t>NEmployees</w:t>
            </w:r>
          </w:p>
        </w:tc>
        <w:tc>
          <w:tcPr>
            <w:tcW w:w="1230" w:type="dxa"/>
            <w:vAlign w:val="center"/>
            <w:hideMark/>
          </w:tcPr>
          <w:p w14:paraId="4652D461" w14:textId="6E54D369" w:rsidR="00215B82" w:rsidRPr="00215B82" w:rsidRDefault="00215B82" w:rsidP="00215B82">
            <w:pPr>
              <w:jc w:val="center"/>
              <w:rPr>
                <w:sz w:val="20"/>
                <w:szCs w:val="20"/>
              </w:rPr>
            </w:pPr>
            <w:r w:rsidRPr="00215B82">
              <w:rPr>
                <w:sz w:val="20"/>
                <w:szCs w:val="20"/>
              </w:rPr>
              <w:t>0.1780</w:t>
            </w:r>
          </w:p>
        </w:tc>
        <w:tc>
          <w:tcPr>
            <w:tcW w:w="1230" w:type="dxa"/>
            <w:vAlign w:val="center"/>
            <w:hideMark/>
          </w:tcPr>
          <w:p w14:paraId="72AA6427" w14:textId="654C0515" w:rsidR="00215B82" w:rsidRPr="00215B82" w:rsidRDefault="00215B82" w:rsidP="00215B82">
            <w:pPr>
              <w:jc w:val="center"/>
              <w:rPr>
                <w:sz w:val="20"/>
                <w:szCs w:val="20"/>
              </w:rPr>
            </w:pPr>
            <w:r w:rsidRPr="00215B82">
              <w:rPr>
                <w:sz w:val="20"/>
                <w:szCs w:val="20"/>
              </w:rPr>
              <w:t>0.1496</w:t>
            </w:r>
          </w:p>
        </w:tc>
        <w:tc>
          <w:tcPr>
            <w:tcW w:w="1320" w:type="dxa"/>
            <w:vAlign w:val="center"/>
            <w:hideMark/>
          </w:tcPr>
          <w:p w14:paraId="0DD120FC" w14:textId="335FFACF" w:rsidR="00215B82" w:rsidRPr="00215B82" w:rsidRDefault="00215B82" w:rsidP="00215B82">
            <w:pPr>
              <w:jc w:val="center"/>
              <w:rPr>
                <w:sz w:val="20"/>
                <w:szCs w:val="20"/>
              </w:rPr>
            </w:pPr>
            <w:r w:rsidRPr="00215B82">
              <w:rPr>
                <w:sz w:val="20"/>
                <w:szCs w:val="20"/>
              </w:rPr>
              <w:t>0.0492</w:t>
            </w:r>
          </w:p>
        </w:tc>
        <w:tc>
          <w:tcPr>
            <w:tcW w:w="960" w:type="dxa"/>
            <w:vAlign w:val="center"/>
            <w:hideMark/>
          </w:tcPr>
          <w:p w14:paraId="2AEB1DEB" w14:textId="34B801CC" w:rsidR="00215B82" w:rsidRPr="00215B82" w:rsidRDefault="00215B82" w:rsidP="00215B82">
            <w:pPr>
              <w:jc w:val="center"/>
              <w:rPr>
                <w:sz w:val="20"/>
                <w:szCs w:val="20"/>
              </w:rPr>
            </w:pPr>
            <w:r w:rsidRPr="00215B82">
              <w:rPr>
                <w:sz w:val="20"/>
                <w:szCs w:val="20"/>
              </w:rPr>
              <w:t>0.0361</w:t>
            </w:r>
          </w:p>
        </w:tc>
        <w:tc>
          <w:tcPr>
            <w:tcW w:w="960" w:type="dxa"/>
            <w:shd w:val="clear" w:color="auto" w:fill="FFFFFF" w:themeFill="background1"/>
            <w:vAlign w:val="center"/>
            <w:hideMark/>
          </w:tcPr>
          <w:p w14:paraId="18E786F5" w14:textId="676B0B52" w:rsidR="00215B82" w:rsidRPr="00215B82" w:rsidRDefault="00215B82" w:rsidP="00215B82">
            <w:pPr>
              <w:jc w:val="center"/>
              <w:rPr>
                <w:sz w:val="20"/>
                <w:szCs w:val="20"/>
              </w:rPr>
            </w:pPr>
            <w:r w:rsidRPr="00215B82">
              <w:rPr>
                <w:sz w:val="20"/>
                <w:szCs w:val="20"/>
              </w:rPr>
              <w:t>0.0356</w:t>
            </w:r>
          </w:p>
        </w:tc>
        <w:tc>
          <w:tcPr>
            <w:tcW w:w="1451" w:type="dxa"/>
            <w:shd w:val="clear" w:color="auto" w:fill="D1D1D1" w:themeFill="background2" w:themeFillShade="E6"/>
            <w:vAlign w:val="center"/>
            <w:hideMark/>
          </w:tcPr>
          <w:p w14:paraId="05311C88" w14:textId="1E4724CA" w:rsidR="00215B82" w:rsidRPr="00215B82" w:rsidRDefault="00215B82" w:rsidP="00215B82">
            <w:pPr>
              <w:jc w:val="center"/>
              <w:rPr>
                <w:sz w:val="20"/>
                <w:szCs w:val="20"/>
              </w:rPr>
            </w:pPr>
            <w:r w:rsidRPr="00215B82">
              <w:rPr>
                <w:sz w:val="20"/>
                <w:szCs w:val="20"/>
              </w:rPr>
              <w:t>0.0356</w:t>
            </w:r>
          </w:p>
        </w:tc>
      </w:tr>
      <w:tr w:rsidR="00215B82" w:rsidRPr="008A7501" w14:paraId="412749C7" w14:textId="77777777" w:rsidTr="00215B82">
        <w:trPr>
          <w:trHeight w:val="174"/>
          <w:tblCellSpacing w:w="15" w:type="dxa"/>
        </w:trPr>
        <w:tc>
          <w:tcPr>
            <w:tcW w:w="2650" w:type="dxa"/>
            <w:vAlign w:val="center"/>
            <w:hideMark/>
          </w:tcPr>
          <w:p w14:paraId="1612EA8C" w14:textId="07028C4E" w:rsidR="00215B82" w:rsidRPr="008E435F" w:rsidRDefault="00215B82" w:rsidP="00215B82">
            <w:pPr>
              <w:rPr>
                <w:b/>
                <w:bCs/>
                <w:sz w:val="20"/>
                <w:szCs w:val="20"/>
              </w:rPr>
            </w:pPr>
            <w:r>
              <w:rPr>
                <w:rStyle w:val="Strong"/>
              </w:rPr>
              <w:t>MarketingSpendPerDay</w:t>
            </w:r>
          </w:p>
        </w:tc>
        <w:tc>
          <w:tcPr>
            <w:tcW w:w="1230" w:type="dxa"/>
            <w:vAlign w:val="center"/>
            <w:hideMark/>
          </w:tcPr>
          <w:p w14:paraId="6EBCB8F3" w14:textId="6A6325B8" w:rsidR="00215B82" w:rsidRPr="00215B82" w:rsidRDefault="00215B82" w:rsidP="00215B82">
            <w:pPr>
              <w:jc w:val="center"/>
              <w:rPr>
                <w:sz w:val="20"/>
                <w:szCs w:val="20"/>
              </w:rPr>
            </w:pPr>
            <w:r w:rsidRPr="00215B82">
              <w:rPr>
                <w:sz w:val="20"/>
                <w:szCs w:val="20"/>
              </w:rPr>
              <w:t>0.1778</w:t>
            </w:r>
          </w:p>
        </w:tc>
        <w:tc>
          <w:tcPr>
            <w:tcW w:w="1230" w:type="dxa"/>
            <w:vAlign w:val="center"/>
            <w:hideMark/>
          </w:tcPr>
          <w:p w14:paraId="5910360A" w14:textId="5396343B" w:rsidR="00215B82" w:rsidRPr="00215B82" w:rsidRDefault="00215B82" w:rsidP="00215B82">
            <w:pPr>
              <w:jc w:val="center"/>
              <w:rPr>
                <w:sz w:val="20"/>
                <w:szCs w:val="20"/>
              </w:rPr>
            </w:pPr>
            <w:r w:rsidRPr="00215B82">
              <w:rPr>
                <w:sz w:val="20"/>
                <w:szCs w:val="20"/>
              </w:rPr>
              <w:t>0.1487</w:t>
            </w:r>
          </w:p>
        </w:tc>
        <w:tc>
          <w:tcPr>
            <w:tcW w:w="1320" w:type="dxa"/>
            <w:vAlign w:val="center"/>
            <w:hideMark/>
          </w:tcPr>
          <w:p w14:paraId="5DF60FE6" w14:textId="7A833C41" w:rsidR="00215B82" w:rsidRPr="00215B82" w:rsidRDefault="00215B82" w:rsidP="00215B82">
            <w:pPr>
              <w:jc w:val="center"/>
              <w:rPr>
                <w:sz w:val="20"/>
                <w:szCs w:val="20"/>
              </w:rPr>
            </w:pPr>
            <w:r w:rsidRPr="00215B82">
              <w:rPr>
                <w:sz w:val="20"/>
                <w:szCs w:val="20"/>
              </w:rPr>
              <w:t>0.0453</w:t>
            </w:r>
          </w:p>
        </w:tc>
        <w:tc>
          <w:tcPr>
            <w:tcW w:w="960" w:type="dxa"/>
            <w:vAlign w:val="center"/>
            <w:hideMark/>
          </w:tcPr>
          <w:p w14:paraId="43CCC478" w14:textId="2B5162FC" w:rsidR="00215B82" w:rsidRPr="00215B82" w:rsidRDefault="00215B82" w:rsidP="00215B82">
            <w:pPr>
              <w:jc w:val="center"/>
              <w:rPr>
                <w:sz w:val="20"/>
                <w:szCs w:val="20"/>
              </w:rPr>
            </w:pPr>
            <w:r w:rsidRPr="00215B82">
              <w:rPr>
                <w:sz w:val="20"/>
                <w:szCs w:val="20"/>
              </w:rPr>
              <w:t>0.0333</w:t>
            </w:r>
          </w:p>
        </w:tc>
        <w:tc>
          <w:tcPr>
            <w:tcW w:w="960" w:type="dxa"/>
            <w:shd w:val="clear" w:color="auto" w:fill="FFFFFF" w:themeFill="background1"/>
            <w:vAlign w:val="center"/>
            <w:hideMark/>
          </w:tcPr>
          <w:p w14:paraId="219A083C" w14:textId="32D9677F" w:rsidR="00215B82" w:rsidRPr="00215B82" w:rsidRDefault="00215B82" w:rsidP="00215B82">
            <w:pPr>
              <w:jc w:val="center"/>
              <w:rPr>
                <w:sz w:val="20"/>
                <w:szCs w:val="20"/>
              </w:rPr>
            </w:pPr>
            <w:r w:rsidRPr="00215B82">
              <w:rPr>
                <w:sz w:val="20"/>
                <w:szCs w:val="20"/>
              </w:rPr>
              <w:t>0.0333</w:t>
            </w:r>
          </w:p>
        </w:tc>
        <w:tc>
          <w:tcPr>
            <w:tcW w:w="1451" w:type="dxa"/>
            <w:shd w:val="clear" w:color="auto" w:fill="D1D1D1" w:themeFill="background2" w:themeFillShade="E6"/>
            <w:vAlign w:val="center"/>
            <w:hideMark/>
          </w:tcPr>
          <w:p w14:paraId="2D3ABB11" w14:textId="75A53E9D" w:rsidR="00215B82" w:rsidRPr="00215B82" w:rsidRDefault="00215B82" w:rsidP="00215B82">
            <w:pPr>
              <w:jc w:val="center"/>
              <w:rPr>
                <w:sz w:val="20"/>
                <w:szCs w:val="20"/>
              </w:rPr>
            </w:pPr>
            <w:r w:rsidRPr="00215B82">
              <w:rPr>
                <w:sz w:val="20"/>
                <w:szCs w:val="20"/>
              </w:rPr>
              <w:t>0.0333</w:t>
            </w:r>
          </w:p>
        </w:tc>
      </w:tr>
      <w:tr w:rsidR="00215B82" w:rsidRPr="008A7501" w14:paraId="68BC84DF" w14:textId="77777777" w:rsidTr="00215B82">
        <w:trPr>
          <w:trHeight w:val="174"/>
          <w:tblCellSpacing w:w="15" w:type="dxa"/>
        </w:trPr>
        <w:tc>
          <w:tcPr>
            <w:tcW w:w="2650" w:type="dxa"/>
            <w:vAlign w:val="center"/>
            <w:hideMark/>
          </w:tcPr>
          <w:p w14:paraId="1B461F87" w14:textId="011CC39A" w:rsidR="00215B82" w:rsidRPr="008E435F" w:rsidRDefault="00215B82" w:rsidP="00215B82">
            <w:pPr>
              <w:rPr>
                <w:b/>
                <w:bCs/>
                <w:sz w:val="20"/>
                <w:szCs w:val="20"/>
              </w:rPr>
            </w:pPr>
            <w:r>
              <w:rPr>
                <w:rStyle w:val="Strong"/>
              </w:rPr>
              <w:t>LocationFootTraffic</w:t>
            </w:r>
          </w:p>
        </w:tc>
        <w:tc>
          <w:tcPr>
            <w:tcW w:w="1230" w:type="dxa"/>
            <w:vAlign w:val="center"/>
            <w:hideMark/>
          </w:tcPr>
          <w:p w14:paraId="6C34356A" w14:textId="61406F3D" w:rsidR="00215B82" w:rsidRPr="00215B82" w:rsidRDefault="00215B82" w:rsidP="00215B82">
            <w:pPr>
              <w:jc w:val="center"/>
              <w:rPr>
                <w:sz w:val="20"/>
                <w:szCs w:val="20"/>
              </w:rPr>
            </w:pPr>
            <w:r w:rsidRPr="00215B82">
              <w:rPr>
                <w:sz w:val="20"/>
                <w:szCs w:val="20"/>
              </w:rPr>
              <w:t>0.1779</w:t>
            </w:r>
          </w:p>
        </w:tc>
        <w:tc>
          <w:tcPr>
            <w:tcW w:w="1230" w:type="dxa"/>
            <w:vAlign w:val="center"/>
            <w:hideMark/>
          </w:tcPr>
          <w:p w14:paraId="29F20644" w14:textId="77E5D507" w:rsidR="00215B82" w:rsidRPr="00215B82" w:rsidRDefault="00215B82" w:rsidP="00215B82">
            <w:pPr>
              <w:jc w:val="center"/>
              <w:rPr>
                <w:sz w:val="20"/>
                <w:szCs w:val="20"/>
              </w:rPr>
            </w:pPr>
            <w:r w:rsidRPr="00215B82">
              <w:rPr>
                <w:sz w:val="20"/>
                <w:szCs w:val="20"/>
              </w:rPr>
              <w:t>0.1492</w:t>
            </w:r>
          </w:p>
        </w:tc>
        <w:tc>
          <w:tcPr>
            <w:tcW w:w="1320" w:type="dxa"/>
            <w:vAlign w:val="center"/>
            <w:hideMark/>
          </w:tcPr>
          <w:p w14:paraId="44E721C4" w14:textId="3E4BB1F7" w:rsidR="00215B82" w:rsidRPr="00215B82" w:rsidRDefault="00215B82" w:rsidP="00215B82">
            <w:pPr>
              <w:jc w:val="center"/>
              <w:rPr>
                <w:sz w:val="20"/>
                <w:szCs w:val="20"/>
              </w:rPr>
            </w:pPr>
            <w:r w:rsidRPr="00215B82">
              <w:rPr>
                <w:sz w:val="20"/>
                <w:szCs w:val="20"/>
              </w:rPr>
              <w:t>0.0485</w:t>
            </w:r>
          </w:p>
        </w:tc>
        <w:tc>
          <w:tcPr>
            <w:tcW w:w="960" w:type="dxa"/>
            <w:vAlign w:val="center"/>
            <w:hideMark/>
          </w:tcPr>
          <w:p w14:paraId="7207257B" w14:textId="3EA183C5" w:rsidR="00215B82" w:rsidRPr="00215B82" w:rsidRDefault="00215B82" w:rsidP="00215B82">
            <w:pPr>
              <w:jc w:val="center"/>
              <w:rPr>
                <w:sz w:val="20"/>
                <w:szCs w:val="20"/>
              </w:rPr>
            </w:pPr>
            <w:r w:rsidRPr="00215B82">
              <w:rPr>
                <w:sz w:val="20"/>
                <w:szCs w:val="20"/>
              </w:rPr>
              <w:t>0.0361</w:t>
            </w:r>
          </w:p>
        </w:tc>
        <w:tc>
          <w:tcPr>
            <w:tcW w:w="960" w:type="dxa"/>
            <w:shd w:val="clear" w:color="auto" w:fill="FFFFFF" w:themeFill="background1"/>
            <w:vAlign w:val="center"/>
            <w:hideMark/>
          </w:tcPr>
          <w:p w14:paraId="1735D240" w14:textId="6AA90AE2" w:rsidR="00215B82" w:rsidRPr="00215B82" w:rsidRDefault="00215B82" w:rsidP="00215B82">
            <w:pPr>
              <w:jc w:val="center"/>
              <w:rPr>
                <w:sz w:val="20"/>
                <w:szCs w:val="20"/>
              </w:rPr>
            </w:pPr>
            <w:r w:rsidRPr="00215B82">
              <w:rPr>
                <w:sz w:val="20"/>
                <w:szCs w:val="20"/>
              </w:rPr>
              <w:t>0.0356</w:t>
            </w:r>
          </w:p>
        </w:tc>
        <w:tc>
          <w:tcPr>
            <w:tcW w:w="1451" w:type="dxa"/>
            <w:shd w:val="clear" w:color="auto" w:fill="D1D1D1" w:themeFill="background2" w:themeFillShade="E6"/>
            <w:vAlign w:val="center"/>
            <w:hideMark/>
          </w:tcPr>
          <w:p w14:paraId="06CFB0C1" w14:textId="6E4E231D" w:rsidR="00215B82" w:rsidRPr="00215B82" w:rsidRDefault="00215B82" w:rsidP="00215B82">
            <w:pPr>
              <w:jc w:val="center"/>
              <w:rPr>
                <w:sz w:val="20"/>
                <w:szCs w:val="20"/>
              </w:rPr>
            </w:pPr>
            <w:r w:rsidRPr="00215B82">
              <w:rPr>
                <w:sz w:val="20"/>
                <w:szCs w:val="20"/>
              </w:rPr>
              <w:t>0.0356</w:t>
            </w:r>
          </w:p>
        </w:tc>
      </w:tr>
    </w:tbl>
    <w:p w14:paraId="736CFBAC" w14:textId="77777777" w:rsidR="00F74CA4" w:rsidRDefault="00F74CA4" w:rsidP="008A7501">
      <w:pPr>
        <w:rPr>
          <w:b/>
          <w:bCs/>
          <w:sz w:val="28"/>
          <w:szCs w:val="28"/>
        </w:rPr>
      </w:pPr>
    </w:p>
    <w:p w14:paraId="3CB924A3" w14:textId="77777777" w:rsidR="009B43D8" w:rsidRDefault="009B43D8" w:rsidP="008A7501">
      <w:pPr>
        <w:rPr>
          <w:b/>
          <w:bCs/>
          <w:sz w:val="28"/>
          <w:szCs w:val="28"/>
        </w:rPr>
      </w:pPr>
    </w:p>
    <w:p w14:paraId="157433AD" w14:textId="15677326" w:rsidR="008A7501" w:rsidRPr="008A7501" w:rsidRDefault="008A7501" w:rsidP="008A7501">
      <w:pPr>
        <w:rPr>
          <w:b/>
          <w:bCs/>
          <w:sz w:val="28"/>
          <w:szCs w:val="28"/>
        </w:rPr>
      </w:pPr>
      <w:r w:rsidRPr="008A7501">
        <w:rPr>
          <w:b/>
          <w:bCs/>
          <w:sz w:val="28"/>
          <w:szCs w:val="28"/>
        </w:rPr>
        <w:t>MSE vs Epochs</w:t>
      </w:r>
      <w:r w:rsidR="001D6AF3">
        <w:rPr>
          <w:b/>
          <w:bCs/>
          <w:sz w:val="28"/>
          <w:szCs w:val="28"/>
        </w:rPr>
        <w:t xml:space="preserve"> with fixed learning rate 0.001</w:t>
      </w:r>
    </w:p>
    <w:tbl>
      <w:tblPr>
        <w:tblW w:w="101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5"/>
        <w:gridCol w:w="1925"/>
        <w:gridCol w:w="1925"/>
        <w:gridCol w:w="2109"/>
      </w:tblGrid>
      <w:tr w:rsidR="008A7501" w:rsidRPr="008A7501" w14:paraId="528A0B5B" w14:textId="77777777" w:rsidTr="002709F9">
        <w:trPr>
          <w:trHeight w:val="92"/>
          <w:tblCellSpacing w:w="15" w:type="dxa"/>
        </w:trPr>
        <w:tc>
          <w:tcPr>
            <w:tcW w:w="0" w:type="auto"/>
            <w:vAlign w:val="center"/>
            <w:hideMark/>
          </w:tcPr>
          <w:p w14:paraId="25EF24DA" w14:textId="3109E512" w:rsidR="008A7501" w:rsidRPr="008A7501" w:rsidRDefault="00F74CA4" w:rsidP="008A7501">
            <w:pPr>
              <w:rPr>
                <w:sz w:val="20"/>
                <w:szCs w:val="20"/>
              </w:rPr>
            </w:pPr>
            <w:r w:rsidRPr="008E435F">
              <w:rPr>
                <w:b/>
                <w:bCs/>
              </w:rPr>
              <w:t>Feature</w:t>
            </w:r>
          </w:p>
        </w:tc>
        <w:tc>
          <w:tcPr>
            <w:tcW w:w="0" w:type="auto"/>
            <w:vAlign w:val="center"/>
            <w:hideMark/>
          </w:tcPr>
          <w:p w14:paraId="62659117" w14:textId="44892903" w:rsidR="008A7501" w:rsidRPr="008A7501" w:rsidRDefault="008A7501" w:rsidP="00F74CA4">
            <w:pPr>
              <w:jc w:val="center"/>
              <w:rPr>
                <w:sz w:val="20"/>
                <w:szCs w:val="20"/>
              </w:rPr>
            </w:pPr>
            <w:r w:rsidRPr="008A7501">
              <w:rPr>
                <w:sz w:val="20"/>
                <w:szCs w:val="20"/>
              </w:rPr>
              <w:t>Epochs = 10</w:t>
            </w:r>
            <w:r w:rsidR="002709F9">
              <w:rPr>
                <w:sz w:val="20"/>
                <w:szCs w:val="20"/>
              </w:rPr>
              <w:t>0</w:t>
            </w:r>
          </w:p>
        </w:tc>
        <w:tc>
          <w:tcPr>
            <w:tcW w:w="0" w:type="auto"/>
            <w:vAlign w:val="center"/>
            <w:hideMark/>
          </w:tcPr>
          <w:p w14:paraId="6D7C0DA6" w14:textId="10E778C9" w:rsidR="008A7501" w:rsidRPr="008A7501" w:rsidRDefault="008A7501" w:rsidP="00F74CA4">
            <w:pPr>
              <w:jc w:val="center"/>
              <w:rPr>
                <w:sz w:val="20"/>
                <w:szCs w:val="20"/>
              </w:rPr>
            </w:pPr>
            <w:r w:rsidRPr="008A7501">
              <w:rPr>
                <w:sz w:val="20"/>
                <w:szCs w:val="20"/>
              </w:rPr>
              <w:t xml:space="preserve">Epochs = </w:t>
            </w:r>
            <w:r w:rsidR="002709F9">
              <w:rPr>
                <w:sz w:val="20"/>
                <w:szCs w:val="20"/>
              </w:rPr>
              <w:t>2</w:t>
            </w:r>
            <w:r w:rsidRPr="008A7501">
              <w:rPr>
                <w:sz w:val="20"/>
                <w:szCs w:val="20"/>
              </w:rPr>
              <w:t>00</w:t>
            </w:r>
          </w:p>
        </w:tc>
        <w:tc>
          <w:tcPr>
            <w:tcW w:w="0" w:type="auto"/>
            <w:vAlign w:val="center"/>
            <w:hideMark/>
          </w:tcPr>
          <w:p w14:paraId="4B248188" w14:textId="77777777" w:rsidR="008A7501" w:rsidRPr="008A7501" w:rsidRDefault="008A7501" w:rsidP="00F74CA4">
            <w:pPr>
              <w:jc w:val="center"/>
              <w:rPr>
                <w:sz w:val="20"/>
                <w:szCs w:val="20"/>
              </w:rPr>
            </w:pPr>
            <w:r w:rsidRPr="008A7501">
              <w:rPr>
                <w:sz w:val="20"/>
                <w:szCs w:val="20"/>
              </w:rPr>
              <w:t>Epochs = 1000</w:t>
            </w:r>
          </w:p>
        </w:tc>
      </w:tr>
      <w:tr w:rsidR="00F74CA4" w:rsidRPr="008A7501" w14:paraId="30FA02A6" w14:textId="77777777" w:rsidTr="002709F9">
        <w:trPr>
          <w:trHeight w:val="88"/>
          <w:tblCellSpacing w:w="15" w:type="dxa"/>
        </w:trPr>
        <w:tc>
          <w:tcPr>
            <w:tcW w:w="0" w:type="auto"/>
            <w:vAlign w:val="center"/>
          </w:tcPr>
          <w:p w14:paraId="47939389" w14:textId="77777777" w:rsidR="00F74CA4" w:rsidRPr="008A7501" w:rsidRDefault="00F74CA4" w:rsidP="008A7501">
            <w:pPr>
              <w:rPr>
                <w:b/>
                <w:bCs/>
                <w:sz w:val="20"/>
                <w:szCs w:val="20"/>
              </w:rPr>
            </w:pPr>
          </w:p>
        </w:tc>
        <w:tc>
          <w:tcPr>
            <w:tcW w:w="0" w:type="auto"/>
            <w:gridSpan w:val="3"/>
            <w:tcBorders>
              <w:bottom w:val="nil"/>
            </w:tcBorders>
            <w:vAlign w:val="center"/>
          </w:tcPr>
          <w:p w14:paraId="7AE7FDA1" w14:textId="4CD6C6F3" w:rsidR="00F74CA4" w:rsidRPr="008A7501" w:rsidRDefault="00F74CA4" w:rsidP="00F74CA4">
            <w:pPr>
              <w:jc w:val="center"/>
              <w:rPr>
                <w:sz w:val="20"/>
                <w:szCs w:val="20"/>
              </w:rPr>
            </w:pPr>
            <w:r w:rsidRPr="008A7501">
              <w:rPr>
                <w:b/>
                <w:bCs/>
              </w:rPr>
              <w:t>MSE Error</w:t>
            </w:r>
          </w:p>
        </w:tc>
      </w:tr>
      <w:tr w:rsidR="002709F9" w:rsidRPr="008A7501" w14:paraId="061FB76D" w14:textId="77777777" w:rsidTr="002709F9">
        <w:trPr>
          <w:trHeight w:val="88"/>
          <w:tblCellSpacing w:w="15" w:type="dxa"/>
        </w:trPr>
        <w:tc>
          <w:tcPr>
            <w:tcW w:w="0" w:type="auto"/>
            <w:vAlign w:val="center"/>
            <w:hideMark/>
          </w:tcPr>
          <w:p w14:paraId="14E290CE" w14:textId="55FA8DB2" w:rsidR="002709F9" w:rsidRPr="008A7501" w:rsidRDefault="002709F9" w:rsidP="002709F9">
            <w:pPr>
              <w:rPr>
                <w:b/>
                <w:bCs/>
                <w:sz w:val="20"/>
                <w:szCs w:val="20"/>
              </w:rPr>
            </w:pPr>
            <w:r>
              <w:rPr>
                <w:rStyle w:val="Strong"/>
              </w:rPr>
              <w:t>NCustomersPerDay</w:t>
            </w:r>
          </w:p>
        </w:tc>
        <w:tc>
          <w:tcPr>
            <w:tcW w:w="0" w:type="auto"/>
            <w:vAlign w:val="center"/>
            <w:hideMark/>
          </w:tcPr>
          <w:p w14:paraId="52D9F425" w14:textId="0587C5A9" w:rsidR="002709F9" w:rsidRPr="002709F9" w:rsidRDefault="002709F9" w:rsidP="002709F9">
            <w:pPr>
              <w:jc w:val="center"/>
              <w:rPr>
                <w:sz w:val="20"/>
                <w:szCs w:val="20"/>
              </w:rPr>
            </w:pPr>
            <w:r w:rsidRPr="002709F9">
              <w:rPr>
                <w:sz w:val="20"/>
                <w:szCs w:val="20"/>
              </w:rPr>
              <w:t>0.1192</w:t>
            </w:r>
          </w:p>
        </w:tc>
        <w:tc>
          <w:tcPr>
            <w:tcW w:w="0" w:type="auto"/>
            <w:vAlign w:val="center"/>
            <w:hideMark/>
          </w:tcPr>
          <w:p w14:paraId="0E7809F5" w14:textId="2A942734" w:rsidR="002709F9" w:rsidRPr="002709F9" w:rsidRDefault="002709F9" w:rsidP="002709F9">
            <w:pPr>
              <w:jc w:val="center"/>
              <w:rPr>
                <w:sz w:val="20"/>
                <w:szCs w:val="20"/>
              </w:rPr>
            </w:pPr>
            <w:r w:rsidRPr="002709F9">
              <w:rPr>
                <w:sz w:val="20"/>
                <w:szCs w:val="20"/>
              </w:rPr>
              <w:t>0.0805</w:t>
            </w:r>
          </w:p>
        </w:tc>
        <w:tc>
          <w:tcPr>
            <w:tcW w:w="0" w:type="auto"/>
            <w:shd w:val="clear" w:color="auto" w:fill="D1D1D1" w:themeFill="background2" w:themeFillShade="E6"/>
            <w:vAlign w:val="center"/>
            <w:hideMark/>
          </w:tcPr>
          <w:p w14:paraId="2E22BFAA" w14:textId="696BD29F" w:rsidR="002709F9" w:rsidRPr="002709F9" w:rsidRDefault="002709F9" w:rsidP="002709F9">
            <w:pPr>
              <w:jc w:val="center"/>
              <w:rPr>
                <w:sz w:val="20"/>
                <w:szCs w:val="20"/>
              </w:rPr>
            </w:pPr>
            <w:r w:rsidRPr="002709F9">
              <w:rPr>
                <w:sz w:val="20"/>
                <w:szCs w:val="20"/>
              </w:rPr>
              <w:t>0.0361</w:t>
            </w:r>
          </w:p>
        </w:tc>
      </w:tr>
      <w:tr w:rsidR="002709F9" w:rsidRPr="008A7501" w14:paraId="64333C9E" w14:textId="77777777" w:rsidTr="002709F9">
        <w:trPr>
          <w:trHeight w:val="88"/>
          <w:tblCellSpacing w:w="15" w:type="dxa"/>
        </w:trPr>
        <w:tc>
          <w:tcPr>
            <w:tcW w:w="0" w:type="auto"/>
            <w:vAlign w:val="center"/>
            <w:hideMark/>
          </w:tcPr>
          <w:p w14:paraId="09CC7BD6" w14:textId="7A90F5AD" w:rsidR="002709F9" w:rsidRPr="008A7501" w:rsidRDefault="002709F9" w:rsidP="002709F9">
            <w:pPr>
              <w:rPr>
                <w:b/>
                <w:bCs/>
                <w:sz w:val="20"/>
                <w:szCs w:val="20"/>
              </w:rPr>
            </w:pPr>
            <w:r>
              <w:rPr>
                <w:rStyle w:val="Strong"/>
              </w:rPr>
              <w:t>AverageOrderValue</w:t>
            </w:r>
          </w:p>
        </w:tc>
        <w:tc>
          <w:tcPr>
            <w:tcW w:w="0" w:type="auto"/>
            <w:vAlign w:val="center"/>
            <w:hideMark/>
          </w:tcPr>
          <w:p w14:paraId="04B76CCE" w14:textId="4CEF6500" w:rsidR="002709F9" w:rsidRPr="002709F9" w:rsidRDefault="002709F9" w:rsidP="002709F9">
            <w:pPr>
              <w:jc w:val="center"/>
              <w:rPr>
                <w:sz w:val="20"/>
                <w:szCs w:val="20"/>
              </w:rPr>
            </w:pPr>
            <w:r w:rsidRPr="002709F9">
              <w:rPr>
                <w:sz w:val="20"/>
                <w:szCs w:val="20"/>
              </w:rPr>
              <w:t>0.1206</w:t>
            </w:r>
          </w:p>
        </w:tc>
        <w:tc>
          <w:tcPr>
            <w:tcW w:w="0" w:type="auto"/>
            <w:vAlign w:val="center"/>
            <w:hideMark/>
          </w:tcPr>
          <w:p w14:paraId="0BD5C6D3" w14:textId="59867567" w:rsidR="002709F9" w:rsidRPr="002709F9" w:rsidRDefault="002709F9" w:rsidP="002709F9">
            <w:pPr>
              <w:jc w:val="center"/>
              <w:rPr>
                <w:sz w:val="20"/>
                <w:szCs w:val="20"/>
              </w:rPr>
            </w:pPr>
            <w:r w:rsidRPr="002709F9">
              <w:rPr>
                <w:sz w:val="20"/>
                <w:szCs w:val="20"/>
              </w:rPr>
              <w:t>0.0824</w:t>
            </w:r>
          </w:p>
        </w:tc>
        <w:tc>
          <w:tcPr>
            <w:tcW w:w="0" w:type="auto"/>
            <w:shd w:val="clear" w:color="auto" w:fill="D1D1D1" w:themeFill="background2" w:themeFillShade="E6"/>
            <w:vAlign w:val="center"/>
            <w:hideMark/>
          </w:tcPr>
          <w:p w14:paraId="233931AB" w14:textId="03791CE2" w:rsidR="002709F9" w:rsidRPr="002709F9" w:rsidRDefault="002709F9" w:rsidP="002709F9">
            <w:pPr>
              <w:jc w:val="center"/>
              <w:rPr>
                <w:sz w:val="20"/>
                <w:szCs w:val="20"/>
              </w:rPr>
            </w:pPr>
            <w:r w:rsidRPr="002709F9">
              <w:rPr>
                <w:sz w:val="20"/>
                <w:szCs w:val="20"/>
              </w:rPr>
              <w:t>0.0400</w:t>
            </w:r>
          </w:p>
        </w:tc>
      </w:tr>
      <w:tr w:rsidR="002709F9" w:rsidRPr="008A7501" w14:paraId="73053DA8" w14:textId="77777777" w:rsidTr="002709F9">
        <w:trPr>
          <w:trHeight w:val="88"/>
          <w:tblCellSpacing w:w="15" w:type="dxa"/>
        </w:trPr>
        <w:tc>
          <w:tcPr>
            <w:tcW w:w="0" w:type="auto"/>
            <w:vAlign w:val="center"/>
            <w:hideMark/>
          </w:tcPr>
          <w:p w14:paraId="1CA96EE3" w14:textId="6AE998DC" w:rsidR="002709F9" w:rsidRPr="008A7501" w:rsidRDefault="002709F9" w:rsidP="002709F9">
            <w:pPr>
              <w:rPr>
                <w:b/>
                <w:bCs/>
                <w:sz w:val="20"/>
                <w:szCs w:val="20"/>
              </w:rPr>
            </w:pPr>
            <w:r>
              <w:rPr>
                <w:rStyle w:val="Strong"/>
              </w:rPr>
              <w:t>WorkingHoursPerDay</w:t>
            </w:r>
          </w:p>
        </w:tc>
        <w:tc>
          <w:tcPr>
            <w:tcW w:w="0" w:type="auto"/>
            <w:vAlign w:val="center"/>
            <w:hideMark/>
          </w:tcPr>
          <w:p w14:paraId="2B0FCD1D" w14:textId="1A15C5E4" w:rsidR="002709F9" w:rsidRPr="002709F9" w:rsidRDefault="002709F9" w:rsidP="002709F9">
            <w:pPr>
              <w:jc w:val="center"/>
              <w:rPr>
                <w:sz w:val="20"/>
                <w:szCs w:val="20"/>
              </w:rPr>
            </w:pPr>
            <w:r w:rsidRPr="002709F9">
              <w:rPr>
                <w:sz w:val="20"/>
                <w:szCs w:val="20"/>
              </w:rPr>
              <w:t>0.1240</w:t>
            </w:r>
          </w:p>
        </w:tc>
        <w:tc>
          <w:tcPr>
            <w:tcW w:w="0" w:type="auto"/>
            <w:vAlign w:val="center"/>
            <w:hideMark/>
          </w:tcPr>
          <w:p w14:paraId="183C926D" w14:textId="7C5EC9AE" w:rsidR="002709F9" w:rsidRPr="002709F9" w:rsidRDefault="002709F9" w:rsidP="002709F9">
            <w:pPr>
              <w:jc w:val="center"/>
              <w:rPr>
                <w:sz w:val="20"/>
                <w:szCs w:val="20"/>
              </w:rPr>
            </w:pPr>
            <w:r w:rsidRPr="002709F9">
              <w:rPr>
                <w:sz w:val="20"/>
                <w:szCs w:val="20"/>
              </w:rPr>
              <w:t>0.0867</w:t>
            </w:r>
          </w:p>
        </w:tc>
        <w:tc>
          <w:tcPr>
            <w:tcW w:w="0" w:type="auto"/>
            <w:vAlign w:val="center"/>
            <w:hideMark/>
          </w:tcPr>
          <w:p w14:paraId="66CA1E9C" w14:textId="5CF44C0D" w:rsidR="002709F9" w:rsidRPr="002709F9" w:rsidRDefault="002709F9" w:rsidP="002709F9">
            <w:pPr>
              <w:jc w:val="center"/>
              <w:rPr>
                <w:sz w:val="20"/>
                <w:szCs w:val="20"/>
              </w:rPr>
            </w:pPr>
            <w:r w:rsidRPr="002709F9">
              <w:rPr>
                <w:sz w:val="20"/>
                <w:szCs w:val="20"/>
              </w:rPr>
              <w:t>0.0489</w:t>
            </w:r>
          </w:p>
        </w:tc>
      </w:tr>
      <w:tr w:rsidR="002709F9" w:rsidRPr="008A7501" w14:paraId="7FB53D16" w14:textId="77777777" w:rsidTr="002709F9">
        <w:trPr>
          <w:trHeight w:val="92"/>
          <w:tblCellSpacing w:w="15" w:type="dxa"/>
        </w:trPr>
        <w:tc>
          <w:tcPr>
            <w:tcW w:w="0" w:type="auto"/>
            <w:vAlign w:val="center"/>
            <w:hideMark/>
          </w:tcPr>
          <w:p w14:paraId="2B1B40F5" w14:textId="2D06D5E0" w:rsidR="002709F9" w:rsidRPr="008A7501" w:rsidRDefault="002709F9" w:rsidP="002709F9">
            <w:pPr>
              <w:rPr>
                <w:b/>
                <w:bCs/>
                <w:sz w:val="20"/>
                <w:szCs w:val="20"/>
              </w:rPr>
            </w:pPr>
            <w:r>
              <w:rPr>
                <w:rStyle w:val="Strong"/>
              </w:rPr>
              <w:t>NEmployees</w:t>
            </w:r>
          </w:p>
        </w:tc>
        <w:tc>
          <w:tcPr>
            <w:tcW w:w="0" w:type="auto"/>
            <w:vAlign w:val="center"/>
            <w:hideMark/>
          </w:tcPr>
          <w:p w14:paraId="4F97B246" w14:textId="2CCEAA0C" w:rsidR="002709F9" w:rsidRPr="002709F9" w:rsidRDefault="002709F9" w:rsidP="002709F9">
            <w:pPr>
              <w:jc w:val="center"/>
              <w:rPr>
                <w:sz w:val="20"/>
                <w:szCs w:val="20"/>
              </w:rPr>
            </w:pPr>
            <w:r w:rsidRPr="002709F9">
              <w:rPr>
                <w:sz w:val="20"/>
                <w:szCs w:val="20"/>
              </w:rPr>
              <w:t>0.1246</w:t>
            </w:r>
          </w:p>
        </w:tc>
        <w:tc>
          <w:tcPr>
            <w:tcW w:w="0" w:type="auto"/>
            <w:vAlign w:val="center"/>
            <w:hideMark/>
          </w:tcPr>
          <w:p w14:paraId="099EF4E9" w14:textId="2F6970E5" w:rsidR="002709F9" w:rsidRPr="002709F9" w:rsidRDefault="002709F9" w:rsidP="002709F9">
            <w:pPr>
              <w:jc w:val="center"/>
              <w:rPr>
                <w:sz w:val="20"/>
                <w:szCs w:val="20"/>
              </w:rPr>
            </w:pPr>
            <w:r w:rsidRPr="002709F9">
              <w:rPr>
                <w:sz w:val="20"/>
                <w:szCs w:val="20"/>
              </w:rPr>
              <w:t>0.0873</w:t>
            </w:r>
          </w:p>
        </w:tc>
        <w:tc>
          <w:tcPr>
            <w:tcW w:w="0" w:type="auto"/>
            <w:vAlign w:val="center"/>
            <w:hideMark/>
          </w:tcPr>
          <w:p w14:paraId="32263B14" w14:textId="1D9B4D1D" w:rsidR="002709F9" w:rsidRPr="002709F9" w:rsidRDefault="002709F9" w:rsidP="002709F9">
            <w:pPr>
              <w:jc w:val="center"/>
              <w:rPr>
                <w:sz w:val="20"/>
                <w:szCs w:val="20"/>
              </w:rPr>
            </w:pPr>
            <w:r w:rsidRPr="002709F9">
              <w:rPr>
                <w:sz w:val="20"/>
                <w:szCs w:val="20"/>
              </w:rPr>
              <w:t>0.0491</w:t>
            </w:r>
          </w:p>
        </w:tc>
      </w:tr>
      <w:tr w:rsidR="002709F9" w:rsidRPr="008A7501" w14:paraId="07172EB4" w14:textId="77777777" w:rsidTr="002709F9">
        <w:trPr>
          <w:trHeight w:val="88"/>
          <w:tblCellSpacing w:w="15" w:type="dxa"/>
        </w:trPr>
        <w:tc>
          <w:tcPr>
            <w:tcW w:w="0" w:type="auto"/>
            <w:vAlign w:val="center"/>
            <w:hideMark/>
          </w:tcPr>
          <w:p w14:paraId="66F5787D" w14:textId="555B6CE5" w:rsidR="002709F9" w:rsidRPr="008A7501" w:rsidRDefault="002709F9" w:rsidP="002709F9">
            <w:pPr>
              <w:rPr>
                <w:b/>
                <w:bCs/>
                <w:sz w:val="20"/>
                <w:szCs w:val="20"/>
              </w:rPr>
            </w:pPr>
            <w:r>
              <w:rPr>
                <w:rStyle w:val="Strong"/>
              </w:rPr>
              <w:t>MarketingSpendPerDay</w:t>
            </w:r>
          </w:p>
        </w:tc>
        <w:tc>
          <w:tcPr>
            <w:tcW w:w="0" w:type="auto"/>
            <w:vAlign w:val="center"/>
            <w:hideMark/>
          </w:tcPr>
          <w:p w14:paraId="721C4B38" w14:textId="1355ACBC" w:rsidR="002709F9" w:rsidRPr="002709F9" w:rsidRDefault="002709F9" w:rsidP="002709F9">
            <w:pPr>
              <w:jc w:val="center"/>
              <w:rPr>
                <w:sz w:val="20"/>
                <w:szCs w:val="20"/>
              </w:rPr>
            </w:pPr>
            <w:r w:rsidRPr="002709F9">
              <w:rPr>
                <w:sz w:val="20"/>
                <w:szCs w:val="20"/>
              </w:rPr>
              <w:t>0.1229</w:t>
            </w:r>
          </w:p>
        </w:tc>
        <w:tc>
          <w:tcPr>
            <w:tcW w:w="0" w:type="auto"/>
            <w:vAlign w:val="center"/>
            <w:hideMark/>
          </w:tcPr>
          <w:p w14:paraId="427E8E31" w14:textId="4FF56337" w:rsidR="002709F9" w:rsidRPr="002709F9" w:rsidRDefault="002709F9" w:rsidP="002709F9">
            <w:pPr>
              <w:jc w:val="center"/>
              <w:rPr>
                <w:sz w:val="20"/>
                <w:szCs w:val="20"/>
              </w:rPr>
            </w:pPr>
            <w:r w:rsidRPr="002709F9">
              <w:rPr>
                <w:sz w:val="20"/>
                <w:szCs w:val="20"/>
              </w:rPr>
              <w:t>0.0851</w:t>
            </w:r>
          </w:p>
        </w:tc>
        <w:tc>
          <w:tcPr>
            <w:tcW w:w="0" w:type="auto"/>
            <w:vAlign w:val="center"/>
            <w:hideMark/>
          </w:tcPr>
          <w:p w14:paraId="0C21C88B" w14:textId="6587F75A" w:rsidR="002709F9" w:rsidRPr="002709F9" w:rsidRDefault="002709F9" w:rsidP="002709F9">
            <w:pPr>
              <w:jc w:val="center"/>
              <w:rPr>
                <w:sz w:val="20"/>
                <w:szCs w:val="20"/>
              </w:rPr>
            </w:pPr>
            <w:r w:rsidRPr="002709F9">
              <w:rPr>
                <w:sz w:val="20"/>
                <w:szCs w:val="20"/>
              </w:rPr>
              <w:t>0.0452</w:t>
            </w:r>
          </w:p>
        </w:tc>
      </w:tr>
      <w:tr w:rsidR="002709F9" w:rsidRPr="008A7501" w14:paraId="7A81C91D" w14:textId="77777777" w:rsidTr="002709F9">
        <w:trPr>
          <w:trHeight w:val="88"/>
          <w:tblCellSpacing w:w="15" w:type="dxa"/>
        </w:trPr>
        <w:tc>
          <w:tcPr>
            <w:tcW w:w="0" w:type="auto"/>
            <w:vAlign w:val="center"/>
            <w:hideMark/>
          </w:tcPr>
          <w:p w14:paraId="1F675754" w14:textId="400DF55F" w:rsidR="002709F9" w:rsidRPr="008A7501" w:rsidRDefault="002709F9" w:rsidP="002709F9">
            <w:pPr>
              <w:rPr>
                <w:b/>
                <w:bCs/>
                <w:sz w:val="20"/>
                <w:szCs w:val="20"/>
              </w:rPr>
            </w:pPr>
            <w:r>
              <w:rPr>
                <w:rStyle w:val="Strong"/>
              </w:rPr>
              <w:t>LocationFootTraffic</w:t>
            </w:r>
          </w:p>
        </w:tc>
        <w:tc>
          <w:tcPr>
            <w:tcW w:w="0" w:type="auto"/>
            <w:vAlign w:val="center"/>
            <w:hideMark/>
          </w:tcPr>
          <w:p w14:paraId="5A8E043C" w14:textId="5BF1F60A" w:rsidR="002709F9" w:rsidRPr="002709F9" w:rsidRDefault="002709F9" w:rsidP="002709F9">
            <w:pPr>
              <w:jc w:val="center"/>
              <w:rPr>
                <w:sz w:val="20"/>
                <w:szCs w:val="20"/>
              </w:rPr>
            </w:pPr>
            <w:r w:rsidRPr="002709F9">
              <w:rPr>
                <w:sz w:val="20"/>
                <w:szCs w:val="20"/>
              </w:rPr>
              <w:t>0.1240</w:t>
            </w:r>
          </w:p>
        </w:tc>
        <w:tc>
          <w:tcPr>
            <w:tcW w:w="0" w:type="auto"/>
            <w:vAlign w:val="center"/>
            <w:hideMark/>
          </w:tcPr>
          <w:p w14:paraId="15456005" w14:textId="711A4C7C" w:rsidR="002709F9" w:rsidRPr="002709F9" w:rsidRDefault="002709F9" w:rsidP="002709F9">
            <w:pPr>
              <w:jc w:val="center"/>
              <w:rPr>
                <w:sz w:val="20"/>
                <w:szCs w:val="20"/>
              </w:rPr>
            </w:pPr>
            <w:r w:rsidRPr="002709F9">
              <w:rPr>
                <w:sz w:val="20"/>
                <w:szCs w:val="20"/>
              </w:rPr>
              <w:t>0.0865</w:t>
            </w:r>
          </w:p>
        </w:tc>
        <w:tc>
          <w:tcPr>
            <w:tcW w:w="0" w:type="auto"/>
            <w:vAlign w:val="center"/>
            <w:hideMark/>
          </w:tcPr>
          <w:p w14:paraId="21815AB6" w14:textId="0F52CE50" w:rsidR="002709F9" w:rsidRPr="002709F9" w:rsidRDefault="002709F9" w:rsidP="002709F9">
            <w:pPr>
              <w:jc w:val="center"/>
              <w:rPr>
                <w:sz w:val="20"/>
                <w:szCs w:val="20"/>
              </w:rPr>
            </w:pPr>
            <w:r w:rsidRPr="002709F9">
              <w:rPr>
                <w:sz w:val="20"/>
                <w:szCs w:val="20"/>
              </w:rPr>
              <w:t>0.0484</w:t>
            </w:r>
          </w:p>
        </w:tc>
      </w:tr>
    </w:tbl>
    <w:p w14:paraId="01A8F0AF" w14:textId="77777777" w:rsidR="002709F9" w:rsidRDefault="002709F9" w:rsidP="006E741A">
      <w:pPr>
        <w:rPr>
          <w:b/>
          <w:bCs/>
          <w:sz w:val="28"/>
          <w:szCs w:val="28"/>
        </w:rPr>
      </w:pPr>
    </w:p>
    <w:p w14:paraId="3A93488F" w14:textId="77777777" w:rsidR="009B43D8" w:rsidRPr="008E435F" w:rsidRDefault="009B43D8" w:rsidP="006E741A">
      <w:pPr>
        <w:rPr>
          <w:b/>
          <w:bCs/>
          <w:sz w:val="28"/>
          <w:szCs w:val="28"/>
        </w:rPr>
      </w:pPr>
    </w:p>
    <w:p w14:paraId="4826A582" w14:textId="676129B5" w:rsidR="006E741A" w:rsidRDefault="0098286F" w:rsidP="006E741A">
      <w:pPr>
        <w:rPr>
          <w:b/>
          <w:bCs/>
          <w:sz w:val="28"/>
          <w:szCs w:val="28"/>
        </w:rPr>
      </w:pPr>
      <w:r>
        <w:rPr>
          <w:b/>
          <w:bCs/>
          <w:sz w:val="28"/>
          <w:szCs w:val="28"/>
        </w:rPr>
        <w:lastRenderedPageBreak/>
        <w:t>Conclusion:</w:t>
      </w:r>
    </w:p>
    <w:p w14:paraId="04A1327A" w14:textId="0D913C8F" w:rsidR="002709F9" w:rsidRPr="002709F9" w:rsidRDefault="002709F9" w:rsidP="002709F9">
      <w:pPr>
        <w:numPr>
          <w:ilvl w:val="0"/>
          <w:numId w:val="10"/>
        </w:numPr>
        <w:rPr>
          <w:sz w:val="28"/>
          <w:szCs w:val="28"/>
        </w:rPr>
      </w:pPr>
      <w:r w:rsidRPr="002709F9">
        <w:rPr>
          <w:b/>
          <w:bCs/>
          <w:sz w:val="28"/>
          <w:szCs w:val="28"/>
        </w:rPr>
        <w:t>Best Features for Predicting Revenue Per Day:</w:t>
      </w:r>
      <w:r w:rsidRPr="002709F9">
        <w:rPr>
          <w:sz w:val="28"/>
          <w:szCs w:val="28"/>
        </w:rPr>
        <w:t xml:space="preserve"> The most effective features are </w:t>
      </w:r>
      <w:r w:rsidRPr="002709F9">
        <w:rPr>
          <w:b/>
          <w:bCs/>
          <w:sz w:val="28"/>
          <w:szCs w:val="28"/>
        </w:rPr>
        <w:t>Number of Customers Per Day</w:t>
      </w:r>
      <w:r w:rsidRPr="002709F9">
        <w:rPr>
          <w:sz w:val="28"/>
          <w:szCs w:val="28"/>
        </w:rPr>
        <w:t xml:space="preserve"> followed by </w:t>
      </w:r>
      <w:r w:rsidRPr="002709F9">
        <w:rPr>
          <w:b/>
          <w:bCs/>
          <w:sz w:val="28"/>
          <w:szCs w:val="28"/>
        </w:rPr>
        <w:t>Average Order Value</w:t>
      </w:r>
      <w:r w:rsidRPr="002709F9">
        <w:rPr>
          <w:sz w:val="28"/>
          <w:szCs w:val="28"/>
        </w:rPr>
        <w:t xml:space="preserve">, as they achieve the lowest mean squared error after </w:t>
      </w:r>
      <w:r w:rsidRPr="002709F9">
        <w:rPr>
          <w:sz w:val="28"/>
          <w:szCs w:val="28"/>
        </w:rPr>
        <w:t>enough</w:t>
      </w:r>
      <w:r w:rsidRPr="002709F9">
        <w:rPr>
          <w:sz w:val="28"/>
          <w:szCs w:val="28"/>
        </w:rPr>
        <w:t xml:space="preserve"> epochs.</w:t>
      </w:r>
    </w:p>
    <w:p w14:paraId="1DC2A3C8" w14:textId="067E3FFD" w:rsidR="00256EB0" w:rsidRPr="002709F9" w:rsidRDefault="002709F9" w:rsidP="00256EB0">
      <w:pPr>
        <w:numPr>
          <w:ilvl w:val="0"/>
          <w:numId w:val="10"/>
        </w:numPr>
        <w:rPr>
          <w:sz w:val="28"/>
          <w:szCs w:val="28"/>
        </w:rPr>
      </w:pPr>
      <w:r w:rsidRPr="002709F9">
        <w:rPr>
          <w:b/>
          <w:bCs/>
          <w:sz w:val="28"/>
          <w:szCs w:val="28"/>
        </w:rPr>
        <w:t>Best Alpha at 100 Epochs:</w:t>
      </w:r>
      <w:r w:rsidRPr="002709F9">
        <w:rPr>
          <w:sz w:val="28"/>
          <w:szCs w:val="28"/>
        </w:rPr>
        <w:t xml:space="preserve"> The optimal learning rate is </w:t>
      </w:r>
      <w:r w:rsidRPr="002709F9">
        <w:rPr>
          <w:b/>
          <w:bCs/>
          <w:sz w:val="28"/>
          <w:szCs w:val="28"/>
        </w:rPr>
        <w:t>0.9</w:t>
      </w:r>
      <w:r w:rsidRPr="002709F9">
        <w:rPr>
          <w:sz w:val="28"/>
          <w:szCs w:val="28"/>
        </w:rPr>
        <w:t>.</w:t>
      </w:r>
    </w:p>
    <w:p w14:paraId="00B01A38" w14:textId="77777777" w:rsidR="002709F9" w:rsidRDefault="002709F9" w:rsidP="002709F9">
      <w:pPr>
        <w:numPr>
          <w:ilvl w:val="0"/>
          <w:numId w:val="10"/>
        </w:numPr>
        <w:rPr>
          <w:sz w:val="28"/>
          <w:szCs w:val="28"/>
        </w:rPr>
      </w:pPr>
      <w:r w:rsidRPr="002709F9">
        <w:rPr>
          <w:b/>
          <w:bCs/>
          <w:sz w:val="28"/>
          <w:szCs w:val="28"/>
        </w:rPr>
        <w:t>Best Number of Epochs:</w:t>
      </w:r>
      <w:r w:rsidRPr="002709F9">
        <w:rPr>
          <w:sz w:val="28"/>
          <w:szCs w:val="28"/>
        </w:rPr>
        <w:t xml:space="preserve"> </w:t>
      </w:r>
      <w:r w:rsidRPr="002709F9">
        <w:rPr>
          <w:b/>
          <w:bCs/>
          <w:sz w:val="28"/>
          <w:szCs w:val="28"/>
        </w:rPr>
        <w:t>1000 epochs</w:t>
      </w:r>
      <w:r w:rsidRPr="002709F9">
        <w:rPr>
          <w:sz w:val="28"/>
          <w:szCs w:val="28"/>
        </w:rPr>
        <w:t xml:space="preserve"> yield the lowest MSE and best model performance.</w:t>
      </w:r>
    </w:p>
    <w:p w14:paraId="4D32F5DD" w14:textId="484AC1A9" w:rsidR="00256EB0" w:rsidRPr="00256EB0" w:rsidRDefault="00256EB0" w:rsidP="002709F9">
      <w:pPr>
        <w:numPr>
          <w:ilvl w:val="0"/>
          <w:numId w:val="10"/>
        </w:numPr>
        <w:rPr>
          <w:sz w:val="28"/>
          <w:szCs w:val="28"/>
        </w:rPr>
      </w:pPr>
      <w:r>
        <w:rPr>
          <w:b/>
          <w:bCs/>
          <w:sz w:val="28"/>
          <w:szCs w:val="28"/>
        </w:rPr>
        <w:t xml:space="preserve">Too Small Learning Rate </w:t>
      </w:r>
      <w:r w:rsidRPr="00256EB0">
        <w:rPr>
          <w:sz w:val="28"/>
          <w:szCs w:val="28"/>
        </w:rPr>
        <w:t>= Slow Convergence = High Error in small number of epochs</w:t>
      </w:r>
    </w:p>
    <w:p w14:paraId="13975F91" w14:textId="78B2CC58" w:rsidR="00256EB0" w:rsidRPr="00256EB0" w:rsidRDefault="00256EB0" w:rsidP="002709F9">
      <w:pPr>
        <w:numPr>
          <w:ilvl w:val="0"/>
          <w:numId w:val="10"/>
        </w:numPr>
        <w:rPr>
          <w:sz w:val="28"/>
          <w:szCs w:val="28"/>
        </w:rPr>
      </w:pPr>
      <w:r>
        <w:rPr>
          <w:b/>
          <w:bCs/>
          <w:sz w:val="28"/>
          <w:szCs w:val="28"/>
        </w:rPr>
        <w:t xml:space="preserve">Too Large Learning Rate </w:t>
      </w:r>
      <w:r w:rsidRPr="00256EB0">
        <w:rPr>
          <w:sz w:val="28"/>
          <w:szCs w:val="28"/>
        </w:rPr>
        <w:t>= Overshooting the Minimum Point</w:t>
      </w:r>
    </w:p>
    <w:p w14:paraId="4C39EDD2" w14:textId="0E3D2FDF" w:rsidR="00256EB0" w:rsidRDefault="00256EB0" w:rsidP="002709F9">
      <w:pPr>
        <w:numPr>
          <w:ilvl w:val="0"/>
          <w:numId w:val="10"/>
        </w:numPr>
        <w:rPr>
          <w:sz w:val="28"/>
          <w:szCs w:val="28"/>
        </w:rPr>
      </w:pPr>
      <w:r>
        <w:rPr>
          <w:b/>
          <w:bCs/>
          <w:sz w:val="28"/>
          <w:szCs w:val="28"/>
        </w:rPr>
        <w:t xml:space="preserve">Very Large Number of Epochs </w:t>
      </w:r>
      <w:r w:rsidRPr="00256EB0">
        <w:rPr>
          <w:sz w:val="28"/>
          <w:szCs w:val="28"/>
        </w:rPr>
        <w:t>= No updates in sum epochs = inefficient algorithm</w:t>
      </w:r>
      <w:r>
        <w:rPr>
          <w:sz w:val="28"/>
          <w:szCs w:val="28"/>
        </w:rPr>
        <w:t>.</w:t>
      </w:r>
    </w:p>
    <w:p w14:paraId="79EDED23" w14:textId="5C62493D" w:rsidR="00256EB0" w:rsidRPr="002709F9" w:rsidRDefault="00256EB0" w:rsidP="002709F9">
      <w:pPr>
        <w:numPr>
          <w:ilvl w:val="0"/>
          <w:numId w:val="10"/>
        </w:numPr>
        <w:rPr>
          <w:sz w:val="28"/>
          <w:szCs w:val="28"/>
        </w:rPr>
      </w:pPr>
      <w:r>
        <w:rPr>
          <w:b/>
          <w:bCs/>
          <w:sz w:val="28"/>
          <w:szCs w:val="28"/>
        </w:rPr>
        <w:t xml:space="preserve">Very Small Number of Epochs </w:t>
      </w:r>
      <w:r>
        <w:rPr>
          <w:sz w:val="28"/>
          <w:szCs w:val="28"/>
        </w:rPr>
        <w:t>= High Error Rate, Epochs not enough to reach the minimum point</w:t>
      </w:r>
    </w:p>
    <w:p w14:paraId="5682E9E7" w14:textId="3BD8BB96" w:rsidR="002709F9" w:rsidRPr="006E741A" w:rsidRDefault="002709F9" w:rsidP="002709F9">
      <w:pPr>
        <w:rPr>
          <w:sz w:val="28"/>
          <w:szCs w:val="28"/>
        </w:rPr>
      </w:pPr>
    </w:p>
    <w:sectPr w:rsidR="002709F9" w:rsidRPr="006E74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EB148" w14:textId="77777777" w:rsidR="00955716" w:rsidRDefault="00955716" w:rsidP="006E741A">
      <w:pPr>
        <w:spacing w:after="0" w:line="240" w:lineRule="auto"/>
      </w:pPr>
      <w:r>
        <w:separator/>
      </w:r>
    </w:p>
  </w:endnote>
  <w:endnote w:type="continuationSeparator" w:id="0">
    <w:p w14:paraId="59DA905D" w14:textId="77777777" w:rsidR="00955716" w:rsidRDefault="00955716" w:rsidP="006E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C81DD" w14:textId="77777777" w:rsidR="00955716" w:rsidRDefault="00955716" w:rsidP="006E741A">
      <w:pPr>
        <w:spacing w:after="0" w:line="240" w:lineRule="auto"/>
      </w:pPr>
      <w:r>
        <w:separator/>
      </w:r>
    </w:p>
  </w:footnote>
  <w:footnote w:type="continuationSeparator" w:id="0">
    <w:p w14:paraId="0D4CF3D7" w14:textId="77777777" w:rsidR="00955716" w:rsidRDefault="00955716" w:rsidP="006E7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7F3B1" w14:textId="6D99D657" w:rsidR="006E741A" w:rsidRDefault="006E741A">
    <w:pPr>
      <w:pStyle w:val="Header"/>
    </w:pPr>
    <w:r>
      <w:t>Aly Hany Mohamed                                                         AI</w:t>
    </w:r>
    <w:r w:rsidR="00F74CA4">
      <w:t xml:space="preserve"> Level 3</w:t>
    </w:r>
    <w:r>
      <w:t xml:space="preserve">                                              </w:t>
    </w:r>
    <w:r w:rsidR="00F74CA4">
      <w:t xml:space="preserve"> </w:t>
    </w:r>
    <w:r>
      <w:t>2022170826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716"/>
    <w:multiLevelType w:val="hybridMultilevel"/>
    <w:tmpl w:val="39C83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32CC1"/>
    <w:multiLevelType w:val="hybridMultilevel"/>
    <w:tmpl w:val="63E6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20F5C"/>
    <w:multiLevelType w:val="hybridMultilevel"/>
    <w:tmpl w:val="C9A43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34FD5"/>
    <w:multiLevelType w:val="hybridMultilevel"/>
    <w:tmpl w:val="EF60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65C8C"/>
    <w:multiLevelType w:val="hybridMultilevel"/>
    <w:tmpl w:val="7880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C58F1"/>
    <w:multiLevelType w:val="hybridMultilevel"/>
    <w:tmpl w:val="E1DAF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43381"/>
    <w:multiLevelType w:val="hybridMultilevel"/>
    <w:tmpl w:val="484E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31C4A"/>
    <w:multiLevelType w:val="hybridMultilevel"/>
    <w:tmpl w:val="0F128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459E9"/>
    <w:multiLevelType w:val="multilevel"/>
    <w:tmpl w:val="EE8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878F7"/>
    <w:multiLevelType w:val="hybridMultilevel"/>
    <w:tmpl w:val="EC82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798499">
    <w:abstractNumId w:val="2"/>
  </w:num>
  <w:num w:numId="2" w16cid:durableId="1860972630">
    <w:abstractNumId w:val="3"/>
  </w:num>
  <w:num w:numId="3" w16cid:durableId="1546216628">
    <w:abstractNumId w:val="6"/>
  </w:num>
  <w:num w:numId="4" w16cid:durableId="994529165">
    <w:abstractNumId w:val="1"/>
  </w:num>
  <w:num w:numId="5" w16cid:durableId="1627275235">
    <w:abstractNumId w:val="4"/>
  </w:num>
  <w:num w:numId="6" w16cid:durableId="758597977">
    <w:abstractNumId w:val="5"/>
  </w:num>
  <w:num w:numId="7" w16cid:durableId="927930858">
    <w:abstractNumId w:val="7"/>
  </w:num>
  <w:num w:numId="8" w16cid:durableId="806892950">
    <w:abstractNumId w:val="9"/>
  </w:num>
  <w:num w:numId="9" w16cid:durableId="812061102">
    <w:abstractNumId w:val="0"/>
  </w:num>
  <w:num w:numId="10" w16cid:durableId="244263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1A"/>
    <w:rsid w:val="000351C1"/>
    <w:rsid w:val="000B2723"/>
    <w:rsid w:val="001C5EFA"/>
    <w:rsid w:val="001D6AF3"/>
    <w:rsid w:val="00215B82"/>
    <w:rsid w:val="00256EB0"/>
    <w:rsid w:val="00265ED3"/>
    <w:rsid w:val="002709F9"/>
    <w:rsid w:val="00295439"/>
    <w:rsid w:val="002B2E86"/>
    <w:rsid w:val="002D4ABA"/>
    <w:rsid w:val="00346299"/>
    <w:rsid w:val="00420494"/>
    <w:rsid w:val="004A7CED"/>
    <w:rsid w:val="004F547C"/>
    <w:rsid w:val="00592891"/>
    <w:rsid w:val="006214D6"/>
    <w:rsid w:val="00622C59"/>
    <w:rsid w:val="00623745"/>
    <w:rsid w:val="006A5050"/>
    <w:rsid w:val="006E741A"/>
    <w:rsid w:val="0072091F"/>
    <w:rsid w:val="008A7501"/>
    <w:rsid w:val="008D6216"/>
    <w:rsid w:val="008E435F"/>
    <w:rsid w:val="00955716"/>
    <w:rsid w:val="0098286F"/>
    <w:rsid w:val="009B43D8"/>
    <w:rsid w:val="00AE36F4"/>
    <w:rsid w:val="00BD3336"/>
    <w:rsid w:val="00BD6E3E"/>
    <w:rsid w:val="00C34497"/>
    <w:rsid w:val="00C75CE5"/>
    <w:rsid w:val="00CB3FDE"/>
    <w:rsid w:val="00DD6688"/>
    <w:rsid w:val="00E041A1"/>
    <w:rsid w:val="00E15567"/>
    <w:rsid w:val="00E72F0E"/>
    <w:rsid w:val="00EE6C1C"/>
    <w:rsid w:val="00F74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B1FA"/>
  <w15:chartTrackingRefBased/>
  <w15:docId w15:val="{703A3F64-E8D6-4F3E-8F70-5702A4AD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6F"/>
  </w:style>
  <w:style w:type="paragraph" w:styleId="Heading1">
    <w:name w:val="heading 1"/>
    <w:basedOn w:val="Normal"/>
    <w:next w:val="Normal"/>
    <w:link w:val="Heading1Char"/>
    <w:uiPriority w:val="9"/>
    <w:qFormat/>
    <w:rsid w:val="006E7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41A"/>
    <w:rPr>
      <w:rFonts w:eastAsiaTheme="majorEastAsia" w:cstheme="majorBidi"/>
      <w:color w:val="272727" w:themeColor="text1" w:themeTint="D8"/>
    </w:rPr>
  </w:style>
  <w:style w:type="paragraph" w:styleId="Title">
    <w:name w:val="Title"/>
    <w:basedOn w:val="Normal"/>
    <w:next w:val="Normal"/>
    <w:link w:val="TitleChar"/>
    <w:uiPriority w:val="10"/>
    <w:qFormat/>
    <w:rsid w:val="006E7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41A"/>
    <w:pPr>
      <w:spacing w:before="160"/>
      <w:jc w:val="center"/>
    </w:pPr>
    <w:rPr>
      <w:i/>
      <w:iCs/>
      <w:color w:val="404040" w:themeColor="text1" w:themeTint="BF"/>
    </w:rPr>
  </w:style>
  <w:style w:type="character" w:customStyle="1" w:styleId="QuoteChar">
    <w:name w:val="Quote Char"/>
    <w:basedOn w:val="DefaultParagraphFont"/>
    <w:link w:val="Quote"/>
    <w:uiPriority w:val="29"/>
    <w:rsid w:val="006E741A"/>
    <w:rPr>
      <w:i/>
      <w:iCs/>
      <w:color w:val="404040" w:themeColor="text1" w:themeTint="BF"/>
    </w:rPr>
  </w:style>
  <w:style w:type="paragraph" w:styleId="ListParagraph">
    <w:name w:val="List Paragraph"/>
    <w:basedOn w:val="Normal"/>
    <w:uiPriority w:val="34"/>
    <w:qFormat/>
    <w:rsid w:val="006E741A"/>
    <w:pPr>
      <w:ind w:left="720"/>
      <w:contextualSpacing/>
    </w:pPr>
  </w:style>
  <w:style w:type="character" w:styleId="IntenseEmphasis">
    <w:name w:val="Intense Emphasis"/>
    <w:basedOn w:val="DefaultParagraphFont"/>
    <w:uiPriority w:val="21"/>
    <w:qFormat/>
    <w:rsid w:val="006E741A"/>
    <w:rPr>
      <w:i/>
      <w:iCs/>
      <w:color w:val="0F4761" w:themeColor="accent1" w:themeShade="BF"/>
    </w:rPr>
  </w:style>
  <w:style w:type="paragraph" w:styleId="IntenseQuote">
    <w:name w:val="Intense Quote"/>
    <w:basedOn w:val="Normal"/>
    <w:next w:val="Normal"/>
    <w:link w:val="IntenseQuoteChar"/>
    <w:uiPriority w:val="30"/>
    <w:qFormat/>
    <w:rsid w:val="006E7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41A"/>
    <w:rPr>
      <w:i/>
      <w:iCs/>
      <w:color w:val="0F4761" w:themeColor="accent1" w:themeShade="BF"/>
    </w:rPr>
  </w:style>
  <w:style w:type="character" w:styleId="IntenseReference">
    <w:name w:val="Intense Reference"/>
    <w:basedOn w:val="DefaultParagraphFont"/>
    <w:uiPriority w:val="32"/>
    <w:qFormat/>
    <w:rsid w:val="006E741A"/>
    <w:rPr>
      <w:b/>
      <w:bCs/>
      <w:smallCaps/>
      <w:color w:val="0F4761" w:themeColor="accent1" w:themeShade="BF"/>
      <w:spacing w:val="5"/>
    </w:rPr>
  </w:style>
  <w:style w:type="paragraph" w:styleId="Header">
    <w:name w:val="header"/>
    <w:basedOn w:val="Normal"/>
    <w:link w:val="HeaderChar"/>
    <w:uiPriority w:val="99"/>
    <w:unhideWhenUsed/>
    <w:rsid w:val="006E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1A"/>
  </w:style>
  <w:style w:type="paragraph" w:styleId="Footer">
    <w:name w:val="footer"/>
    <w:basedOn w:val="Normal"/>
    <w:link w:val="FooterChar"/>
    <w:uiPriority w:val="99"/>
    <w:unhideWhenUsed/>
    <w:rsid w:val="006E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1A"/>
  </w:style>
  <w:style w:type="character" w:styleId="Strong">
    <w:name w:val="Strong"/>
    <w:basedOn w:val="DefaultParagraphFont"/>
    <w:uiPriority w:val="22"/>
    <w:qFormat/>
    <w:rsid w:val="00215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4474">
      <w:bodyDiv w:val="1"/>
      <w:marLeft w:val="0"/>
      <w:marRight w:val="0"/>
      <w:marTop w:val="0"/>
      <w:marBottom w:val="0"/>
      <w:divBdr>
        <w:top w:val="none" w:sz="0" w:space="0" w:color="auto"/>
        <w:left w:val="none" w:sz="0" w:space="0" w:color="auto"/>
        <w:bottom w:val="none" w:sz="0" w:space="0" w:color="auto"/>
        <w:right w:val="none" w:sz="0" w:space="0" w:color="auto"/>
      </w:divBdr>
      <w:divsChild>
        <w:div w:id="1747337114">
          <w:marLeft w:val="0"/>
          <w:marRight w:val="0"/>
          <w:marTop w:val="0"/>
          <w:marBottom w:val="0"/>
          <w:divBdr>
            <w:top w:val="none" w:sz="0" w:space="0" w:color="auto"/>
            <w:left w:val="none" w:sz="0" w:space="0" w:color="auto"/>
            <w:bottom w:val="none" w:sz="0" w:space="0" w:color="auto"/>
            <w:right w:val="none" w:sz="0" w:space="0" w:color="auto"/>
          </w:divBdr>
          <w:divsChild>
            <w:div w:id="318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079">
      <w:bodyDiv w:val="1"/>
      <w:marLeft w:val="0"/>
      <w:marRight w:val="0"/>
      <w:marTop w:val="0"/>
      <w:marBottom w:val="0"/>
      <w:divBdr>
        <w:top w:val="none" w:sz="0" w:space="0" w:color="auto"/>
        <w:left w:val="none" w:sz="0" w:space="0" w:color="auto"/>
        <w:bottom w:val="none" w:sz="0" w:space="0" w:color="auto"/>
        <w:right w:val="none" w:sz="0" w:space="0" w:color="auto"/>
      </w:divBdr>
    </w:div>
    <w:div w:id="293753464">
      <w:bodyDiv w:val="1"/>
      <w:marLeft w:val="0"/>
      <w:marRight w:val="0"/>
      <w:marTop w:val="0"/>
      <w:marBottom w:val="0"/>
      <w:divBdr>
        <w:top w:val="none" w:sz="0" w:space="0" w:color="auto"/>
        <w:left w:val="none" w:sz="0" w:space="0" w:color="auto"/>
        <w:bottom w:val="none" w:sz="0" w:space="0" w:color="auto"/>
        <w:right w:val="none" w:sz="0" w:space="0" w:color="auto"/>
      </w:divBdr>
      <w:divsChild>
        <w:div w:id="46340535">
          <w:marLeft w:val="0"/>
          <w:marRight w:val="0"/>
          <w:marTop w:val="0"/>
          <w:marBottom w:val="0"/>
          <w:divBdr>
            <w:top w:val="none" w:sz="0" w:space="0" w:color="auto"/>
            <w:left w:val="none" w:sz="0" w:space="0" w:color="auto"/>
            <w:bottom w:val="none" w:sz="0" w:space="0" w:color="auto"/>
            <w:right w:val="none" w:sz="0" w:space="0" w:color="auto"/>
          </w:divBdr>
          <w:divsChild>
            <w:div w:id="5496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534">
      <w:bodyDiv w:val="1"/>
      <w:marLeft w:val="0"/>
      <w:marRight w:val="0"/>
      <w:marTop w:val="0"/>
      <w:marBottom w:val="0"/>
      <w:divBdr>
        <w:top w:val="none" w:sz="0" w:space="0" w:color="auto"/>
        <w:left w:val="none" w:sz="0" w:space="0" w:color="auto"/>
        <w:bottom w:val="none" w:sz="0" w:space="0" w:color="auto"/>
        <w:right w:val="none" w:sz="0" w:space="0" w:color="auto"/>
      </w:divBdr>
    </w:div>
    <w:div w:id="452554758">
      <w:bodyDiv w:val="1"/>
      <w:marLeft w:val="0"/>
      <w:marRight w:val="0"/>
      <w:marTop w:val="0"/>
      <w:marBottom w:val="0"/>
      <w:divBdr>
        <w:top w:val="none" w:sz="0" w:space="0" w:color="auto"/>
        <w:left w:val="none" w:sz="0" w:space="0" w:color="auto"/>
        <w:bottom w:val="none" w:sz="0" w:space="0" w:color="auto"/>
        <w:right w:val="none" w:sz="0" w:space="0" w:color="auto"/>
      </w:divBdr>
      <w:divsChild>
        <w:div w:id="952323718">
          <w:marLeft w:val="0"/>
          <w:marRight w:val="0"/>
          <w:marTop w:val="0"/>
          <w:marBottom w:val="0"/>
          <w:divBdr>
            <w:top w:val="none" w:sz="0" w:space="0" w:color="auto"/>
            <w:left w:val="none" w:sz="0" w:space="0" w:color="auto"/>
            <w:bottom w:val="none" w:sz="0" w:space="0" w:color="auto"/>
            <w:right w:val="none" w:sz="0" w:space="0" w:color="auto"/>
          </w:divBdr>
          <w:divsChild>
            <w:div w:id="723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390">
      <w:bodyDiv w:val="1"/>
      <w:marLeft w:val="0"/>
      <w:marRight w:val="0"/>
      <w:marTop w:val="0"/>
      <w:marBottom w:val="0"/>
      <w:divBdr>
        <w:top w:val="none" w:sz="0" w:space="0" w:color="auto"/>
        <w:left w:val="none" w:sz="0" w:space="0" w:color="auto"/>
        <w:bottom w:val="none" w:sz="0" w:space="0" w:color="auto"/>
        <w:right w:val="none" w:sz="0" w:space="0" w:color="auto"/>
      </w:divBdr>
      <w:divsChild>
        <w:div w:id="1295451407">
          <w:marLeft w:val="0"/>
          <w:marRight w:val="0"/>
          <w:marTop w:val="0"/>
          <w:marBottom w:val="0"/>
          <w:divBdr>
            <w:top w:val="none" w:sz="0" w:space="0" w:color="auto"/>
            <w:left w:val="none" w:sz="0" w:space="0" w:color="auto"/>
            <w:bottom w:val="none" w:sz="0" w:space="0" w:color="auto"/>
            <w:right w:val="none" w:sz="0" w:space="0" w:color="auto"/>
          </w:divBdr>
          <w:divsChild>
            <w:div w:id="5264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866">
      <w:bodyDiv w:val="1"/>
      <w:marLeft w:val="0"/>
      <w:marRight w:val="0"/>
      <w:marTop w:val="0"/>
      <w:marBottom w:val="0"/>
      <w:divBdr>
        <w:top w:val="none" w:sz="0" w:space="0" w:color="auto"/>
        <w:left w:val="none" w:sz="0" w:space="0" w:color="auto"/>
        <w:bottom w:val="none" w:sz="0" w:space="0" w:color="auto"/>
        <w:right w:val="none" w:sz="0" w:space="0" w:color="auto"/>
      </w:divBdr>
      <w:divsChild>
        <w:div w:id="730079192">
          <w:marLeft w:val="0"/>
          <w:marRight w:val="0"/>
          <w:marTop w:val="0"/>
          <w:marBottom w:val="0"/>
          <w:divBdr>
            <w:top w:val="none" w:sz="0" w:space="0" w:color="auto"/>
            <w:left w:val="none" w:sz="0" w:space="0" w:color="auto"/>
            <w:bottom w:val="none" w:sz="0" w:space="0" w:color="auto"/>
            <w:right w:val="none" w:sz="0" w:space="0" w:color="auto"/>
          </w:divBdr>
          <w:divsChild>
            <w:div w:id="86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741">
      <w:bodyDiv w:val="1"/>
      <w:marLeft w:val="0"/>
      <w:marRight w:val="0"/>
      <w:marTop w:val="0"/>
      <w:marBottom w:val="0"/>
      <w:divBdr>
        <w:top w:val="none" w:sz="0" w:space="0" w:color="auto"/>
        <w:left w:val="none" w:sz="0" w:space="0" w:color="auto"/>
        <w:bottom w:val="none" w:sz="0" w:space="0" w:color="auto"/>
        <w:right w:val="none" w:sz="0" w:space="0" w:color="auto"/>
      </w:divBdr>
      <w:divsChild>
        <w:div w:id="2143183253">
          <w:marLeft w:val="0"/>
          <w:marRight w:val="0"/>
          <w:marTop w:val="0"/>
          <w:marBottom w:val="0"/>
          <w:divBdr>
            <w:top w:val="none" w:sz="0" w:space="0" w:color="auto"/>
            <w:left w:val="none" w:sz="0" w:space="0" w:color="auto"/>
            <w:bottom w:val="none" w:sz="0" w:space="0" w:color="auto"/>
            <w:right w:val="none" w:sz="0" w:space="0" w:color="auto"/>
          </w:divBdr>
          <w:divsChild>
            <w:div w:id="790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706">
      <w:bodyDiv w:val="1"/>
      <w:marLeft w:val="0"/>
      <w:marRight w:val="0"/>
      <w:marTop w:val="0"/>
      <w:marBottom w:val="0"/>
      <w:divBdr>
        <w:top w:val="none" w:sz="0" w:space="0" w:color="auto"/>
        <w:left w:val="none" w:sz="0" w:space="0" w:color="auto"/>
        <w:bottom w:val="none" w:sz="0" w:space="0" w:color="auto"/>
        <w:right w:val="none" w:sz="0" w:space="0" w:color="auto"/>
      </w:divBdr>
    </w:div>
    <w:div w:id="902180354">
      <w:bodyDiv w:val="1"/>
      <w:marLeft w:val="0"/>
      <w:marRight w:val="0"/>
      <w:marTop w:val="0"/>
      <w:marBottom w:val="0"/>
      <w:divBdr>
        <w:top w:val="none" w:sz="0" w:space="0" w:color="auto"/>
        <w:left w:val="none" w:sz="0" w:space="0" w:color="auto"/>
        <w:bottom w:val="none" w:sz="0" w:space="0" w:color="auto"/>
        <w:right w:val="none" w:sz="0" w:space="0" w:color="auto"/>
      </w:divBdr>
    </w:div>
    <w:div w:id="1078748119">
      <w:bodyDiv w:val="1"/>
      <w:marLeft w:val="0"/>
      <w:marRight w:val="0"/>
      <w:marTop w:val="0"/>
      <w:marBottom w:val="0"/>
      <w:divBdr>
        <w:top w:val="none" w:sz="0" w:space="0" w:color="auto"/>
        <w:left w:val="none" w:sz="0" w:space="0" w:color="auto"/>
        <w:bottom w:val="none" w:sz="0" w:space="0" w:color="auto"/>
        <w:right w:val="none" w:sz="0" w:space="0" w:color="auto"/>
      </w:divBdr>
      <w:divsChild>
        <w:div w:id="9642772">
          <w:marLeft w:val="0"/>
          <w:marRight w:val="0"/>
          <w:marTop w:val="0"/>
          <w:marBottom w:val="0"/>
          <w:divBdr>
            <w:top w:val="none" w:sz="0" w:space="0" w:color="auto"/>
            <w:left w:val="none" w:sz="0" w:space="0" w:color="auto"/>
            <w:bottom w:val="none" w:sz="0" w:space="0" w:color="auto"/>
            <w:right w:val="none" w:sz="0" w:space="0" w:color="auto"/>
          </w:divBdr>
          <w:divsChild>
            <w:div w:id="714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8561">
      <w:bodyDiv w:val="1"/>
      <w:marLeft w:val="0"/>
      <w:marRight w:val="0"/>
      <w:marTop w:val="0"/>
      <w:marBottom w:val="0"/>
      <w:divBdr>
        <w:top w:val="none" w:sz="0" w:space="0" w:color="auto"/>
        <w:left w:val="none" w:sz="0" w:space="0" w:color="auto"/>
        <w:bottom w:val="none" w:sz="0" w:space="0" w:color="auto"/>
        <w:right w:val="none" w:sz="0" w:space="0" w:color="auto"/>
      </w:divBdr>
      <w:divsChild>
        <w:div w:id="1085955958">
          <w:marLeft w:val="0"/>
          <w:marRight w:val="0"/>
          <w:marTop w:val="0"/>
          <w:marBottom w:val="0"/>
          <w:divBdr>
            <w:top w:val="none" w:sz="0" w:space="0" w:color="auto"/>
            <w:left w:val="none" w:sz="0" w:space="0" w:color="auto"/>
            <w:bottom w:val="none" w:sz="0" w:space="0" w:color="auto"/>
            <w:right w:val="none" w:sz="0" w:space="0" w:color="auto"/>
          </w:divBdr>
          <w:divsChild>
            <w:div w:id="6670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6168">
      <w:bodyDiv w:val="1"/>
      <w:marLeft w:val="0"/>
      <w:marRight w:val="0"/>
      <w:marTop w:val="0"/>
      <w:marBottom w:val="0"/>
      <w:divBdr>
        <w:top w:val="none" w:sz="0" w:space="0" w:color="auto"/>
        <w:left w:val="none" w:sz="0" w:space="0" w:color="auto"/>
        <w:bottom w:val="none" w:sz="0" w:space="0" w:color="auto"/>
        <w:right w:val="none" w:sz="0" w:space="0" w:color="auto"/>
      </w:divBdr>
      <w:divsChild>
        <w:div w:id="1256207826">
          <w:marLeft w:val="0"/>
          <w:marRight w:val="0"/>
          <w:marTop w:val="0"/>
          <w:marBottom w:val="0"/>
          <w:divBdr>
            <w:top w:val="none" w:sz="0" w:space="0" w:color="auto"/>
            <w:left w:val="none" w:sz="0" w:space="0" w:color="auto"/>
            <w:bottom w:val="none" w:sz="0" w:space="0" w:color="auto"/>
            <w:right w:val="none" w:sz="0" w:space="0" w:color="auto"/>
          </w:divBdr>
          <w:divsChild>
            <w:div w:id="3433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447">
      <w:bodyDiv w:val="1"/>
      <w:marLeft w:val="0"/>
      <w:marRight w:val="0"/>
      <w:marTop w:val="0"/>
      <w:marBottom w:val="0"/>
      <w:divBdr>
        <w:top w:val="none" w:sz="0" w:space="0" w:color="auto"/>
        <w:left w:val="none" w:sz="0" w:space="0" w:color="auto"/>
        <w:bottom w:val="none" w:sz="0" w:space="0" w:color="auto"/>
        <w:right w:val="none" w:sz="0" w:space="0" w:color="auto"/>
      </w:divBdr>
    </w:div>
    <w:div w:id="1498154929">
      <w:bodyDiv w:val="1"/>
      <w:marLeft w:val="0"/>
      <w:marRight w:val="0"/>
      <w:marTop w:val="0"/>
      <w:marBottom w:val="0"/>
      <w:divBdr>
        <w:top w:val="none" w:sz="0" w:space="0" w:color="auto"/>
        <w:left w:val="none" w:sz="0" w:space="0" w:color="auto"/>
        <w:bottom w:val="none" w:sz="0" w:space="0" w:color="auto"/>
        <w:right w:val="none" w:sz="0" w:space="0" w:color="auto"/>
      </w:divBdr>
    </w:div>
    <w:div w:id="1554846545">
      <w:bodyDiv w:val="1"/>
      <w:marLeft w:val="0"/>
      <w:marRight w:val="0"/>
      <w:marTop w:val="0"/>
      <w:marBottom w:val="0"/>
      <w:divBdr>
        <w:top w:val="none" w:sz="0" w:space="0" w:color="auto"/>
        <w:left w:val="none" w:sz="0" w:space="0" w:color="auto"/>
        <w:bottom w:val="none" w:sz="0" w:space="0" w:color="auto"/>
        <w:right w:val="none" w:sz="0" w:space="0" w:color="auto"/>
      </w:divBdr>
      <w:divsChild>
        <w:div w:id="2096128766">
          <w:marLeft w:val="0"/>
          <w:marRight w:val="0"/>
          <w:marTop w:val="0"/>
          <w:marBottom w:val="0"/>
          <w:divBdr>
            <w:top w:val="none" w:sz="0" w:space="0" w:color="auto"/>
            <w:left w:val="none" w:sz="0" w:space="0" w:color="auto"/>
            <w:bottom w:val="none" w:sz="0" w:space="0" w:color="auto"/>
            <w:right w:val="none" w:sz="0" w:space="0" w:color="auto"/>
          </w:divBdr>
          <w:divsChild>
            <w:div w:id="10868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373">
      <w:bodyDiv w:val="1"/>
      <w:marLeft w:val="0"/>
      <w:marRight w:val="0"/>
      <w:marTop w:val="0"/>
      <w:marBottom w:val="0"/>
      <w:divBdr>
        <w:top w:val="none" w:sz="0" w:space="0" w:color="auto"/>
        <w:left w:val="none" w:sz="0" w:space="0" w:color="auto"/>
        <w:bottom w:val="none" w:sz="0" w:space="0" w:color="auto"/>
        <w:right w:val="none" w:sz="0" w:space="0" w:color="auto"/>
      </w:divBdr>
      <w:divsChild>
        <w:div w:id="751854918">
          <w:marLeft w:val="0"/>
          <w:marRight w:val="0"/>
          <w:marTop w:val="0"/>
          <w:marBottom w:val="0"/>
          <w:divBdr>
            <w:top w:val="none" w:sz="0" w:space="0" w:color="auto"/>
            <w:left w:val="none" w:sz="0" w:space="0" w:color="auto"/>
            <w:bottom w:val="none" w:sz="0" w:space="0" w:color="auto"/>
            <w:right w:val="none" w:sz="0" w:space="0" w:color="auto"/>
          </w:divBdr>
          <w:divsChild>
            <w:div w:id="144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084">
      <w:bodyDiv w:val="1"/>
      <w:marLeft w:val="0"/>
      <w:marRight w:val="0"/>
      <w:marTop w:val="0"/>
      <w:marBottom w:val="0"/>
      <w:divBdr>
        <w:top w:val="none" w:sz="0" w:space="0" w:color="auto"/>
        <w:left w:val="none" w:sz="0" w:space="0" w:color="auto"/>
        <w:bottom w:val="none" w:sz="0" w:space="0" w:color="auto"/>
        <w:right w:val="none" w:sz="0" w:space="0" w:color="auto"/>
      </w:divBdr>
      <w:divsChild>
        <w:div w:id="634682509">
          <w:marLeft w:val="0"/>
          <w:marRight w:val="0"/>
          <w:marTop w:val="0"/>
          <w:marBottom w:val="0"/>
          <w:divBdr>
            <w:top w:val="none" w:sz="0" w:space="0" w:color="auto"/>
            <w:left w:val="none" w:sz="0" w:space="0" w:color="auto"/>
            <w:bottom w:val="none" w:sz="0" w:space="0" w:color="auto"/>
            <w:right w:val="none" w:sz="0" w:space="0" w:color="auto"/>
          </w:divBdr>
          <w:divsChild>
            <w:div w:id="7917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392">
      <w:bodyDiv w:val="1"/>
      <w:marLeft w:val="0"/>
      <w:marRight w:val="0"/>
      <w:marTop w:val="0"/>
      <w:marBottom w:val="0"/>
      <w:divBdr>
        <w:top w:val="none" w:sz="0" w:space="0" w:color="auto"/>
        <w:left w:val="none" w:sz="0" w:space="0" w:color="auto"/>
        <w:bottom w:val="none" w:sz="0" w:space="0" w:color="auto"/>
        <w:right w:val="none" w:sz="0" w:space="0" w:color="auto"/>
      </w:divBdr>
    </w:div>
    <w:div w:id="2076128257">
      <w:bodyDiv w:val="1"/>
      <w:marLeft w:val="0"/>
      <w:marRight w:val="0"/>
      <w:marTop w:val="0"/>
      <w:marBottom w:val="0"/>
      <w:divBdr>
        <w:top w:val="none" w:sz="0" w:space="0" w:color="auto"/>
        <w:left w:val="none" w:sz="0" w:space="0" w:color="auto"/>
        <w:bottom w:val="none" w:sz="0" w:space="0" w:color="auto"/>
        <w:right w:val="none" w:sz="0" w:space="0" w:color="auto"/>
      </w:divBdr>
    </w:div>
    <w:div w:id="2080131857">
      <w:bodyDiv w:val="1"/>
      <w:marLeft w:val="0"/>
      <w:marRight w:val="0"/>
      <w:marTop w:val="0"/>
      <w:marBottom w:val="0"/>
      <w:divBdr>
        <w:top w:val="none" w:sz="0" w:space="0" w:color="auto"/>
        <w:left w:val="none" w:sz="0" w:space="0" w:color="auto"/>
        <w:bottom w:val="none" w:sz="0" w:space="0" w:color="auto"/>
        <w:right w:val="none" w:sz="0" w:space="0" w:color="auto"/>
      </w:divBdr>
      <w:divsChild>
        <w:div w:id="2034764243">
          <w:marLeft w:val="0"/>
          <w:marRight w:val="0"/>
          <w:marTop w:val="0"/>
          <w:marBottom w:val="0"/>
          <w:divBdr>
            <w:top w:val="none" w:sz="0" w:space="0" w:color="auto"/>
            <w:left w:val="none" w:sz="0" w:space="0" w:color="auto"/>
            <w:bottom w:val="none" w:sz="0" w:space="0" w:color="auto"/>
            <w:right w:val="none" w:sz="0" w:space="0" w:color="auto"/>
          </w:divBdr>
          <w:divsChild>
            <w:div w:id="568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6C23-FF89-422B-B6A3-91F5ED20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Hany</dc:creator>
  <cp:keywords/>
  <dc:description/>
  <cp:lastModifiedBy>على هانى محمد فتحى عبدالحميد ابو عاصى</cp:lastModifiedBy>
  <cp:revision>20</cp:revision>
  <cp:lastPrinted>2025-02-28T20:50:00Z</cp:lastPrinted>
  <dcterms:created xsi:type="dcterms:W3CDTF">2025-02-28T19:49:00Z</dcterms:created>
  <dcterms:modified xsi:type="dcterms:W3CDTF">2025-03-06T15:15:00Z</dcterms:modified>
</cp:coreProperties>
</file>