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shd w:val="clear" w:fill="24356B"/>
          </w:tcPr>
          <w:p>
            <w:r>
              <w:rPr>
                <w:b/>
                <w:color w:val="FFFFFF"/>
              </w:rPr>
            </w:r>
            <w:r>
              <w:rPr>
                <w:rFonts w:ascii="Roboto Condensed" w:hAnsi="Roboto Condensed" w:cs="Roboto Condensed" w:eastAsia="Roboto Condensed"/>
                <w:b/>
                <w:i w:val="0"/>
                <w:color w:val="FFFFFF"/>
                <w:sz w:val="18"/>
              </w:rPr>
              <w:t>COUNTRY BRIEF</w:t>
            </w:r>
          </w:p>
          <w:p>
            <w:r>
              <w:rPr>
                <w:rFonts w:ascii="Roboto Condensed" w:hAnsi="Roboto Condensed" w:cs="Roboto Condensed" w:eastAsia="Roboto Condensed"/>
                <w:b/>
                <w:i w:val="0"/>
                <w:color w:val="FFFFFF"/>
                <w:sz w:val="40"/>
              </w:rPr>
              <w:t>Displacement Snapshot</w:t>
            </w:r>
          </w:p>
          <w:p>
            <w:r>
              <w:rPr>
                <w:rFonts w:ascii="Roboto Condensed" w:hAnsi="Roboto Condensed" w:cs="Roboto Condensed" w:eastAsia="Roboto Condensed"/>
                <w:b w:val="0"/>
                <w:i w:val="0"/>
                <w:color w:val="FFFFFF"/>
                <w:sz w:val="20"/>
              </w:rPr>
              <w:t>Sudan  |  Cross-border movement into Chad Focus  |  09 Oct 2026, 11:56</w:t>
            </w:r>
          </w:p>
        </w:tc>
      </w:tr>
    </w:tbl>
    <w:p/>
    <w:p>
      <w:r>
        <w:rPr>
          <w:rFonts w:ascii="Roboto Condensed" w:hAnsi="Roboto Condensed" w:cs="Roboto Condensed" w:eastAsia="Roboto Condensed"/>
          <w:b/>
          <w:i w:val="0"/>
          <w:color w:val="1F3A7A"/>
          <w:sz w:val="26"/>
        </w:rPr>
        <w:t>Key Findings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Roboto Condensed" w:hAnsi="Roboto Condensed" w:cs="Roboto Condensed" w:eastAsia="Roboto Condensed"/>
                <w:b/>
                <w:i w:val="0"/>
                <w:color w:val="1F3A7A"/>
                <w:sz w:val="32"/>
              </w:rPr>
              <w:t>9.1M</w:t>
            </w:r>
          </w:p>
        </w:tc>
        <w:tc>
          <w:tcPr>
            <w:tcW w:type="dxa" w:w="2880"/>
          </w:tcPr>
          <w:p>
            <w:pPr>
              <w:jc w:val="center"/>
            </w:pPr>
            <w:r>
              <w:rPr>
                <w:rFonts w:ascii="Roboto Condensed" w:hAnsi="Roboto Condensed" w:cs="Roboto Condensed" w:eastAsia="Roboto Condensed"/>
                <w:b/>
                <w:i w:val="0"/>
                <w:color w:val="1F3A7A"/>
                <w:sz w:val="32"/>
              </w:rPr>
              <w:t>1.5M</w:t>
            </w:r>
          </w:p>
        </w:tc>
        <w:tc>
          <w:tcPr>
            <w:tcW w:type="dxa" w:w="2880"/>
          </w:tcPr>
          <w:p>
            <w:pPr>
              <w:jc w:val="center"/>
            </w:pPr>
            <w:r>
              <w:rPr>
                <w:rFonts w:ascii="Roboto Condensed" w:hAnsi="Roboto Condensed" w:cs="Roboto Condensed" w:eastAsia="Roboto Condensed"/>
                <w:b/>
                <w:i w:val="0"/>
                <w:color w:val="1F3A7A"/>
                <w:sz w:val="32"/>
              </w:rPr>
              <w:t>6.0M</w:t>
            </w:r>
          </w:p>
        </w:tc>
      </w:tr>
      <w:tr>
        <w:tc>
          <w:tcPr>
            <w:tcW w:type="dxa" w:w="2880"/>
          </w:tcPr>
          <w:p>
            <w:pPr>
              <w:jc w:val="center"/>
            </w:pPr>
            <w:r>
              <w:rPr>
                <w:rFonts w:ascii="Roboto Condensed" w:hAnsi="Roboto Condensed" w:cs="Roboto Condensed" w:eastAsia="Roboto Condensed"/>
                <w:b w:val="0"/>
                <w:i w:val="0"/>
                <w:color w:val="8B8982"/>
                <w:sz w:val="17"/>
              </w:rPr>
              <w:t>people displaced within Sudan (UNHCR, 2025)</w:t>
            </w:r>
          </w:p>
        </w:tc>
        <w:tc>
          <w:tcPr>
            <w:tcW w:type="dxa" w:w="2880"/>
          </w:tcPr>
          <w:p>
            <w:pPr>
              <w:jc w:val="center"/>
            </w:pPr>
            <w:r>
              <w:rPr>
                <w:rFonts w:ascii="Roboto Condensed" w:hAnsi="Roboto Condensed" w:cs="Roboto Condensed" w:eastAsia="Roboto Condensed"/>
                <w:b w:val="0"/>
                <w:i w:val="0"/>
                <w:color w:val="8B8982"/>
                <w:sz w:val="17"/>
              </w:rPr>
              <w:t>refugees hosted by Chad (UNHCR, 2025)</w:t>
            </w:r>
          </w:p>
        </w:tc>
        <w:tc>
          <w:tcPr>
            <w:tcW w:type="dxa" w:w="2880"/>
          </w:tcPr>
          <w:p>
            <w:pPr>
              <w:jc w:val="center"/>
            </w:pPr>
            <w:r>
              <w:rPr>
                <w:rFonts w:ascii="Roboto Condensed" w:hAnsi="Roboto Condensed" w:cs="Roboto Condensed" w:eastAsia="Roboto Condensed"/>
                <w:b w:val="0"/>
                <w:i w:val="0"/>
                <w:color w:val="8B8982"/>
                <w:sz w:val="17"/>
              </w:rPr>
              <w:t>new internal displacements in 2023, the peak year (IDMC)</w:t>
            </w:r>
          </w:p>
        </w:tc>
      </w:tr>
    </w:tbl>
    <w:p/>
    <w:p>
      <w:pPr>
        <w:spacing w:before="240"/>
      </w:pPr>
      <w:r>
        <w:rPr>
          <w:rFonts w:ascii="Roboto Condensed" w:hAnsi="Roboto Condensed" w:cs="Roboto Condensed" w:eastAsia="Roboto Condensed"/>
          <w:b/>
          <w:i w:val="0"/>
          <w:color w:val="1F3A7A"/>
          <w:sz w:val="26"/>
        </w:rPr>
        <w:t>1. Displacement overview</w:t>
      </w:r>
    </w:p>
    <w:p>
      <w:pPr>
        <w:jc w:val="both"/>
      </w:pPr>
      <w:r>
        <w:rPr>
          <w:rFonts w:ascii="Roboto Condensed" w:hAnsi="Roboto Condensed" w:cs="Roboto Condensed" w:eastAsia="Roboto Condensed"/>
          <w:b w:val="0"/>
          <w:i w:val="0"/>
          <w:color w:val="20201D"/>
          <w:sz w:val="22"/>
        </w:rPr>
        <w:t>Sudan faces one of the world's largest displacement crises. UNHCR recorded 9.1 million internally displaced people (IDPs) in Sudan in 2025, up from 2.6 million in 2020 - the sharpest single-year increase occurring in 2023, when the IDP stock rose from 3.6 to 9.1 million following the outbreak of armed conflict in April 2023.1</w:t>
      </w:r>
    </w:p>
    <w:p>
      <w:pPr>
        <w:jc w:val="both"/>
      </w:pPr>
      <w:r>
        <w:rPr>
          <w:rFonts w:ascii="Roboto Condensed" w:hAnsi="Roboto Condensed" w:cs="Roboto Condensed" w:eastAsia="Roboto Condensed"/>
          <w:b w:val="0"/>
          <w:i w:val="0"/>
          <w:color w:val="20201D"/>
          <w:sz w:val="22"/>
        </w:rPr>
        <w:t>Sudan also hosts a refugee and asylum-seeker population of about 0.9 million (2025), and large-scale returns are underway: UNHCR recorded 2.9 million returned IDPs and 0.65 million returned refugees in 2025.1 Return figures reflect movements recorded in the year and may include people displaced again afterwards.</w:t>
      </w:r>
    </w:p>
    <w:p>
      <w:r>
        <w:drawing>
          <wp:inline xmlns:a="http://schemas.openxmlformats.org/drawingml/2006/main" xmlns:pic="http://schemas.openxmlformats.org/drawingml/2006/picture">
            <wp:extent cx="5580000" cy="2273333"/>
            <wp:docPr id="1" name="Picture 1"/>
            <wp:cNvGraphicFramePr>
              <a:graphicFrameLocks noChangeAspect="1"/>
            </wp:cNvGraphicFramePr>
            <a:graphic>
              <a:graphicData uri="http://schemas.openxmlformats.org/drawingml/2006/picture">
                <pic:pic>
                  <pic:nvPicPr>
                    <pic:cNvPr id="0" name="chart_displacement.png"/>
                    <pic:cNvPicPr/>
                  </pic:nvPicPr>
                  <pic:blipFill>
                    <a:blip r:embed="rId9"/>
                    <a:stretch>
                      <a:fillRect/>
                    </a:stretch>
                  </pic:blipFill>
                  <pic:spPr>
                    <a:xfrm>
                      <a:off x="0" y="0"/>
                      <a:ext cx="5580000" cy="2273333"/>
                    </a:xfrm>
                    <a:prstGeom prst="rect"/>
                  </pic:spPr>
                </pic:pic>
              </a:graphicData>
            </a:graphic>
          </wp:inline>
        </w:drawing>
      </w:r>
    </w:p>
    <w:p>
      <w:pPr>
        <w:jc w:val="center"/>
      </w:pPr>
      <w:r>
        <w:rPr>
          <w:rFonts w:ascii="Roboto Condensed" w:hAnsi="Roboto Condensed" w:cs="Roboto Condensed" w:eastAsia="Roboto Condensed"/>
          <w:b w:val="0"/>
          <w:i w:val="0"/>
          <w:color w:val="8B8982"/>
          <w:sz w:val="17"/>
        </w:rPr>
        <w:t>Figure 1. UNHCR persons of concern in Sudan by year, 2020-2025: IDPs, and refugees &amp; asylum-seekers hosted.</w:t>
      </w:r>
    </w:p>
    <w:p>
      <w:pPr>
        <w:spacing w:before="240"/>
      </w:pPr>
      <w:r>
        <w:rPr>
          <w:rFonts w:ascii="Roboto Condensed" w:hAnsi="Roboto Condensed" w:cs="Roboto Condensed" w:eastAsia="Roboto Condensed"/>
          <w:b/>
          <w:i w:val="0"/>
          <w:color w:val="1F3A7A"/>
          <w:sz w:val="26"/>
        </w:rPr>
        <w:t>2. Recent displacement pressure</w:t>
      </w:r>
    </w:p>
    <w:p>
      <w:pPr>
        <w:jc w:val="both"/>
      </w:pPr>
      <w:r>
        <w:rPr>
          <w:rFonts w:ascii="Roboto Condensed" w:hAnsi="Roboto Condensed" w:cs="Roboto Condensed" w:eastAsia="Roboto Condensed"/>
          <w:b w:val="0"/>
          <w:i w:val="0"/>
          <w:color w:val="20201D"/>
          <w:sz w:val="22"/>
        </w:rPr>
        <w:t>IDMC recorded 6.0 million new internal displacements in Sudan in 2023 - the highest in the 2009-2025 series - followed by 3.8 million in 2024 and 1.7 million in 2025.2 New displacements measure movements during the year and include people displaced more than once; the IDP stock and the flow of new displacements therefore tell different parts of the same story.</w:t>
      </w:r>
    </w:p>
    <w:p>
      <w:r>
        <w:drawing>
          <wp:inline xmlns:a="http://schemas.openxmlformats.org/drawingml/2006/main" xmlns:pic="http://schemas.openxmlformats.org/drawingml/2006/picture">
            <wp:extent cx="5580000" cy="2273333"/>
            <wp:docPr id="2" name="Picture 2"/>
            <wp:cNvGraphicFramePr>
              <a:graphicFrameLocks noChangeAspect="1"/>
            </wp:cNvGraphicFramePr>
            <a:graphic>
              <a:graphicData uri="http://schemas.openxmlformats.org/drawingml/2006/picture">
                <pic:pic>
                  <pic:nvPicPr>
                    <pic:cNvPr id="0" name="chart_new_displacement.png"/>
                    <pic:cNvPicPr/>
                  </pic:nvPicPr>
                  <pic:blipFill>
                    <a:blip r:embed="rId10"/>
                    <a:stretch>
                      <a:fillRect/>
                    </a:stretch>
                  </pic:blipFill>
                  <pic:spPr>
                    <a:xfrm>
                      <a:off x="0" y="0"/>
                      <a:ext cx="5580000" cy="2273333"/>
                    </a:xfrm>
                    <a:prstGeom prst="rect"/>
                  </pic:spPr>
                </pic:pic>
              </a:graphicData>
            </a:graphic>
          </wp:inline>
        </w:drawing>
      </w:r>
    </w:p>
    <w:p>
      <w:pPr>
        <w:jc w:val="center"/>
      </w:pPr>
      <w:r>
        <w:rPr>
          <w:rFonts w:ascii="Roboto Condensed" w:hAnsi="Roboto Condensed" w:cs="Roboto Condensed" w:eastAsia="Roboto Condensed"/>
          <w:b w:val="0"/>
          <w:i w:val="0"/>
          <w:color w:val="8B8982"/>
          <w:sz w:val="17"/>
        </w:rPr>
        <w:t>Figure 2. New internal displacements per year (IDMC), Sudan, 2015-2025.</w:t>
      </w:r>
    </w:p>
    <w:p>
      <w:pPr>
        <w:spacing w:before="240"/>
      </w:pPr>
      <w:r>
        <w:rPr>
          <w:rFonts w:ascii="Roboto Condensed" w:hAnsi="Roboto Condensed" w:cs="Roboto Condensed" w:eastAsia="Roboto Condensed"/>
          <w:b/>
          <w:i w:val="0"/>
          <w:color w:val="1F3A7A"/>
          <w:sz w:val="26"/>
        </w:rPr>
        <w:t>3. Host-country context: Chad</w:t>
      </w:r>
    </w:p>
    <w:p>
      <w:pPr>
        <w:jc w:val="both"/>
      </w:pPr>
      <w:r>
        <w:rPr>
          <w:rFonts w:ascii="Roboto Condensed" w:hAnsi="Roboto Condensed" w:cs="Roboto Condensed" w:eastAsia="Roboto Condensed"/>
          <w:b w:val="0"/>
          <w:i w:val="0"/>
          <w:color w:val="20201D"/>
          <w:sz w:val="22"/>
        </w:rPr>
        <w:t>Cross-border movement into Chad is the largest single displacement flow from Sudan. UNHCR recorded 1.5 million refugees hosted in Chad in 2025, roughly doubling from 0.6 million in 2022.3 Chad also manages its own internal displacement (0.2 million IDPs) and other populations of concern.3</w:t>
      </w:r>
    </w:p>
    <w:p>
      <w:pPr>
        <w:pStyle w:val="ListBullet"/>
      </w:pPr>
      <w:r>
        <w:rPr>
          <w:rFonts w:ascii="Roboto Condensed" w:hAnsi="Roboto Condensed" w:cs="Roboto Condensed" w:eastAsia="Roboto Condensed"/>
          <w:b w:val="0"/>
          <w:i w:val="0"/>
          <w:color w:val="20201D"/>
          <w:sz w:val="22"/>
        </w:rPr>
        <w:t>Refugees hosted by Chad: 1.5 million (2025) - up 154% since 2022 (3)</w:t>
      </w:r>
    </w:p>
    <w:p>
      <w:pPr>
        <w:pStyle w:val="ListBullet"/>
      </w:pPr>
      <w:r>
        <w:rPr>
          <w:rFonts w:ascii="Roboto Condensed" w:hAnsi="Roboto Condensed" w:cs="Roboto Condensed" w:eastAsia="Roboto Condensed"/>
          <w:b w:val="0"/>
          <w:i w:val="0"/>
          <w:color w:val="20201D"/>
          <w:sz w:val="22"/>
        </w:rPr>
        <w:t>Chad's own IDP stock: 0.2 million (2025) (3)</w:t>
      </w:r>
    </w:p>
    <w:p>
      <w:pPr>
        <w:pStyle w:val="ListBullet"/>
      </w:pPr>
      <w:r>
        <w:rPr>
          <w:rFonts w:ascii="Roboto Condensed" w:hAnsi="Roboto Condensed" w:cs="Roboto Condensed" w:eastAsia="Roboto Condensed"/>
          <w:b w:val="0"/>
          <w:i w:val="0"/>
          <w:color w:val="20201D"/>
          <w:sz w:val="22"/>
        </w:rPr>
        <w:t>Eastern Chad hosts the large majority of newly arrived Sudanese refugees</w:t>
      </w:r>
    </w:p>
    <w:p>
      <w:pPr>
        <w:spacing w:before="240"/>
      </w:pPr>
      <w:r>
        <w:rPr>
          <w:rFonts w:ascii="Roboto Condensed" w:hAnsi="Roboto Condensed" w:cs="Roboto Condensed" w:eastAsia="Roboto Condensed"/>
          <w:b/>
          <w:i w:val="0"/>
          <w:color w:val="1F3A7A"/>
          <w:sz w:val="26"/>
        </w:rPr>
        <w:t>4. Response &amp; frameworks</w:t>
      </w:r>
    </w:p>
    <w:p>
      <w:pPr>
        <w:jc w:val="both"/>
      </w:pPr>
      <w:r>
        <w:rPr>
          <w:rFonts w:ascii="Roboto Condensed" w:hAnsi="Roboto Condensed" w:cs="Roboto Condensed" w:eastAsia="Roboto Condensed"/>
          <w:b w:val="0"/>
          <w:i w:val="0"/>
          <w:color w:val="20201D"/>
          <w:sz w:val="22"/>
        </w:rPr>
        <w:t>The international response is framed by the Global Compact on Refugees and, for mixed movements, the Global Compact for Migration; a regional refugee response plan coordinates country-level operations. Sudan's wider economic context is strained: GDP per capita stood at about US$1,165 in 2025.4 Current planning figures are set in the annual humanitarian programme cycle documents, linked in the annex.</w:t>
      </w:r>
    </w:p>
    <w:p>
      <w:r>
        <w:rPr>
          <w:rFonts w:ascii="Roboto Condensed" w:hAnsi="Roboto Condensed" w:cs="Roboto Condensed" w:eastAsia="Roboto Condensed"/>
          <w:b/>
          <w:i w:val="0"/>
          <w:color w:val="1F3A7A"/>
          <w:sz w:val="26"/>
        </w:rPr>
        <w:t>Sources (annex)</w:t>
      </w:r>
    </w:p>
    <w:p>
      <w:r>
        <w:rPr>
          <w:rFonts w:ascii="Roboto Condensed" w:hAnsi="Roboto Condensed" w:cs="Roboto Condensed" w:eastAsia="Roboto Condensed"/>
          <w:b w:val="0"/>
          <w:i w:val="0"/>
          <w:color w:val="8B8982"/>
          <w:sz w:val="17"/>
        </w:rPr>
        <w:t>1. UNHCR Population of Concern per country (ArcGIS FeatureServer), Sudan, 1967-2025. gis.unhcr.org / data.unhcr.org — retrieved 2026-10-09 06:51 UTC</w:t>
      </w:r>
    </w:p>
    <w:p>
      <w:r>
        <w:rPr>
          <w:rFonts w:ascii="Roboto Condensed" w:hAnsi="Roboto Condensed" w:cs="Roboto Condensed" w:eastAsia="Roboto Condensed"/>
          <w:b w:val="0"/>
          <w:i w:val="0"/>
          <w:color w:val="8B8982"/>
          <w:sz w:val="17"/>
        </w:rPr>
        <w:t>2. IDMC Internal Displacements - country-year totals (HDX), Sudan, 2009-2025. data.humdata.org — retrieved 2026-10-09 06:51 UTC</w:t>
      </w:r>
    </w:p>
    <w:p>
      <w:r>
        <w:rPr>
          <w:rFonts w:ascii="Roboto Condensed" w:hAnsi="Roboto Condensed" w:cs="Roboto Condensed" w:eastAsia="Roboto Condensed"/>
          <w:b w:val="0"/>
          <w:i w:val="0"/>
          <w:color w:val="8B8982"/>
          <w:sz w:val="17"/>
        </w:rPr>
        <w:t>3. UNHCR Population of Concern per country (ArcGIS FeatureServer), Chad. gis.unhcr.org / data.unhcr.org — retrieved 2026-10-09 06:51 UTC</w:t>
      </w:r>
    </w:p>
    <w:p>
      <w:r>
        <w:rPr>
          <w:rFonts w:ascii="Roboto Condensed" w:hAnsi="Roboto Condensed" w:cs="Roboto Condensed" w:eastAsia="Roboto Condensed"/>
          <w:b w:val="0"/>
          <w:i w:val="0"/>
          <w:color w:val="8B8982"/>
          <w:sz w:val="17"/>
        </w:rPr>
        <w:t>4. World Bank Open Data API, indicators SP.POP.TOTL, NY.GDP.MKTP.CD, NY.GDP.PCAP.CD, SI.POV.DDAY. api.worldbank.org — retrieved 2026-10-09 06:51 UTC</w:t>
      </w:r>
    </w:p>
    <w:p>
      <w:r>
        <w:rPr>
          <w:rFonts w:ascii="Roboto Condensed" w:hAnsi="Roboto Condensed" w:cs="Roboto Condensed" w:eastAsia="Roboto Condensed"/>
          <w:b w:val="0"/>
          <w:i w:val="0"/>
          <w:color w:val="8B8982"/>
          <w:sz w:val="16"/>
        </w:rPr>
        <w:t>Built by Omar Farooq | github.com/ahaomar/displacement-snapshot-generator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Condensed" w:hAnsi="Roboto Condense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