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499BC" w14:textId="77777777" w:rsidR="00E51676" w:rsidRDefault="00E51676">
      <w:pPr>
        <w:spacing w:before="4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1676" w14:paraId="6F6C534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85FA5"/>
            <w:tcMar>
              <w:top w:w="240" w:type="dxa"/>
              <w:left w:w="300" w:type="dxa"/>
              <w:bottom w:w="240" w:type="dxa"/>
              <w:right w:w="300" w:type="dxa"/>
            </w:tcMar>
          </w:tcPr>
          <w:p w14:paraId="673AB5CF" w14:textId="77777777" w:rsidR="00E51676" w:rsidRDefault="00000000">
            <w:pPr>
              <w:jc w:val="center"/>
            </w:pPr>
            <w:r>
              <w:rPr>
                <w:b/>
                <w:bCs/>
                <w:color w:val="FFFFFF"/>
                <w:sz w:val="36"/>
                <w:szCs w:val="36"/>
              </w:rPr>
              <w:t>LABMENTIX</w:t>
            </w:r>
          </w:p>
          <w:p w14:paraId="525DB16C" w14:textId="77777777" w:rsidR="00E51676" w:rsidRDefault="00000000">
            <w:pPr>
              <w:spacing w:before="40"/>
              <w:jc w:val="center"/>
            </w:pPr>
            <w:r>
              <w:rPr>
                <w:color w:val="D0E8FF"/>
              </w:rPr>
              <w:t>Cybersecurity Training Program</w:t>
            </w:r>
          </w:p>
        </w:tc>
      </w:tr>
    </w:tbl>
    <w:p w14:paraId="29C48D5C" w14:textId="77777777" w:rsidR="00E51676" w:rsidRDefault="00E51676">
      <w:pPr>
        <w:spacing w:before="480"/>
      </w:pPr>
    </w:p>
    <w:p w14:paraId="746FDAE9" w14:textId="77777777" w:rsidR="00E51676" w:rsidRDefault="00000000">
      <w:pPr>
        <w:spacing w:after="80"/>
        <w:jc w:val="center"/>
      </w:pPr>
      <w:r>
        <w:rPr>
          <w:b/>
          <w:bCs/>
          <w:color w:val="0D3A6B"/>
          <w:sz w:val="36"/>
          <w:szCs w:val="36"/>
        </w:rPr>
        <w:t>CYBERSECURITY PROJECT REPORT</w:t>
      </w:r>
    </w:p>
    <w:p w14:paraId="022E0A58" w14:textId="77777777" w:rsidR="00E51676" w:rsidRDefault="00000000">
      <w:pPr>
        <w:spacing w:after="480"/>
        <w:jc w:val="center"/>
      </w:pPr>
      <w:r>
        <w:rPr>
          <w:color w:val="555555"/>
          <w:sz w:val="24"/>
          <w:szCs w:val="24"/>
        </w:rPr>
        <w:t>15-Day Hands-On Project Submission</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4320"/>
      </w:tblGrid>
      <w:tr w:rsidR="00E51676" w14:paraId="2BD708C2"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D6E8F7"/>
            <w:tcMar>
              <w:top w:w="100" w:type="dxa"/>
              <w:left w:w="140" w:type="dxa"/>
              <w:bottom w:w="100" w:type="dxa"/>
              <w:right w:w="140" w:type="dxa"/>
            </w:tcMar>
            <w:vAlign w:val="center"/>
          </w:tcPr>
          <w:p w14:paraId="3B4F8273" w14:textId="77777777" w:rsidR="00E51676" w:rsidRDefault="00000000">
            <w:r>
              <w:rPr>
                <w:b/>
                <w:bCs/>
                <w:color w:val="0D3A6B"/>
              </w:rPr>
              <w:t>Project Title</w:t>
            </w:r>
          </w:p>
        </w:tc>
        <w:tc>
          <w:tcPr>
            <w:tcW w:w="43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744C3D42" w14:textId="1121DD08" w:rsidR="00E51676" w:rsidRDefault="00017B3C">
            <w:r w:rsidRPr="00017B3C">
              <w:t>SIEM Dashboard Setup</w:t>
            </w:r>
          </w:p>
        </w:tc>
      </w:tr>
      <w:tr w:rsidR="00E51676" w14:paraId="75FFF1AF"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D6E8F7"/>
            <w:tcMar>
              <w:top w:w="100" w:type="dxa"/>
              <w:left w:w="140" w:type="dxa"/>
              <w:bottom w:w="100" w:type="dxa"/>
              <w:right w:w="140" w:type="dxa"/>
            </w:tcMar>
            <w:vAlign w:val="center"/>
          </w:tcPr>
          <w:p w14:paraId="7377D703" w14:textId="77777777" w:rsidR="00E51676" w:rsidRDefault="00000000">
            <w:r>
              <w:rPr>
                <w:b/>
                <w:bCs/>
                <w:color w:val="0D3A6B"/>
              </w:rPr>
              <w:t>Student Name</w:t>
            </w:r>
          </w:p>
        </w:tc>
        <w:tc>
          <w:tcPr>
            <w:tcW w:w="43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57807471" w14:textId="4F25AA30" w:rsidR="00E51676" w:rsidRDefault="00017B3C">
            <w:r>
              <w:t>Aharnish Dhaw Kumar</w:t>
            </w:r>
          </w:p>
        </w:tc>
      </w:tr>
      <w:tr w:rsidR="00E51676" w14:paraId="5844C8D8"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D6E8F7"/>
            <w:tcMar>
              <w:top w:w="100" w:type="dxa"/>
              <w:left w:w="140" w:type="dxa"/>
              <w:bottom w:w="100" w:type="dxa"/>
              <w:right w:w="140" w:type="dxa"/>
            </w:tcMar>
            <w:vAlign w:val="center"/>
          </w:tcPr>
          <w:p w14:paraId="76E7B038" w14:textId="77777777" w:rsidR="00E51676" w:rsidRDefault="00000000">
            <w:r>
              <w:rPr>
                <w:b/>
                <w:bCs/>
                <w:color w:val="0D3A6B"/>
              </w:rPr>
              <w:t>Batch / Cohort</w:t>
            </w:r>
          </w:p>
        </w:tc>
        <w:tc>
          <w:tcPr>
            <w:tcW w:w="43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3160590B" w14:textId="0B3921EF" w:rsidR="00E51676" w:rsidRDefault="00017B3C">
            <w:r>
              <w:t>15 – August 2026</w:t>
            </w:r>
          </w:p>
        </w:tc>
      </w:tr>
      <w:tr w:rsidR="00E51676" w14:paraId="3A7C7356"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D6E8F7"/>
            <w:tcMar>
              <w:top w:w="100" w:type="dxa"/>
              <w:left w:w="140" w:type="dxa"/>
              <w:bottom w:w="100" w:type="dxa"/>
              <w:right w:w="140" w:type="dxa"/>
            </w:tcMar>
            <w:vAlign w:val="center"/>
          </w:tcPr>
          <w:p w14:paraId="61D9FC1B" w14:textId="77777777" w:rsidR="00E51676" w:rsidRDefault="00000000">
            <w:r>
              <w:rPr>
                <w:b/>
                <w:bCs/>
                <w:color w:val="0D3A6B"/>
              </w:rPr>
              <w:t>Domain</w:t>
            </w:r>
          </w:p>
        </w:tc>
        <w:tc>
          <w:tcPr>
            <w:tcW w:w="43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02A97865" w14:textId="6402A449" w:rsidR="00E51676" w:rsidRDefault="00017B3C">
            <w:r w:rsidRPr="00017B3C">
              <w:t>SOC &amp; SIEM</w:t>
            </w:r>
          </w:p>
        </w:tc>
      </w:tr>
      <w:tr w:rsidR="00E51676" w14:paraId="692210BA"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D6E8F7"/>
            <w:tcMar>
              <w:top w:w="100" w:type="dxa"/>
              <w:left w:w="140" w:type="dxa"/>
              <w:bottom w:w="100" w:type="dxa"/>
              <w:right w:w="140" w:type="dxa"/>
            </w:tcMar>
            <w:vAlign w:val="center"/>
          </w:tcPr>
          <w:p w14:paraId="5361905F" w14:textId="77777777" w:rsidR="00E51676" w:rsidRDefault="00000000">
            <w:r>
              <w:rPr>
                <w:b/>
                <w:bCs/>
                <w:color w:val="0D3A6B"/>
              </w:rPr>
              <w:t>Trainer Name</w:t>
            </w:r>
          </w:p>
        </w:tc>
        <w:tc>
          <w:tcPr>
            <w:tcW w:w="43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60EC6D18" w14:textId="77777777" w:rsidR="00E51676" w:rsidRDefault="00000000">
            <w:r>
              <w:t>Ganesh Kuche</w:t>
            </w:r>
          </w:p>
        </w:tc>
      </w:tr>
      <w:tr w:rsidR="00E51676" w14:paraId="1B4DCB63"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D6E8F7"/>
            <w:tcMar>
              <w:top w:w="100" w:type="dxa"/>
              <w:left w:w="140" w:type="dxa"/>
              <w:bottom w:w="100" w:type="dxa"/>
              <w:right w:w="140" w:type="dxa"/>
            </w:tcMar>
            <w:vAlign w:val="center"/>
          </w:tcPr>
          <w:p w14:paraId="5AE895B2" w14:textId="77777777" w:rsidR="00E51676" w:rsidRDefault="00000000">
            <w:r>
              <w:rPr>
                <w:b/>
                <w:bCs/>
                <w:color w:val="0D3A6B"/>
              </w:rPr>
              <w:t>Submission Date</w:t>
            </w:r>
          </w:p>
        </w:tc>
        <w:tc>
          <w:tcPr>
            <w:tcW w:w="43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7C3BD9C" w14:textId="55223674" w:rsidR="00E51676" w:rsidRDefault="00017B3C">
            <w:r>
              <w:t>07/10/2026</w:t>
            </w:r>
          </w:p>
        </w:tc>
      </w:tr>
      <w:tr w:rsidR="00E51676" w14:paraId="3B6D23DE"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D6E8F7"/>
            <w:tcMar>
              <w:top w:w="100" w:type="dxa"/>
              <w:left w:w="140" w:type="dxa"/>
              <w:bottom w:w="100" w:type="dxa"/>
              <w:right w:w="140" w:type="dxa"/>
            </w:tcMar>
            <w:vAlign w:val="center"/>
          </w:tcPr>
          <w:p w14:paraId="128053E8" w14:textId="77777777" w:rsidR="00E51676" w:rsidRDefault="00000000">
            <w:r>
              <w:rPr>
                <w:b/>
                <w:bCs/>
                <w:color w:val="0D3A6B"/>
              </w:rPr>
              <w:t>Difficulty Level</w:t>
            </w:r>
          </w:p>
        </w:tc>
        <w:tc>
          <w:tcPr>
            <w:tcW w:w="43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601FB4EF" w14:textId="3E24A687" w:rsidR="00E51676" w:rsidRDefault="00017B3C">
            <w:r>
              <w:t>Intermediate</w:t>
            </w:r>
          </w:p>
        </w:tc>
      </w:tr>
    </w:tbl>
    <w:p w14:paraId="6505DCD4" w14:textId="77777777" w:rsidR="00E51676" w:rsidRDefault="00000000">
      <w:r>
        <w:br w:type="page"/>
      </w:r>
    </w:p>
    <w:p w14:paraId="2CF5A169" w14:textId="77777777" w:rsidR="00E51676" w:rsidRDefault="00000000">
      <w:pPr>
        <w:pBdr>
          <w:bottom w:val="single" w:sz="8" w:space="1" w:color="185FA5"/>
        </w:pBdr>
        <w:spacing w:before="320"/>
      </w:pPr>
      <w:r>
        <w:rPr>
          <w:b/>
          <w:bCs/>
          <w:color w:val="185FA5"/>
          <w:sz w:val="20"/>
          <w:szCs w:val="20"/>
        </w:rPr>
        <w:lastRenderedPageBreak/>
        <w:t>SECTION 1 — PROJECT ABSTRACT</w:t>
      </w:r>
    </w:p>
    <w:p w14:paraId="663DFE4D" w14:textId="77777777" w:rsidR="00E51676" w:rsidRDefault="00E51676">
      <w:pPr>
        <w:spacing w:before="80"/>
      </w:pPr>
    </w:p>
    <w:p w14:paraId="7351C2E9" w14:textId="77777777" w:rsidR="00E51676" w:rsidRDefault="00000000">
      <w:pPr>
        <w:pStyle w:val="Heading1"/>
      </w:pPr>
      <w:r>
        <w:t>1. Project Abstract</w:t>
      </w:r>
    </w:p>
    <w:p w14:paraId="6ABFE075" w14:textId="77777777" w:rsidR="00E51676" w:rsidRDefault="00E51676">
      <w:pPr>
        <w:spacing w:before="40" w:after="40"/>
      </w:pPr>
    </w:p>
    <w:p w14:paraId="1528C86E" w14:textId="1C624030" w:rsidR="00E51676" w:rsidRDefault="00017B3C" w:rsidP="00017B3C">
      <w:pPr>
        <w:spacing w:before="40" w:after="40"/>
      </w:pPr>
      <w:r w:rsidRPr="00017B3C">
        <w:t>This project demonstrates the deployment, configuration, and administration of an open-source Security Information and Event Management (SIEM) solution, Wazuh, within an isolated multi-VM home lab environment. It addresses the critical cybersecurity challenge of real-time endpoint visibility, log collection, and threat detection by ingesting logs from Ubuntu Server and Windows 10 endpoints. Throughout the project, Windows security audit policies and Linux authentication log tracking were configured, normalized, and integrated into customized SOC dashboards. Furthermore, custom correlation rules mapped to the MITRE ATT&amp;CK framework (Technique T1110 - Brute Force) were implemented and successfully validated via controlled attack simulations, establishing an end-to-end telemetry and alerting pipeline.</w:t>
      </w:r>
    </w:p>
    <w:p w14:paraId="589DE8AB" w14:textId="77777777" w:rsidR="00E51676" w:rsidRDefault="00000000">
      <w:pPr>
        <w:pBdr>
          <w:bottom w:val="single" w:sz="8" w:space="1" w:color="185FA5"/>
        </w:pBdr>
        <w:spacing w:before="320"/>
      </w:pPr>
      <w:r>
        <w:rPr>
          <w:b/>
          <w:bCs/>
          <w:color w:val="185FA5"/>
          <w:sz w:val="20"/>
          <w:szCs w:val="20"/>
        </w:rPr>
        <w:t>SECTION 2 — INTRODUCTION</w:t>
      </w:r>
    </w:p>
    <w:p w14:paraId="3CF3D79D" w14:textId="77777777" w:rsidR="00E51676" w:rsidRDefault="00E51676">
      <w:pPr>
        <w:spacing w:before="80"/>
      </w:pPr>
    </w:p>
    <w:p w14:paraId="71A386A9" w14:textId="77777777" w:rsidR="00E51676" w:rsidRDefault="00000000">
      <w:pPr>
        <w:pStyle w:val="Heading1"/>
      </w:pPr>
      <w:r>
        <w:t>2. Introduction</w:t>
      </w:r>
    </w:p>
    <w:p w14:paraId="30A9897E" w14:textId="782A15CD" w:rsidR="00E51676" w:rsidRDefault="00000000" w:rsidP="00017B3C">
      <w:pPr>
        <w:pStyle w:val="Heading2"/>
      </w:pPr>
      <w:r>
        <w:t>2.1 Background</w:t>
      </w:r>
    </w:p>
    <w:p w14:paraId="2A16FF49" w14:textId="77777777" w:rsidR="00017B3C" w:rsidRPr="00017B3C" w:rsidRDefault="00017B3C" w:rsidP="00017B3C">
      <w:pPr>
        <w:spacing w:before="40" w:after="40"/>
      </w:pPr>
      <w:r w:rsidRPr="00017B3C">
        <w:t>In modern cybersecurity, Security Operations Centers (SOCs) rely heavily on SIEM platforms to centralize log data, detect anomalies, and respond to incidents in real-time. Without centralized log management, detecting sophisticated attacks such as unauthorized access, credential stuffing, and brute-force attempts across distributed enterprise environments becomes nearly impossible. Open-source tools like Wazuh provide enterprise-grade capabilities—including log analysis, file integrity monitoring, vulnerability detection, and threat intelligence—making them foundational for practical security training and portfolio building.</w:t>
      </w:r>
    </w:p>
    <w:p w14:paraId="3DBDE61A" w14:textId="77777777" w:rsidR="00E51676" w:rsidRDefault="00E51676">
      <w:pPr>
        <w:spacing w:before="40" w:after="40"/>
      </w:pPr>
    </w:p>
    <w:p w14:paraId="152EE666" w14:textId="3E2DC034" w:rsidR="00E51676" w:rsidRDefault="00000000" w:rsidP="00017B3C">
      <w:pPr>
        <w:pStyle w:val="Heading2"/>
      </w:pPr>
      <w:r>
        <w:t>2.2 Problem Statement</w:t>
      </w:r>
    </w:p>
    <w:p w14:paraId="0B5CF01B" w14:textId="77777777" w:rsidR="00017B3C" w:rsidRPr="00017B3C" w:rsidRDefault="00017B3C" w:rsidP="00017B3C">
      <w:pPr>
        <w:spacing w:before="40" w:after="40"/>
      </w:pPr>
      <w:r w:rsidRPr="00017B3C">
        <w:t>Organizations frequently struggle with visibility gaps across heterogenous operating systems (Windows and Linux), leading to delayed threat detection. Specifically, default system configurations often lack granular logging for authentication events, and unmonitored endpoints leave blind spots that attackers can exploit via repetitive brute-force credential attacks without triggering automated security alerts.</w:t>
      </w:r>
    </w:p>
    <w:p w14:paraId="770F582E" w14:textId="77777777" w:rsidR="00E51676" w:rsidRDefault="00E51676">
      <w:pPr>
        <w:spacing w:before="40" w:after="40"/>
      </w:pPr>
    </w:p>
    <w:p w14:paraId="22B6CC48" w14:textId="77777777" w:rsidR="00E51676" w:rsidRDefault="00000000">
      <w:pPr>
        <w:pStyle w:val="Heading2"/>
      </w:pPr>
      <w:r>
        <w:t>2.3 Objectives</w:t>
      </w:r>
    </w:p>
    <w:p w14:paraId="4579D458" w14:textId="77777777" w:rsidR="00017B3C" w:rsidRPr="00017B3C" w:rsidRDefault="00017B3C" w:rsidP="00017B3C">
      <w:pPr>
        <w:pStyle w:val="ListParagraph"/>
        <w:numPr>
          <w:ilvl w:val="0"/>
          <w:numId w:val="2"/>
        </w:numPr>
        <w:rPr>
          <w:rFonts w:ascii="Times New Roman" w:eastAsia="Times New Roman" w:hAnsi="Times New Roman" w:cs="Times New Roman"/>
          <w:color w:val="auto"/>
        </w:rPr>
      </w:pPr>
      <w:r w:rsidRPr="00017B3C">
        <w:rPr>
          <w:rFonts w:eastAsia="Times New Roman"/>
          <w:color w:val="auto"/>
        </w:rPr>
        <w:t>To set up and configure an open-source Wazuh SIEM server (manager, indexer, and dashboard) in a multi-virtual machine lab environment.</w:t>
      </w:r>
      <w:r w:rsidRPr="00017B3C">
        <w:rPr>
          <w:rFonts w:ascii="Times New Roman" w:eastAsia="Times New Roman" w:hAnsi="Times New Roman" w:cs="Times New Roman"/>
          <w:color w:val="auto"/>
        </w:rPr>
        <w:t xml:space="preserve"> </w:t>
      </w:r>
    </w:p>
    <w:p w14:paraId="3AA4400E" w14:textId="77777777" w:rsidR="00017B3C" w:rsidRPr="00017B3C" w:rsidRDefault="00017B3C" w:rsidP="00017B3C">
      <w:pPr>
        <w:pStyle w:val="ListParagraph"/>
        <w:numPr>
          <w:ilvl w:val="0"/>
          <w:numId w:val="2"/>
        </w:numPr>
        <w:rPr>
          <w:rFonts w:ascii="Times New Roman" w:eastAsia="Times New Roman" w:hAnsi="Times New Roman" w:cs="Times New Roman"/>
          <w:color w:val="auto"/>
        </w:rPr>
      </w:pPr>
      <w:r w:rsidRPr="00017B3C">
        <w:rPr>
          <w:rFonts w:eastAsia="Times New Roman"/>
          <w:color w:val="auto"/>
        </w:rPr>
        <w:t>To deploy and register Windows and Linux endpoint agents to stream live security telemetry.</w:t>
      </w:r>
      <w:r w:rsidRPr="00017B3C">
        <w:rPr>
          <w:rFonts w:ascii="Times New Roman" w:eastAsia="Times New Roman" w:hAnsi="Times New Roman" w:cs="Times New Roman"/>
          <w:color w:val="auto"/>
        </w:rPr>
        <w:t xml:space="preserve"> </w:t>
      </w:r>
    </w:p>
    <w:p w14:paraId="59C6D65D" w14:textId="77777777" w:rsidR="00017B3C" w:rsidRPr="00017B3C" w:rsidRDefault="00017B3C" w:rsidP="00017B3C">
      <w:pPr>
        <w:pStyle w:val="ListParagraph"/>
        <w:numPr>
          <w:ilvl w:val="0"/>
          <w:numId w:val="2"/>
        </w:numPr>
        <w:rPr>
          <w:rFonts w:ascii="Times New Roman" w:eastAsia="Times New Roman" w:hAnsi="Times New Roman" w:cs="Times New Roman"/>
          <w:color w:val="auto"/>
        </w:rPr>
      </w:pPr>
      <w:r w:rsidRPr="00017B3C">
        <w:rPr>
          <w:rFonts w:eastAsia="Times New Roman"/>
          <w:color w:val="auto"/>
        </w:rPr>
        <w:t>To enable advanced logging configurations, including Windows Security audit policies for logon tracking (Event IDs 4624/4625).</w:t>
      </w:r>
      <w:r w:rsidRPr="00017B3C">
        <w:rPr>
          <w:rFonts w:ascii="Times New Roman" w:eastAsia="Times New Roman" w:hAnsi="Times New Roman" w:cs="Times New Roman"/>
          <w:color w:val="auto"/>
        </w:rPr>
        <w:t xml:space="preserve"> </w:t>
      </w:r>
    </w:p>
    <w:p w14:paraId="480C4D7C" w14:textId="77777777" w:rsidR="00017B3C" w:rsidRPr="00017B3C" w:rsidRDefault="00017B3C" w:rsidP="00017B3C">
      <w:pPr>
        <w:pStyle w:val="ListParagraph"/>
        <w:numPr>
          <w:ilvl w:val="0"/>
          <w:numId w:val="2"/>
        </w:numPr>
        <w:rPr>
          <w:rFonts w:ascii="Times New Roman" w:eastAsia="Times New Roman" w:hAnsi="Times New Roman" w:cs="Times New Roman"/>
          <w:color w:val="auto"/>
        </w:rPr>
      </w:pPr>
      <w:r w:rsidRPr="00017B3C">
        <w:rPr>
          <w:rFonts w:eastAsia="Times New Roman"/>
          <w:color w:val="auto"/>
        </w:rPr>
        <w:t>To build customized SOC overview dashboards visualizing authentication trends, top source IPs, and event volumes.</w:t>
      </w:r>
      <w:r w:rsidRPr="00017B3C">
        <w:rPr>
          <w:rFonts w:ascii="Times New Roman" w:eastAsia="Times New Roman" w:hAnsi="Times New Roman" w:cs="Times New Roman"/>
          <w:color w:val="auto"/>
        </w:rPr>
        <w:t xml:space="preserve"> </w:t>
      </w:r>
    </w:p>
    <w:p w14:paraId="7D700CDC" w14:textId="230076E2" w:rsidR="00017B3C" w:rsidRPr="00017B3C" w:rsidRDefault="00017B3C" w:rsidP="00017B3C">
      <w:pPr>
        <w:pStyle w:val="ListParagraph"/>
        <w:numPr>
          <w:ilvl w:val="0"/>
          <w:numId w:val="2"/>
        </w:numPr>
        <w:rPr>
          <w:rFonts w:ascii="Times New Roman" w:eastAsia="Times New Roman" w:hAnsi="Times New Roman" w:cs="Times New Roman"/>
          <w:color w:val="auto"/>
        </w:rPr>
      </w:pPr>
      <w:r w:rsidRPr="00017B3C">
        <w:rPr>
          <w:rFonts w:eastAsia="Times New Roman"/>
          <w:color w:val="auto"/>
        </w:rPr>
        <w:lastRenderedPageBreak/>
        <w:t>To write, test, and validate custom correlation rules mapped to MITRE ATT&amp;CK T1110 for real-time brute-force detection.</w:t>
      </w:r>
      <w:r w:rsidRPr="00017B3C">
        <w:rPr>
          <w:rFonts w:ascii="Times New Roman" w:eastAsia="Times New Roman" w:hAnsi="Times New Roman" w:cs="Times New Roman"/>
          <w:color w:val="auto"/>
        </w:rPr>
        <w:t xml:space="preserve"> </w:t>
      </w:r>
    </w:p>
    <w:p w14:paraId="5026219B" w14:textId="77777777" w:rsidR="00E51676" w:rsidRDefault="00E51676">
      <w:pPr>
        <w:spacing w:before="40" w:after="40"/>
      </w:pPr>
    </w:p>
    <w:p w14:paraId="61E429DF" w14:textId="77777777" w:rsidR="00E51676" w:rsidRDefault="00000000">
      <w:pPr>
        <w:pBdr>
          <w:bottom w:val="single" w:sz="8" w:space="1" w:color="185FA5"/>
        </w:pBdr>
        <w:spacing w:before="320"/>
      </w:pPr>
      <w:r>
        <w:rPr>
          <w:b/>
          <w:bCs/>
          <w:color w:val="185FA5"/>
          <w:sz w:val="20"/>
          <w:szCs w:val="20"/>
        </w:rPr>
        <w:t>SECTION 3 — TOOLS &amp; ENVIRONMENT</w:t>
      </w:r>
    </w:p>
    <w:p w14:paraId="092745CD" w14:textId="77777777" w:rsidR="00E51676" w:rsidRDefault="00E51676">
      <w:pPr>
        <w:spacing w:before="80"/>
      </w:pPr>
    </w:p>
    <w:p w14:paraId="1BBDFC50" w14:textId="7AD25579" w:rsidR="00E51676" w:rsidRDefault="00000000" w:rsidP="00682E0A">
      <w:pPr>
        <w:pStyle w:val="Heading1"/>
      </w:pPr>
      <w:r>
        <w:t>3. Tools and Environment Setup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E51676" w14:paraId="2D20D91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85FA5"/>
            <w:tcMar>
              <w:top w:w="100" w:type="dxa"/>
              <w:left w:w="140" w:type="dxa"/>
              <w:bottom w:w="100" w:type="dxa"/>
              <w:right w:w="140" w:type="dxa"/>
            </w:tcMar>
            <w:vAlign w:val="center"/>
          </w:tcPr>
          <w:p w14:paraId="628547ED" w14:textId="77777777" w:rsidR="00E51676" w:rsidRDefault="00000000">
            <w:r>
              <w:rPr>
                <w:b/>
                <w:bCs/>
                <w:color w:val="FFFFFF"/>
              </w:rPr>
              <w:t>Tool / Software</w:t>
            </w:r>
          </w:p>
        </w:tc>
        <w:tc>
          <w:tcPr>
            <w:tcW w:w="3120" w:type="dxa"/>
            <w:tcBorders>
              <w:top w:val="single" w:sz="1" w:space="0" w:color="CCCCCC"/>
              <w:left w:val="single" w:sz="1" w:space="0" w:color="CCCCCC"/>
              <w:bottom w:val="single" w:sz="1" w:space="0" w:color="CCCCCC"/>
              <w:right w:val="single" w:sz="1" w:space="0" w:color="CCCCCC"/>
            </w:tcBorders>
            <w:shd w:val="clear" w:color="auto" w:fill="185FA5"/>
            <w:tcMar>
              <w:top w:w="100" w:type="dxa"/>
              <w:left w:w="140" w:type="dxa"/>
              <w:bottom w:w="100" w:type="dxa"/>
              <w:right w:w="140" w:type="dxa"/>
            </w:tcMar>
            <w:vAlign w:val="center"/>
          </w:tcPr>
          <w:p w14:paraId="2E253826" w14:textId="77777777" w:rsidR="00E51676" w:rsidRDefault="00000000">
            <w:r>
              <w:rPr>
                <w:b/>
                <w:bCs/>
                <w:color w:val="FFFFFF"/>
              </w:rPr>
              <w:t>Version / Platform</w:t>
            </w:r>
          </w:p>
        </w:tc>
        <w:tc>
          <w:tcPr>
            <w:tcW w:w="3120" w:type="dxa"/>
            <w:tcBorders>
              <w:top w:val="single" w:sz="1" w:space="0" w:color="CCCCCC"/>
              <w:left w:val="single" w:sz="1" w:space="0" w:color="CCCCCC"/>
              <w:bottom w:val="single" w:sz="1" w:space="0" w:color="CCCCCC"/>
              <w:right w:val="single" w:sz="1" w:space="0" w:color="CCCCCC"/>
            </w:tcBorders>
            <w:shd w:val="clear" w:color="auto" w:fill="185FA5"/>
            <w:tcMar>
              <w:top w:w="100" w:type="dxa"/>
              <w:left w:w="140" w:type="dxa"/>
              <w:bottom w:w="100" w:type="dxa"/>
              <w:right w:w="140" w:type="dxa"/>
            </w:tcMar>
            <w:vAlign w:val="center"/>
          </w:tcPr>
          <w:p w14:paraId="64E7D69B" w14:textId="77777777" w:rsidR="00E51676" w:rsidRDefault="00000000">
            <w:r>
              <w:rPr>
                <w:b/>
                <w:bCs/>
                <w:color w:val="FFFFFF"/>
              </w:rPr>
              <w:t>Purpose</w:t>
            </w:r>
          </w:p>
        </w:tc>
      </w:tr>
      <w:tr w:rsidR="00E51676" w14:paraId="7CDB670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60362173" w14:textId="2C4F46D4" w:rsidR="00E51676" w:rsidRDefault="00682E0A" w:rsidP="00F41AB8">
            <w:r w:rsidRPr="00682E0A">
              <w:t>Oracle VirtualBox</w:t>
            </w:r>
          </w:p>
        </w:tc>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7AE128B" w14:textId="1479EECA" w:rsidR="00E51676" w:rsidRDefault="00682E0A" w:rsidP="00F41AB8">
            <w:r w:rsidRPr="00682E0A">
              <w:t>Latest (v7.x)</w:t>
            </w:r>
          </w:p>
        </w:tc>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0C0A2934" w14:textId="5A6F94DF" w:rsidR="00E51676" w:rsidRDefault="00682E0A" w:rsidP="00F41AB8">
            <w:r w:rsidRPr="00682E0A">
              <w:t>Virtualization platform hosting multi-VM lab infrastructure.</w:t>
            </w:r>
          </w:p>
        </w:tc>
      </w:tr>
      <w:tr w:rsidR="00E51676" w14:paraId="723AE38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080CB87D" w14:textId="401BBFFF" w:rsidR="00E51676" w:rsidRDefault="00682E0A" w:rsidP="00F41AB8">
            <w:r w:rsidRPr="00682E0A">
              <w:t>Ubuntu Server</w:t>
            </w:r>
          </w:p>
        </w:tc>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6B0E3C65" w14:textId="19736716" w:rsidR="00E51676" w:rsidRDefault="00682E0A">
            <w:r w:rsidRPr="00682E0A">
              <w:t>22.04 / 24.04 LTS</w:t>
            </w:r>
          </w:p>
        </w:tc>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C2FD63F" w14:textId="49CC23B9" w:rsidR="00E51676" w:rsidRDefault="00682E0A" w:rsidP="00F41AB8">
            <w:r w:rsidRPr="00682E0A">
              <w:t>Host OS for the all-in-one Wazuh server (Manager, Indexer, Dashboard).</w:t>
            </w:r>
          </w:p>
        </w:tc>
      </w:tr>
      <w:tr w:rsidR="00E51676" w14:paraId="0C34D15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5838D963" w14:textId="6A384EE8" w:rsidR="00E51676" w:rsidRDefault="00682E0A">
            <w:r w:rsidRPr="00682E0A">
              <w:t>Windows 10</w:t>
            </w:r>
          </w:p>
        </w:tc>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7F88F4C" w14:textId="1BD2F363" w:rsidR="00E51676" w:rsidRDefault="00682E0A">
            <w:r w:rsidRPr="00682E0A">
              <w:t>Evaluation ISO</w:t>
            </w:r>
          </w:p>
        </w:tc>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359E1267" w14:textId="42C256A9" w:rsidR="00E51676" w:rsidRDefault="00682E0A">
            <w:r w:rsidRPr="00682E0A">
              <w:t>Target endpoint VM for security event log forwarding and agent testing.</w:t>
            </w:r>
          </w:p>
        </w:tc>
      </w:tr>
      <w:tr w:rsidR="00E51676" w14:paraId="655E75F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614EA002" w14:textId="2E470E37" w:rsidR="00E51676" w:rsidRDefault="00682E0A">
            <w:r w:rsidRPr="00682E0A">
              <w:t>Wazuh Agent &amp; Manager</w:t>
            </w:r>
          </w:p>
        </w:tc>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05D648A" w14:textId="07FF7BA6" w:rsidR="00E51676" w:rsidRDefault="00682E0A">
            <w:r w:rsidRPr="00682E0A">
              <w:t>v4.14 / v4.x</w:t>
            </w:r>
          </w:p>
        </w:tc>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39E6C69E" w14:textId="01505AE3" w:rsidR="00E51676" w:rsidRDefault="00682E0A">
            <w:r w:rsidRPr="00682E0A">
              <w:t>Core SIEM platform for log ingestion, normalization, and alerting.</w:t>
            </w:r>
          </w:p>
        </w:tc>
      </w:tr>
      <w:tr w:rsidR="00E51676" w14:paraId="2408DA1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73E13589" w14:textId="6DB1EC3A" w:rsidR="00E51676" w:rsidRDefault="00682E0A">
            <w:r w:rsidRPr="00682E0A">
              <w:t>PowerShell &amp; auditpol</w:t>
            </w:r>
          </w:p>
        </w:tc>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1CFC5AD" w14:textId="1345A572" w:rsidR="00E51676" w:rsidRDefault="00682E0A">
            <w:r w:rsidRPr="00682E0A">
              <w:t>Windows Built-in</w:t>
            </w:r>
          </w:p>
        </w:tc>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3ADF4FE5" w14:textId="05C13AB6" w:rsidR="00E51676" w:rsidRDefault="00682E0A">
            <w:r w:rsidRPr="00682E0A">
              <w:t>Configuring advanced security audit subcategories and deploying agents.</w:t>
            </w:r>
          </w:p>
        </w:tc>
      </w:tr>
    </w:tbl>
    <w:p w14:paraId="02A25170" w14:textId="77777777" w:rsidR="00E51676" w:rsidRDefault="00E51676">
      <w:pPr>
        <w:spacing w:before="40" w:after="40"/>
      </w:pPr>
    </w:p>
    <w:p w14:paraId="281ADCF4" w14:textId="77777777" w:rsidR="00E51676" w:rsidRDefault="00000000">
      <w:pPr>
        <w:pStyle w:val="Heading2"/>
      </w:pPr>
      <w:r>
        <w:t>3.1 Lab / Environment Description</w:t>
      </w:r>
    </w:p>
    <w:p w14:paraId="4003D3AC" w14:textId="77777777" w:rsidR="00682E0A" w:rsidRPr="00682E0A" w:rsidRDefault="00682E0A" w:rsidP="00682E0A">
      <w:pPr>
        <w:spacing w:before="40" w:after="40"/>
      </w:pPr>
      <w:r w:rsidRPr="00682E0A">
        <w:t>The lab was constructed using Oracle VirtualBox with a Bridged Adapter network configuration, allowing all virtual machines to acquire IP addresses directly on the local subnet for seamless communication.</w:t>
      </w:r>
    </w:p>
    <w:p w14:paraId="46809F01" w14:textId="2261DCBA" w:rsidR="00682E0A" w:rsidRPr="00682E0A" w:rsidRDefault="00682E0A" w:rsidP="00682E0A">
      <w:pPr>
        <w:pStyle w:val="ListParagraph"/>
        <w:numPr>
          <w:ilvl w:val="0"/>
          <w:numId w:val="3"/>
        </w:numPr>
        <w:rPr>
          <w:rFonts w:ascii="Times New Roman" w:eastAsia="Times New Roman" w:hAnsi="Times New Roman" w:cs="Times New Roman"/>
          <w:color w:val="auto"/>
          <w:sz w:val="24"/>
          <w:szCs w:val="24"/>
        </w:rPr>
      </w:pPr>
      <w:r w:rsidRPr="00682E0A">
        <w:rPr>
          <w:rFonts w:eastAsia="Times New Roman"/>
          <w:b/>
          <w:bCs/>
          <w:color w:val="auto"/>
          <w:sz w:val="24"/>
          <w:szCs w:val="24"/>
        </w:rPr>
        <w:t>Ubuntu VM:</w:t>
      </w:r>
      <w:r w:rsidRPr="00682E0A">
        <w:rPr>
          <w:rFonts w:eastAsia="Times New Roman"/>
          <w:color w:val="auto"/>
          <w:sz w:val="24"/>
          <w:szCs w:val="24"/>
        </w:rPr>
        <w:t xml:space="preserve"> Assigned 4GB+ RAM, 4 CPUs, and a </w:t>
      </w:r>
      <w:r>
        <w:rPr>
          <w:rFonts w:eastAsia="Times New Roman"/>
          <w:color w:val="auto"/>
          <w:sz w:val="24"/>
          <w:szCs w:val="24"/>
        </w:rPr>
        <w:t>75.46</w:t>
      </w:r>
      <w:r w:rsidRPr="00682E0A">
        <w:rPr>
          <w:rFonts w:eastAsia="Times New Roman"/>
          <w:color w:val="auto"/>
          <w:sz w:val="24"/>
          <w:szCs w:val="24"/>
        </w:rPr>
        <w:t>GB disk hosting the Wazuh Server (</w:t>
      </w:r>
      <w:r w:rsidRPr="00682E0A">
        <w:rPr>
          <w:rFonts w:eastAsia="Times New Roman"/>
          <w:color w:val="auto"/>
          <w:sz w:val="20"/>
          <w:szCs w:val="20"/>
        </w:rPr>
        <w:t>192.168.</w:t>
      </w:r>
      <w:r>
        <w:rPr>
          <w:rFonts w:eastAsia="Times New Roman"/>
          <w:color w:val="auto"/>
          <w:sz w:val="20"/>
          <w:szCs w:val="20"/>
        </w:rPr>
        <w:t>29.94</w:t>
      </w:r>
      <w:r w:rsidRPr="00682E0A">
        <w:rPr>
          <w:rFonts w:eastAsia="Times New Roman"/>
          <w:color w:val="auto"/>
          <w:sz w:val="24"/>
          <w:szCs w:val="24"/>
        </w:rPr>
        <w:t>).</w:t>
      </w:r>
      <w:r w:rsidRPr="00682E0A">
        <w:rPr>
          <w:rFonts w:ascii="Times New Roman" w:eastAsia="Times New Roman" w:hAnsi="Times New Roman" w:cs="Times New Roman"/>
          <w:color w:val="auto"/>
          <w:sz w:val="24"/>
          <w:szCs w:val="24"/>
        </w:rPr>
        <w:t xml:space="preserve"> </w:t>
      </w:r>
    </w:p>
    <w:p w14:paraId="7FC15117" w14:textId="2E2DCC2F" w:rsidR="00682E0A" w:rsidRPr="00682E0A" w:rsidRDefault="00682E0A" w:rsidP="00682E0A">
      <w:pPr>
        <w:pStyle w:val="ListParagraph"/>
        <w:numPr>
          <w:ilvl w:val="0"/>
          <w:numId w:val="3"/>
        </w:numPr>
        <w:rPr>
          <w:rFonts w:ascii="Times New Roman" w:eastAsia="Times New Roman" w:hAnsi="Times New Roman" w:cs="Times New Roman"/>
          <w:color w:val="auto"/>
          <w:sz w:val="24"/>
          <w:szCs w:val="24"/>
        </w:rPr>
      </w:pPr>
      <w:r w:rsidRPr="00682E0A">
        <w:rPr>
          <w:rFonts w:eastAsia="Times New Roman"/>
          <w:b/>
          <w:bCs/>
          <w:color w:val="auto"/>
          <w:sz w:val="24"/>
          <w:szCs w:val="24"/>
        </w:rPr>
        <w:t>Windows 10 VM:</w:t>
      </w:r>
      <w:r w:rsidRPr="00682E0A">
        <w:rPr>
          <w:rFonts w:eastAsia="Times New Roman"/>
          <w:color w:val="auto"/>
          <w:sz w:val="24"/>
          <w:szCs w:val="24"/>
        </w:rPr>
        <w:t xml:space="preserve"> Configured as the monitored endpoint agent (</w:t>
      </w:r>
      <w:r w:rsidRPr="00682E0A">
        <w:rPr>
          <w:rFonts w:eastAsia="Times New Roman"/>
          <w:color w:val="auto"/>
          <w:sz w:val="20"/>
          <w:szCs w:val="20"/>
        </w:rPr>
        <w:t>192.168.</w:t>
      </w:r>
      <w:r>
        <w:rPr>
          <w:rFonts w:eastAsia="Times New Roman"/>
          <w:color w:val="auto"/>
          <w:sz w:val="20"/>
          <w:szCs w:val="20"/>
        </w:rPr>
        <w:t>29.229</w:t>
      </w:r>
      <w:r w:rsidRPr="00682E0A">
        <w:rPr>
          <w:rFonts w:eastAsia="Times New Roman"/>
          <w:color w:val="auto"/>
          <w:sz w:val="24"/>
          <w:szCs w:val="24"/>
        </w:rPr>
        <w:t>).</w:t>
      </w:r>
      <w:r w:rsidRPr="00682E0A">
        <w:rPr>
          <w:rFonts w:ascii="Times New Roman" w:eastAsia="Times New Roman" w:hAnsi="Times New Roman" w:cs="Times New Roman"/>
          <w:color w:val="auto"/>
          <w:sz w:val="24"/>
          <w:szCs w:val="24"/>
        </w:rPr>
        <w:t xml:space="preserve"> </w:t>
      </w:r>
    </w:p>
    <w:p w14:paraId="6DDC5389" w14:textId="77777777" w:rsidR="00682E0A" w:rsidRPr="00682E0A" w:rsidRDefault="00682E0A" w:rsidP="00682E0A">
      <w:pPr>
        <w:spacing w:before="40" w:after="40"/>
        <w:ind w:left="720"/>
      </w:pPr>
    </w:p>
    <w:p w14:paraId="429A4BAD" w14:textId="77777777" w:rsidR="00E51676" w:rsidRDefault="00E51676">
      <w:pPr>
        <w:spacing w:before="40" w:after="40"/>
      </w:pPr>
    </w:p>
    <w:p w14:paraId="345600AB" w14:textId="77777777" w:rsidR="00E51676" w:rsidRDefault="00000000">
      <w:r>
        <w:br w:type="page"/>
      </w:r>
    </w:p>
    <w:p w14:paraId="62646B46" w14:textId="77777777" w:rsidR="00E51676" w:rsidRDefault="00000000">
      <w:pPr>
        <w:pBdr>
          <w:bottom w:val="single" w:sz="8" w:space="1" w:color="185FA5"/>
        </w:pBdr>
        <w:spacing w:before="320"/>
      </w:pPr>
      <w:r>
        <w:rPr>
          <w:b/>
          <w:bCs/>
          <w:color w:val="185FA5"/>
          <w:sz w:val="20"/>
          <w:szCs w:val="20"/>
        </w:rPr>
        <w:lastRenderedPageBreak/>
        <w:t>SECTION 4 — METHODOLOGY / STEP-BY-STEP PROCESS</w:t>
      </w:r>
    </w:p>
    <w:p w14:paraId="41743D63" w14:textId="77777777" w:rsidR="00E51676" w:rsidRDefault="00E51676">
      <w:pPr>
        <w:spacing w:before="80"/>
      </w:pPr>
    </w:p>
    <w:p w14:paraId="2ADA4C16" w14:textId="73F54791" w:rsidR="00E51676" w:rsidRDefault="00000000" w:rsidP="00F41AB8">
      <w:pPr>
        <w:pStyle w:val="Heading1"/>
      </w:pPr>
      <w:r>
        <w:t>4. Methodology</w:t>
      </w:r>
    </w:p>
    <w:p w14:paraId="13A5B300" w14:textId="3615349A" w:rsidR="00E51676" w:rsidRDefault="00000000">
      <w:pPr>
        <w:pStyle w:val="Heading2"/>
      </w:pPr>
      <w:r>
        <w:t xml:space="preserve">Step 1 — </w:t>
      </w:r>
      <w:r w:rsidR="00F41AB8" w:rsidRPr="00F41AB8">
        <w:t>Wazuh Server Installation</w:t>
      </w:r>
    </w:p>
    <w:p w14:paraId="0B0C2ADB" w14:textId="77777777" w:rsidR="00F41AB8" w:rsidRPr="00F41AB8" w:rsidRDefault="00F41AB8" w:rsidP="00F41AB8">
      <w:pPr>
        <w:spacing w:before="40" w:after="40"/>
      </w:pPr>
      <w:r w:rsidRPr="00F41AB8">
        <w:t>An Ubuntu Server VM was provisioned and updated. The all-in-one Wazuh installation script was executed to deploy the Wazuh manager, indexer, and web dashboard components concurrently.</w:t>
      </w:r>
    </w:p>
    <w:p w14:paraId="1F8917C3" w14:textId="77777777" w:rsidR="00E51676" w:rsidRDefault="00E5167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1676" w14:paraId="585DAD88" w14:textId="77777777">
        <w:tblPrEx>
          <w:tblCellMar>
            <w:top w:w="0" w:type="dxa"/>
            <w:bottom w:w="0" w:type="dxa"/>
          </w:tblCellMar>
        </w:tblPrEx>
        <w:tc>
          <w:tcPr>
            <w:tcW w:w="9360" w:type="dxa"/>
            <w:tcBorders>
              <w:top w:val="none" w:sz="0" w:space="0" w:color="FFFFFF"/>
              <w:left w:val="single" w:sz="16" w:space="0" w:color="AAAAAA"/>
              <w:bottom w:val="none" w:sz="0" w:space="0" w:color="FFFFFF"/>
              <w:right w:val="none" w:sz="0" w:space="0" w:color="FFFFFF"/>
            </w:tcBorders>
            <w:shd w:val="clear" w:color="auto" w:fill="F5F5F5"/>
            <w:tcMar>
              <w:top w:w="100" w:type="dxa"/>
              <w:left w:w="200" w:type="dxa"/>
              <w:bottom w:w="100" w:type="dxa"/>
              <w:right w:w="200" w:type="dxa"/>
            </w:tcMar>
          </w:tcPr>
          <w:p w14:paraId="5F816409" w14:textId="77777777" w:rsidR="00F41AB8" w:rsidRDefault="00F41AB8" w:rsidP="00F41AB8">
            <w:r>
              <w:t>sudo apt update &amp;&amp; sudo apt upgrade -y</w:t>
            </w:r>
          </w:p>
          <w:p w14:paraId="6961649C" w14:textId="01E78637" w:rsidR="00E51676" w:rsidRDefault="00F41AB8" w:rsidP="00F41AB8">
            <w:r>
              <w:t>curl -sO https://packages.wazuh.com/4.14/wazuh-install.sh &amp;&amp; sudo bash ./wazuh-install.sh -a</w:t>
            </w:r>
          </w:p>
        </w:tc>
      </w:tr>
    </w:tbl>
    <w:p w14:paraId="3FE96611" w14:textId="77777777" w:rsidR="00015361" w:rsidRDefault="00015361" w:rsidP="00015361">
      <w:pPr>
        <w:spacing w:before="40" w:after="40"/>
      </w:pPr>
    </w:p>
    <w:p w14:paraId="74220E9C" w14:textId="6EC5A61A" w:rsidR="00015361" w:rsidRPr="00015361" w:rsidRDefault="00015361" w:rsidP="00015361">
      <w:pPr>
        <w:spacing w:before="40" w:after="40"/>
      </w:pPr>
      <w:r w:rsidRPr="00015361">
        <w:t xml:space="preserve">Figure 1: Terminal output verifying successful installation of the Wazuh indexer, manager, and dashboard components. </w:t>
      </w:r>
    </w:p>
    <w:p w14:paraId="1CD713B9" w14:textId="77777777" w:rsidR="00E51676" w:rsidRDefault="00E51676">
      <w:pPr>
        <w:spacing w:before="40" w:after="40"/>
      </w:pPr>
    </w:p>
    <w:tbl>
      <w:tblPr>
        <w:tblW w:w="10145" w:type="dxa"/>
        <w:tblInd w:w="-4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45"/>
      </w:tblGrid>
      <w:tr w:rsidR="00E51676" w14:paraId="7B08A769" w14:textId="77777777" w:rsidTr="00F41AB8">
        <w:tblPrEx>
          <w:tblCellMar>
            <w:top w:w="0" w:type="dxa"/>
            <w:bottom w:w="0" w:type="dxa"/>
          </w:tblCellMar>
        </w:tblPrEx>
        <w:tc>
          <w:tcPr>
            <w:tcW w:w="10145" w:type="dxa"/>
            <w:tcBorders>
              <w:top w:val="single" w:sz="1" w:space="0" w:color="CCCCCC"/>
              <w:left w:val="single" w:sz="1" w:space="0" w:color="CCCCCC"/>
              <w:bottom w:val="single" w:sz="1" w:space="0" w:color="CCCCCC"/>
              <w:right w:val="single" w:sz="1" w:space="0" w:color="CCCCCC"/>
            </w:tcBorders>
            <w:shd w:val="clear" w:color="auto" w:fill="EAF3FD"/>
            <w:tcMar>
              <w:top w:w="140" w:type="dxa"/>
              <w:left w:w="180" w:type="dxa"/>
              <w:bottom w:w="140" w:type="dxa"/>
              <w:right w:w="180" w:type="dxa"/>
            </w:tcMar>
          </w:tcPr>
          <w:p w14:paraId="16BA101B" w14:textId="454DFF17" w:rsidR="00E51676" w:rsidRDefault="00F41AB8">
            <w:pPr>
              <w:spacing w:before="60"/>
              <w:jc w:val="center"/>
            </w:pPr>
            <w:r>
              <w:rPr>
                <w:noProof/>
              </w:rPr>
              <w:drawing>
                <wp:inline distT="0" distB="0" distL="0" distR="0" wp14:anchorId="5C400153" wp14:editId="402BCFCC">
                  <wp:extent cx="6172200" cy="3578225"/>
                  <wp:effectExtent l="0" t="0" r="0" b="3175"/>
                  <wp:docPr id="32483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83145" name="Picture 32483145"/>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72200" cy="3578225"/>
                          </a:xfrm>
                          <a:prstGeom prst="rect">
                            <a:avLst/>
                          </a:prstGeom>
                        </pic:spPr>
                      </pic:pic>
                    </a:graphicData>
                  </a:graphic>
                </wp:inline>
              </w:drawing>
            </w:r>
          </w:p>
        </w:tc>
      </w:tr>
      <w:tr w:rsidR="00F41AB8" w14:paraId="17036AFC" w14:textId="77777777" w:rsidTr="00F41AB8">
        <w:tblPrEx>
          <w:tblCellMar>
            <w:top w:w="0" w:type="dxa"/>
            <w:bottom w:w="0" w:type="dxa"/>
          </w:tblCellMar>
        </w:tblPrEx>
        <w:tc>
          <w:tcPr>
            <w:tcW w:w="10145" w:type="dxa"/>
            <w:tcBorders>
              <w:top w:val="single" w:sz="1" w:space="0" w:color="CCCCCC"/>
              <w:left w:val="single" w:sz="1" w:space="0" w:color="CCCCCC"/>
              <w:bottom w:val="single" w:sz="1" w:space="0" w:color="CCCCCC"/>
              <w:right w:val="single" w:sz="1" w:space="0" w:color="CCCCCC"/>
            </w:tcBorders>
            <w:shd w:val="clear" w:color="auto" w:fill="EAF3FD"/>
            <w:tcMar>
              <w:top w:w="140" w:type="dxa"/>
              <w:left w:w="180" w:type="dxa"/>
              <w:bottom w:w="140" w:type="dxa"/>
              <w:right w:w="180" w:type="dxa"/>
            </w:tcMar>
          </w:tcPr>
          <w:p w14:paraId="543882EC" w14:textId="25DAD9EA" w:rsidR="00F41AB8" w:rsidRDefault="00F41AB8">
            <w:pPr>
              <w:spacing w:before="60"/>
              <w:jc w:val="center"/>
              <w:rPr>
                <w:noProof/>
              </w:rPr>
            </w:pPr>
            <w:r>
              <w:rPr>
                <w:noProof/>
              </w:rPr>
              <w:lastRenderedPageBreak/>
              <w:drawing>
                <wp:inline distT="0" distB="0" distL="0" distR="0" wp14:anchorId="57E6B9B4" wp14:editId="743F6C54">
                  <wp:extent cx="6172200" cy="3618230"/>
                  <wp:effectExtent l="0" t="0" r="0" b="1270"/>
                  <wp:docPr id="15844638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463853" name="Picture 158446385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72200" cy="3618230"/>
                          </a:xfrm>
                          <a:prstGeom prst="rect">
                            <a:avLst/>
                          </a:prstGeom>
                        </pic:spPr>
                      </pic:pic>
                    </a:graphicData>
                  </a:graphic>
                </wp:inline>
              </w:drawing>
            </w:r>
          </w:p>
        </w:tc>
      </w:tr>
    </w:tbl>
    <w:p w14:paraId="160B628E" w14:textId="77777777" w:rsidR="00E51676" w:rsidRDefault="00E51676">
      <w:pPr>
        <w:spacing w:before="40" w:after="40"/>
      </w:pPr>
    </w:p>
    <w:p w14:paraId="4DD09B5B" w14:textId="54C1D4E3" w:rsidR="00E51676" w:rsidRDefault="00000000">
      <w:pPr>
        <w:pStyle w:val="Heading2"/>
      </w:pPr>
      <w:r>
        <w:t xml:space="preserve">Step 2 — </w:t>
      </w:r>
      <w:r w:rsidR="00F41AB8" w:rsidRPr="00F41AB8">
        <w:t>Agent Deployment &amp; Registration</w:t>
      </w:r>
    </w:p>
    <w:p w14:paraId="2B55F7FD" w14:textId="77777777" w:rsidR="00F41AB8" w:rsidRPr="00F41AB8" w:rsidRDefault="00F41AB8" w:rsidP="00F41AB8">
      <w:pPr>
        <w:spacing w:before="40" w:after="40"/>
      </w:pPr>
      <w:r w:rsidRPr="00F41AB8">
        <w:t>The Wazuh agent installer package was deployed onto the Windows 10 virtual machine via PowerShell, linking the endpoint securely to the Wazuh manager IP.</w:t>
      </w:r>
    </w:p>
    <w:p w14:paraId="22B12541" w14:textId="77777777" w:rsidR="00E51676" w:rsidRDefault="00E5167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1676" w14:paraId="6A5E1BC1" w14:textId="77777777">
        <w:tblPrEx>
          <w:tblCellMar>
            <w:top w:w="0" w:type="dxa"/>
            <w:bottom w:w="0" w:type="dxa"/>
          </w:tblCellMar>
        </w:tblPrEx>
        <w:tc>
          <w:tcPr>
            <w:tcW w:w="9360" w:type="dxa"/>
            <w:tcBorders>
              <w:top w:val="none" w:sz="0" w:space="0" w:color="FFFFFF"/>
              <w:left w:val="single" w:sz="16" w:space="0" w:color="AAAAAA"/>
              <w:bottom w:val="none" w:sz="0" w:space="0" w:color="FFFFFF"/>
              <w:right w:val="none" w:sz="0" w:space="0" w:color="FFFFFF"/>
            </w:tcBorders>
            <w:shd w:val="clear" w:color="auto" w:fill="F5F5F5"/>
            <w:tcMar>
              <w:top w:w="100" w:type="dxa"/>
              <w:left w:w="200" w:type="dxa"/>
              <w:bottom w:w="100" w:type="dxa"/>
              <w:right w:w="200" w:type="dxa"/>
            </w:tcMar>
          </w:tcPr>
          <w:p w14:paraId="199890D8" w14:textId="3E12D9EF" w:rsidR="00F41AB8" w:rsidRDefault="00F41AB8" w:rsidP="00F41AB8">
            <w:r>
              <w:t>msiexec.exe /i wazuh-agent-4.14.4-1.msi /q WAZUH_MANAGER="192.168.</w:t>
            </w:r>
            <w:r>
              <w:t>29</w:t>
            </w:r>
            <w:r>
              <w:t>.</w:t>
            </w:r>
            <w:r>
              <w:t>94</w:t>
            </w:r>
            <w:r>
              <w:t>" WAZUH_AGENT_NAME="win10-agent"</w:t>
            </w:r>
          </w:p>
          <w:p w14:paraId="00EEF5F3" w14:textId="0CF970A2" w:rsidR="00E51676" w:rsidRDefault="00F41AB8" w:rsidP="00F41AB8">
            <w:r>
              <w:t>NET START WazuhSvc</w:t>
            </w:r>
          </w:p>
        </w:tc>
      </w:tr>
    </w:tbl>
    <w:p w14:paraId="375BA8F6" w14:textId="77777777" w:rsidR="00E51676" w:rsidRDefault="00E51676">
      <w:pPr>
        <w:spacing w:before="40" w:after="40"/>
      </w:pPr>
    </w:p>
    <w:p w14:paraId="30C7DBD8" w14:textId="77777777" w:rsidR="00015361" w:rsidRDefault="00015361">
      <w:pPr>
        <w:spacing w:before="40" w:after="40"/>
      </w:pPr>
    </w:p>
    <w:p w14:paraId="6D2E2D5D" w14:textId="77777777" w:rsidR="00015361" w:rsidRDefault="00015361">
      <w:pPr>
        <w:spacing w:before="40" w:after="40"/>
      </w:pPr>
    </w:p>
    <w:p w14:paraId="5488BF55" w14:textId="77777777" w:rsidR="00015361" w:rsidRDefault="00015361">
      <w:pPr>
        <w:spacing w:before="40" w:after="40"/>
      </w:pPr>
    </w:p>
    <w:p w14:paraId="1601AF0B" w14:textId="77777777" w:rsidR="00015361" w:rsidRDefault="00015361">
      <w:pPr>
        <w:spacing w:before="40" w:after="40"/>
      </w:pPr>
    </w:p>
    <w:p w14:paraId="28B73C9F" w14:textId="77777777" w:rsidR="00015361" w:rsidRDefault="00015361">
      <w:pPr>
        <w:spacing w:before="40" w:after="40"/>
      </w:pPr>
    </w:p>
    <w:p w14:paraId="67B16FC5" w14:textId="77777777" w:rsidR="00015361" w:rsidRDefault="00015361">
      <w:pPr>
        <w:spacing w:before="40" w:after="40"/>
      </w:pPr>
    </w:p>
    <w:p w14:paraId="7EAA2844" w14:textId="77777777" w:rsidR="00015361" w:rsidRDefault="00015361">
      <w:pPr>
        <w:spacing w:before="40" w:after="40"/>
      </w:pPr>
    </w:p>
    <w:p w14:paraId="50F13607" w14:textId="77777777" w:rsidR="00015361" w:rsidRDefault="00015361">
      <w:pPr>
        <w:spacing w:before="40" w:after="40"/>
      </w:pPr>
    </w:p>
    <w:p w14:paraId="6C370DA4" w14:textId="77777777" w:rsidR="00015361" w:rsidRDefault="00015361">
      <w:pPr>
        <w:spacing w:before="40" w:after="40"/>
      </w:pPr>
    </w:p>
    <w:p w14:paraId="5872DD7A" w14:textId="77777777" w:rsidR="00015361" w:rsidRDefault="00015361">
      <w:pPr>
        <w:spacing w:before="40" w:after="40"/>
      </w:pPr>
    </w:p>
    <w:p w14:paraId="3805E736" w14:textId="77777777" w:rsidR="00015361" w:rsidRDefault="00015361">
      <w:pPr>
        <w:spacing w:before="40" w:after="40"/>
      </w:pPr>
    </w:p>
    <w:p w14:paraId="44AC1D70" w14:textId="77777777" w:rsidR="00015361" w:rsidRPr="00015361" w:rsidRDefault="00015361" w:rsidP="00015361">
      <w:pPr>
        <w:spacing w:before="40" w:after="40"/>
      </w:pPr>
      <w:r w:rsidRPr="00015361">
        <w:t xml:space="preserve">Figure 2: Wazuh Web UI confirming successful agent registration and active status for the Windows endpoint. </w:t>
      </w:r>
    </w:p>
    <w:p w14:paraId="3F0C21E9" w14:textId="77777777" w:rsidR="00015361" w:rsidRDefault="00015361">
      <w:pPr>
        <w:spacing w:before="40" w:after="40"/>
      </w:pPr>
    </w:p>
    <w:tbl>
      <w:tblPr>
        <w:tblW w:w="10003" w:type="dxa"/>
        <w:tblInd w:w="-2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3"/>
      </w:tblGrid>
      <w:tr w:rsidR="00E51676" w14:paraId="051EB3C8" w14:textId="77777777" w:rsidTr="00E73C1A">
        <w:tblPrEx>
          <w:tblCellMar>
            <w:top w:w="0" w:type="dxa"/>
            <w:bottom w:w="0" w:type="dxa"/>
          </w:tblCellMar>
        </w:tblPrEx>
        <w:tc>
          <w:tcPr>
            <w:tcW w:w="10003" w:type="dxa"/>
            <w:tcBorders>
              <w:top w:val="single" w:sz="1" w:space="0" w:color="CCCCCC"/>
              <w:left w:val="single" w:sz="1" w:space="0" w:color="CCCCCC"/>
              <w:bottom w:val="single" w:sz="1" w:space="0" w:color="CCCCCC"/>
              <w:right w:val="single" w:sz="1" w:space="0" w:color="CCCCCC"/>
            </w:tcBorders>
            <w:shd w:val="clear" w:color="auto" w:fill="EAF3FD"/>
            <w:tcMar>
              <w:top w:w="140" w:type="dxa"/>
              <w:left w:w="180" w:type="dxa"/>
              <w:bottom w:w="140" w:type="dxa"/>
              <w:right w:w="180" w:type="dxa"/>
            </w:tcMar>
          </w:tcPr>
          <w:p w14:paraId="54E8E179" w14:textId="491E392E" w:rsidR="00E51676" w:rsidRDefault="00F41AB8">
            <w:pPr>
              <w:spacing w:before="60"/>
              <w:jc w:val="center"/>
            </w:pPr>
            <w:r>
              <w:rPr>
                <w:noProof/>
              </w:rPr>
              <w:lastRenderedPageBreak/>
              <w:drawing>
                <wp:inline distT="0" distB="0" distL="0" distR="0" wp14:anchorId="278488D5" wp14:editId="78834C9A">
                  <wp:extent cx="6172200" cy="5233670"/>
                  <wp:effectExtent l="0" t="0" r="0" b="5080"/>
                  <wp:docPr id="11568052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805237" name="Picture 1156805237"/>
                          <pic:cNvPicPr/>
                        </pic:nvPicPr>
                        <pic:blipFill>
                          <a:blip r:embed="rId9">
                            <a:extLst>
                              <a:ext uri="{28A0092B-C50C-407E-A947-70E740481C1C}">
                                <a14:useLocalDpi xmlns:a14="http://schemas.microsoft.com/office/drawing/2010/main" val="0"/>
                              </a:ext>
                            </a:extLst>
                          </a:blip>
                          <a:stretch>
                            <a:fillRect/>
                          </a:stretch>
                        </pic:blipFill>
                        <pic:spPr>
                          <a:xfrm>
                            <a:off x="0" y="0"/>
                            <a:ext cx="6172200" cy="5233670"/>
                          </a:xfrm>
                          <a:prstGeom prst="rect">
                            <a:avLst/>
                          </a:prstGeom>
                        </pic:spPr>
                      </pic:pic>
                    </a:graphicData>
                  </a:graphic>
                </wp:inline>
              </w:drawing>
            </w:r>
          </w:p>
        </w:tc>
      </w:tr>
      <w:tr w:rsidR="00F41AB8" w14:paraId="5D4DEE9F" w14:textId="77777777" w:rsidTr="00E73C1A">
        <w:tblPrEx>
          <w:tblCellMar>
            <w:top w:w="0" w:type="dxa"/>
            <w:bottom w:w="0" w:type="dxa"/>
          </w:tblCellMar>
        </w:tblPrEx>
        <w:tc>
          <w:tcPr>
            <w:tcW w:w="10003" w:type="dxa"/>
            <w:tcBorders>
              <w:top w:val="single" w:sz="1" w:space="0" w:color="CCCCCC"/>
              <w:left w:val="single" w:sz="1" w:space="0" w:color="CCCCCC"/>
              <w:bottom w:val="single" w:sz="1" w:space="0" w:color="CCCCCC"/>
              <w:right w:val="single" w:sz="1" w:space="0" w:color="CCCCCC"/>
            </w:tcBorders>
            <w:shd w:val="clear" w:color="auto" w:fill="EAF3FD"/>
            <w:tcMar>
              <w:top w:w="140" w:type="dxa"/>
              <w:left w:w="180" w:type="dxa"/>
              <w:bottom w:w="140" w:type="dxa"/>
              <w:right w:w="180" w:type="dxa"/>
            </w:tcMar>
          </w:tcPr>
          <w:p w14:paraId="4EC100F1" w14:textId="14EB0D09" w:rsidR="00F41AB8" w:rsidRDefault="00F41AB8">
            <w:pPr>
              <w:spacing w:before="60"/>
              <w:jc w:val="center"/>
            </w:pPr>
            <w:r>
              <w:rPr>
                <w:noProof/>
              </w:rPr>
              <w:lastRenderedPageBreak/>
              <w:drawing>
                <wp:inline distT="0" distB="0" distL="0" distR="0" wp14:anchorId="185FC0E1" wp14:editId="3C95F327">
                  <wp:extent cx="6172200" cy="5186680"/>
                  <wp:effectExtent l="0" t="0" r="0" b="0"/>
                  <wp:docPr id="18956125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612513" name="Picture 1895612513"/>
                          <pic:cNvPicPr/>
                        </pic:nvPicPr>
                        <pic:blipFill>
                          <a:blip r:embed="rId10">
                            <a:extLst>
                              <a:ext uri="{28A0092B-C50C-407E-A947-70E740481C1C}">
                                <a14:useLocalDpi xmlns:a14="http://schemas.microsoft.com/office/drawing/2010/main" val="0"/>
                              </a:ext>
                            </a:extLst>
                          </a:blip>
                          <a:stretch>
                            <a:fillRect/>
                          </a:stretch>
                        </pic:blipFill>
                        <pic:spPr>
                          <a:xfrm>
                            <a:off x="0" y="0"/>
                            <a:ext cx="6172200" cy="5186680"/>
                          </a:xfrm>
                          <a:prstGeom prst="rect">
                            <a:avLst/>
                          </a:prstGeom>
                        </pic:spPr>
                      </pic:pic>
                    </a:graphicData>
                  </a:graphic>
                </wp:inline>
              </w:drawing>
            </w:r>
          </w:p>
        </w:tc>
      </w:tr>
      <w:tr w:rsidR="00E73C1A" w14:paraId="12D9CF33" w14:textId="77777777" w:rsidTr="00E73C1A">
        <w:tblPrEx>
          <w:tblCellMar>
            <w:top w:w="0" w:type="dxa"/>
            <w:bottom w:w="0" w:type="dxa"/>
          </w:tblCellMar>
        </w:tblPrEx>
        <w:tc>
          <w:tcPr>
            <w:tcW w:w="10003" w:type="dxa"/>
            <w:tcBorders>
              <w:top w:val="single" w:sz="1" w:space="0" w:color="CCCCCC"/>
              <w:left w:val="single" w:sz="1" w:space="0" w:color="CCCCCC"/>
              <w:bottom w:val="single" w:sz="1" w:space="0" w:color="CCCCCC"/>
              <w:right w:val="single" w:sz="1" w:space="0" w:color="CCCCCC"/>
            </w:tcBorders>
            <w:shd w:val="clear" w:color="auto" w:fill="EAF3FD"/>
            <w:tcMar>
              <w:top w:w="140" w:type="dxa"/>
              <w:left w:w="180" w:type="dxa"/>
              <w:bottom w:w="140" w:type="dxa"/>
              <w:right w:w="180" w:type="dxa"/>
            </w:tcMar>
          </w:tcPr>
          <w:p w14:paraId="78F6103C" w14:textId="0656C900" w:rsidR="00E73C1A" w:rsidRDefault="00E73C1A">
            <w:pPr>
              <w:spacing w:before="60"/>
              <w:jc w:val="center"/>
              <w:rPr>
                <w:noProof/>
              </w:rPr>
            </w:pPr>
            <w:r>
              <w:rPr>
                <w:noProof/>
              </w:rPr>
              <w:lastRenderedPageBreak/>
              <w:drawing>
                <wp:inline distT="0" distB="0" distL="0" distR="0" wp14:anchorId="4A69AEBC" wp14:editId="76922D28">
                  <wp:extent cx="6172200" cy="3381375"/>
                  <wp:effectExtent l="0" t="0" r="0" b="9525"/>
                  <wp:docPr id="10933022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302294" name="Picture 109330229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72200" cy="3381375"/>
                          </a:xfrm>
                          <a:prstGeom prst="rect">
                            <a:avLst/>
                          </a:prstGeom>
                        </pic:spPr>
                      </pic:pic>
                    </a:graphicData>
                  </a:graphic>
                </wp:inline>
              </w:drawing>
            </w:r>
          </w:p>
        </w:tc>
      </w:tr>
    </w:tbl>
    <w:p w14:paraId="05E3A473" w14:textId="77777777" w:rsidR="00E51676" w:rsidRDefault="00E51676">
      <w:pPr>
        <w:spacing w:before="40" w:after="40"/>
      </w:pPr>
    </w:p>
    <w:p w14:paraId="09288A60" w14:textId="27728F35" w:rsidR="00E51676" w:rsidRDefault="00000000">
      <w:pPr>
        <w:pStyle w:val="Heading2"/>
      </w:pPr>
      <w:r>
        <w:t>Step 3</w:t>
      </w:r>
    </w:p>
    <w:p w14:paraId="66A149BF" w14:textId="77777777" w:rsidR="00D361A6" w:rsidRPr="00D361A6" w:rsidRDefault="00D361A6" w:rsidP="00D361A6">
      <w:pPr>
        <w:spacing w:before="40" w:after="40"/>
      </w:pPr>
      <w:r w:rsidRPr="00D361A6">
        <w:t>Windows audit subcategories were updated using auditpol to ensure that successful and failed logon attempts (Event IDs 4624 and 4625) were recorded in the Windows Security Event Log for forwarding to Wazuh.</w:t>
      </w:r>
    </w:p>
    <w:tbl>
      <w:tblPr>
        <w:tblStyle w:val="TableGrid"/>
        <w:tblW w:w="0" w:type="auto"/>
        <w:tblLook w:val="04A0" w:firstRow="1" w:lastRow="0" w:firstColumn="1" w:lastColumn="0" w:noHBand="0" w:noVBand="1"/>
      </w:tblPr>
      <w:tblGrid>
        <w:gridCol w:w="9710"/>
      </w:tblGrid>
      <w:tr w:rsidR="00D361A6" w14:paraId="2D8A569E" w14:textId="77777777" w:rsidTr="00D361A6">
        <w:trPr>
          <w:trHeight w:val="1608"/>
        </w:trPr>
        <w:tc>
          <w:tcPr>
            <w:tcW w:w="9710" w:type="dxa"/>
          </w:tcPr>
          <w:p w14:paraId="7FC58E13" w14:textId="3E32991A" w:rsidR="00D361A6" w:rsidRDefault="00D361A6" w:rsidP="00D361A6">
            <w:pPr>
              <w:spacing w:before="40" w:after="40"/>
            </w:pPr>
            <w:r w:rsidRPr="00D361A6">
              <w:t>PowerShell</w:t>
            </w:r>
          </w:p>
          <w:p w14:paraId="68AD6889" w14:textId="77777777" w:rsidR="00D361A6" w:rsidRDefault="00D361A6" w:rsidP="00D361A6">
            <w:pPr>
              <w:spacing w:before="40" w:after="40"/>
            </w:pPr>
          </w:p>
          <w:p w14:paraId="5FCDD16D" w14:textId="58E873C0" w:rsidR="00D361A6" w:rsidRDefault="00D361A6" w:rsidP="00D361A6">
            <w:pPr>
              <w:spacing w:before="40" w:after="40"/>
            </w:pPr>
            <w:r>
              <w:t>auditpol /set /subcategory:"Logon" /success:enable /failure:enable</w:t>
            </w:r>
          </w:p>
          <w:p w14:paraId="75E81A69" w14:textId="77777777" w:rsidR="00D361A6" w:rsidRDefault="00D361A6" w:rsidP="00D361A6">
            <w:pPr>
              <w:spacing w:before="40" w:after="40"/>
            </w:pPr>
            <w:r>
              <w:t>auditpol /set /subcategory:"Logoff" /success:enable</w:t>
            </w:r>
          </w:p>
          <w:p w14:paraId="3ADF8F54" w14:textId="644A29D9" w:rsidR="00D361A6" w:rsidRDefault="00D361A6" w:rsidP="00D361A6">
            <w:pPr>
              <w:spacing w:before="40" w:after="40"/>
            </w:pPr>
            <w:r>
              <w:t>auditpol /set /subcategory:"Account Lockout" /failure:enable</w:t>
            </w:r>
          </w:p>
        </w:tc>
      </w:tr>
    </w:tbl>
    <w:p w14:paraId="0E2AE386" w14:textId="77777777" w:rsidR="00E51676" w:rsidRDefault="00E51676">
      <w:pPr>
        <w:spacing w:before="40" w:after="40"/>
      </w:pPr>
    </w:p>
    <w:p w14:paraId="1E675723" w14:textId="77777777" w:rsidR="00E51676" w:rsidRDefault="00000000">
      <w:r>
        <w:br w:type="page"/>
      </w:r>
    </w:p>
    <w:tbl>
      <w:tblPr>
        <w:tblStyle w:val="TableGrid"/>
        <w:tblW w:w="0" w:type="auto"/>
        <w:tblLook w:val="04A0" w:firstRow="1" w:lastRow="0" w:firstColumn="1" w:lastColumn="0" w:noHBand="0" w:noVBand="1"/>
      </w:tblPr>
      <w:tblGrid>
        <w:gridCol w:w="9710"/>
      </w:tblGrid>
      <w:tr w:rsidR="00D361A6" w14:paraId="033F2DAA" w14:textId="77777777" w:rsidTr="00D361A6">
        <w:tc>
          <w:tcPr>
            <w:tcW w:w="9710" w:type="dxa"/>
          </w:tcPr>
          <w:p w14:paraId="3EC63D90" w14:textId="77777777" w:rsidR="00CB6564" w:rsidRPr="00CB6564" w:rsidRDefault="00CB6564" w:rsidP="00CB6564">
            <w:pPr>
              <w:spacing w:before="320"/>
              <w:rPr>
                <w:b/>
                <w:bCs/>
                <w:color w:val="185FA5"/>
                <w:sz w:val="20"/>
                <w:szCs w:val="20"/>
              </w:rPr>
            </w:pPr>
            <w:r w:rsidRPr="00CB6564">
              <w:rPr>
                <w:b/>
                <w:bCs/>
                <w:i/>
                <w:iCs/>
                <w:color w:val="185FA5"/>
                <w:sz w:val="20"/>
                <w:szCs w:val="20"/>
              </w:rPr>
              <w:lastRenderedPageBreak/>
              <w:t>Figure 3: PowerShell window confirming successful execution of audit policy modifications[cite: 6, 7, 17, 18].</w:t>
            </w:r>
          </w:p>
          <w:p w14:paraId="396217FE" w14:textId="061A51F8" w:rsidR="00D361A6" w:rsidRDefault="00015361">
            <w:pPr>
              <w:spacing w:before="320"/>
              <w:rPr>
                <w:b/>
                <w:bCs/>
                <w:color w:val="185FA5"/>
                <w:sz w:val="20"/>
                <w:szCs w:val="20"/>
              </w:rPr>
            </w:pPr>
            <w:r>
              <w:rPr>
                <w:b/>
                <w:bCs/>
                <w:noProof/>
                <w:color w:val="185FA5"/>
                <w:sz w:val="20"/>
                <w:szCs w:val="20"/>
              </w:rPr>
              <w:drawing>
                <wp:inline distT="0" distB="0" distL="0" distR="0" wp14:anchorId="3AC73990" wp14:editId="0FFEA26D">
                  <wp:extent cx="6172200" cy="5340350"/>
                  <wp:effectExtent l="0" t="0" r="0" b="0"/>
                  <wp:docPr id="17369552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955281" name="Picture 1736955281"/>
                          <pic:cNvPicPr/>
                        </pic:nvPicPr>
                        <pic:blipFill>
                          <a:blip r:embed="rId12">
                            <a:extLst>
                              <a:ext uri="{28A0092B-C50C-407E-A947-70E740481C1C}">
                                <a14:useLocalDpi xmlns:a14="http://schemas.microsoft.com/office/drawing/2010/main" val="0"/>
                              </a:ext>
                            </a:extLst>
                          </a:blip>
                          <a:stretch>
                            <a:fillRect/>
                          </a:stretch>
                        </pic:blipFill>
                        <pic:spPr>
                          <a:xfrm>
                            <a:off x="0" y="0"/>
                            <a:ext cx="6172200" cy="5340350"/>
                          </a:xfrm>
                          <a:prstGeom prst="rect">
                            <a:avLst/>
                          </a:prstGeom>
                        </pic:spPr>
                      </pic:pic>
                    </a:graphicData>
                  </a:graphic>
                </wp:inline>
              </w:drawing>
            </w:r>
          </w:p>
        </w:tc>
      </w:tr>
    </w:tbl>
    <w:p w14:paraId="7D8689D1" w14:textId="77777777" w:rsidR="00E51676" w:rsidRDefault="00000000">
      <w:pPr>
        <w:pBdr>
          <w:bottom w:val="single" w:sz="8" w:space="1" w:color="185FA5"/>
        </w:pBdr>
        <w:spacing w:before="320"/>
      </w:pPr>
      <w:r>
        <w:rPr>
          <w:b/>
          <w:bCs/>
          <w:color w:val="185FA5"/>
          <w:sz w:val="20"/>
          <w:szCs w:val="20"/>
        </w:rPr>
        <w:t>SECTION 5 — RESULTS &amp; OBSERVATIONS</w:t>
      </w:r>
    </w:p>
    <w:p w14:paraId="2D62084B" w14:textId="77777777" w:rsidR="00E51676" w:rsidRDefault="00E51676">
      <w:pPr>
        <w:spacing w:before="80"/>
      </w:pPr>
    </w:p>
    <w:p w14:paraId="5D4630B9" w14:textId="77777777" w:rsidR="00015361" w:rsidRDefault="00015361" w:rsidP="00015361">
      <w:pPr>
        <w:spacing w:before="80"/>
        <w:rPr>
          <w:b/>
          <w:bCs/>
          <w:color w:val="0070C0"/>
          <w:sz w:val="32"/>
          <w:szCs w:val="32"/>
        </w:rPr>
      </w:pPr>
      <w:r w:rsidRPr="00015361">
        <w:rPr>
          <w:b/>
          <w:bCs/>
          <w:color w:val="0070C0"/>
          <w:sz w:val="32"/>
          <w:szCs w:val="32"/>
        </w:rPr>
        <w:t>Step 4 — Dashboard Customization</w:t>
      </w:r>
    </w:p>
    <w:p w14:paraId="1AFDFDE3" w14:textId="0520814C" w:rsidR="00015361" w:rsidRDefault="00015361" w:rsidP="00015361">
      <w:pPr>
        <w:spacing w:before="80"/>
        <w:rPr>
          <w:color w:val="000000" w:themeColor="text1"/>
        </w:rPr>
      </w:pPr>
      <w:r w:rsidRPr="00015361">
        <w:rPr>
          <w:color w:val="000000" w:themeColor="text1"/>
        </w:rPr>
        <w:t xml:space="preserve">Custom visualizations were built within the Wazuh dashboard via Dashboard Management, including failed logins over time, top source attacking IPs, and event distribution across hosts, saved collectively under the "SOC Overview" profile.   </w:t>
      </w:r>
    </w:p>
    <w:p w14:paraId="4D6853A6" w14:textId="77777777" w:rsidR="00CB6564" w:rsidRPr="00CB6564" w:rsidRDefault="00CB6564" w:rsidP="00CB6564">
      <w:pPr>
        <w:spacing w:before="80"/>
        <w:rPr>
          <w:color w:val="000000" w:themeColor="text1"/>
        </w:rPr>
      </w:pPr>
      <w:r w:rsidRPr="00CB6564">
        <w:rPr>
          <w:color w:val="000000" w:themeColor="text1"/>
        </w:rPr>
        <w:t xml:space="preserve">Figure 4: Final customized SOC Overview dashboard displaying real-time aggregated security metrics. </w:t>
      </w:r>
    </w:p>
    <w:tbl>
      <w:tblPr>
        <w:tblStyle w:val="TableGrid"/>
        <w:tblW w:w="0" w:type="auto"/>
        <w:tblLook w:val="04A0" w:firstRow="1" w:lastRow="0" w:firstColumn="1" w:lastColumn="0" w:noHBand="0" w:noVBand="1"/>
      </w:tblPr>
      <w:tblGrid>
        <w:gridCol w:w="9710"/>
      </w:tblGrid>
      <w:tr w:rsidR="00CB6564" w14:paraId="2D4A73CE" w14:textId="77777777" w:rsidTr="00CB6564">
        <w:tc>
          <w:tcPr>
            <w:tcW w:w="9710" w:type="dxa"/>
          </w:tcPr>
          <w:p w14:paraId="790E1BB9" w14:textId="220D7AF1" w:rsidR="00CB6564" w:rsidRDefault="00CB6564" w:rsidP="00015361">
            <w:pPr>
              <w:spacing w:before="80"/>
              <w:rPr>
                <w:color w:val="000000" w:themeColor="text1"/>
              </w:rPr>
            </w:pPr>
            <w:r>
              <w:rPr>
                <w:noProof/>
                <w:color w:val="000000" w:themeColor="text1"/>
              </w:rPr>
              <w:lastRenderedPageBreak/>
              <w:drawing>
                <wp:inline distT="0" distB="0" distL="0" distR="0" wp14:anchorId="7A324005" wp14:editId="0F2995FB">
                  <wp:extent cx="6172200" cy="3604895"/>
                  <wp:effectExtent l="0" t="0" r="0" b="0"/>
                  <wp:docPr id="13692771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277127" name="Picture 136927712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72200" cy="3604895"/>
                          </a:xfrm>
                          <a:prstGeom prst="rect">
                            <a:avLst/>
                          </a:prstGeom>
                        </pic:spPr>
                      </pic:pic>
                    </a:graphicData>
                  </a:graphic>
                </wp:inline>
              </w:drawing>
            </w:r>
          </w:p>
        </w:tc>
      </w:tr>
      <w:tr w:rsidR="00CB6564" w14:paraId="42C4C5E4" w14:textId="77777777" w:rsidTr="00CB6564">
        <w:tc>
          <w:tcPr>
            <w:tcW w:w="9710" w:type="dxa"/>
          </w:tcPr>
          <w:p w14:paraId="49C26C62" w14:textId="2F905ACE" w:rsidR="00CB6564" w:rsidRDefault="00E73C1A" w:rsidP="00015361">
            <w:pPr>
              <w:spacing w:before="80"/>
              <w:rPr>
                <w:color w:val="000000" w:themeColor="text1"/>
              </w:rPr>
            </w:pPr>
            <w:r>
              <w:rPr>
                <w:noProof/>
                <w:color w:val="000000" w:themeColor="text1"/>
              </w:rPr>
              <w:drawing>
                <wp:inline distT="0" distB="0" distL="0" distR="0" wp14:anchorId="4FF8631B" wp14:editId="727E6915">
                  <wp:extent cx="6172200" cy="3674745"/>
                  <wp:effectExtent l="0" t="0" r="0" b="1905"/>
                  <wp:docPr id="20159997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999721" name="Picture 201599972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72200" cy="3674745"/>
                          </a:xfrm>
                          <a:prstGeom prst="rect">
                            <a:avLst/>
                          </a:prstGeom>
                        </pic:spPr>
                      </pic:pic>
                    </a:graphicData>
                  </a:graphic>
                </wp:inline>
              </w:drawing>
            </w:r>
          </w:p>
        </w:tc>
      </w:tr>
    </w:tbl>
    <w:p w14:paraId="68EEB50A" w14:textId="77777777" w:rsidR="00E73C1A" w:rsidRDefault="00E73C1A" w:rsidP="00E73C1A">
      <w:pPr>
        <w:spacing w:before="80"/>
        <w:rPr>
          <w:b/>
          <w:bCs/>
          <w:color w:val="000000" w:themeColor="text1"/>
        </w:rPr>
      </w:pPr>
    </w:p>
    <w:p w14:paraId="3B4A9D9C" w14:textId="77777777" w:rsidR="00E73C1A" w:rsidRDefault="00E73C1A" w:rsidP="00E73C1A">
      <w:pPr>
        <w:spacing w:before="80"/>
        <w:rPr>
          <w:b/>
          <w:bCs/>
          <w:color w:val="000000" w:themeColor="text1"/>
        </w:rPr>
      </w:pPr>
    </w:p>
    <w:p w14:paraId="2046B48A" w14:textId="77777777" w:rsidR="00E73C1A" w:rsidRDefault="00E73C1A" w:rsidP="00E73C1A">
      <w:pPr>
        <w:spacing w:before="80"/>
        <w:rPr>
          <w:b/>
          <w:bCs/>
          <w:color w:val="000000" w:themeColor="text1"/>
        </w:rPr>
      </w:pPr>
    </w:p>
    <w:p w14:paraId="40BB8739" w14:textId="77777777" w:rsidR="00E73C1A" w:rsidRDefault="00E73C1A" w:rsidP="00E73C1A">
      <w:pPr>
        <w:spacing w:before="80"/>
        <w:rPr>
          <w:b/>
          <w:bCs/>
          <w:color w:val="000000" w:themeColor="text1"/>
        </w:rPr>
      </w:pPr>
    </w:p>
    <w:p w14:paraId="1EDD9191" w14:textId="77777777" w:rsidR="00E73C1A" w:rsidRDefault="00E73C1A" w:rsidP="00E73C1A">
      <w:pPr>
        <w:spacing w:before="80"/>
        <w:rPr>
          <w:b/>
          <w:bCs/>
          <w:color w:val="000000" w:themeColor="text1"/>
        </w:rPr>
      </w:pPr>
    </w:p>
    <w:p w14:paraId="142B5EFA" w14:textId="77777777" w:rsidR="00E73C1A" w:rsidRDefault="00E73C1A" w:rsidP="00E73C1A">
      <w:pPr>
        <w:spacing w:before="80"/>
        <w:rPr>
          <w:b/>
          <w:bCs/>
          <w:color w:val="000000" w:themeColor="text1"/>
        </w:rPr>
      </w:pPr>
    </w:p>
    <w:p w14:paraId="39CF6384" w14:textId="35262A23" w:rsidR="00E73C1A" w:rsidRDefault="00E73C1A" w:rsidP="00E73C1A">
      <w:pPr>
        <w:spacing w:before="80"/>
        <w:rPr>
          <w:b/>
          <w:bCs/>
          <w:color w:val="0070C0"/>
          <w:sz w:val="32"/>
          <w:szCs w:val="32"/>
        </w:rPr>
      </w:pPr>
      <w:r w:rsidRPr="00E73C1A">
        <w:rPr>
          <w:b/>
          <w:bCs/>
          <w:color w:val="0070C0"/>
          <w:sz w:val="32"/>
          <w:szCs w:val="32"/>
        </w:rPr>
        <w:t>Step 5 — Custom Brute-Force Rule Engineering</w:t>
      </w:r>
    </w:p>
    <w:p w14:paraId="758BD711" w14:textId="77777777" w:rsidR="00E73C1A" w:rsidRDefault="00E73C1A" w:rsidP="00E73C1A">
      <w:pPr>
        <w:spacing w:before="80"/>
        <w:rPr>
          <w:color w:val="000000" w:themeColor="text1"/>
        </w:rPr>
      </w:pPr>
      <w:r w:rsidRPr="00E73C1A">
        <w:rPr>
          <w:color w:val="000000" w:themeColor="text1"/>
        </w:rPr>
        <w:t>Custom detection logic was introduced into /var/ossec/etc/rules/local_rules.xml on the Wazuh server to catch multiple failed authentication attempts within a tight timeframe, mapped directly to MITRE ATT&amp;CK T1110.</w:t>
      </w:r>
    </w:p>
    <w:tbl>
      <w:tblPr>
        <w:tblStyle w:val="TableGrid"/>
        <w:tblW w:w="0" w:type="auto"/>
        <w:tblLook w:val="04A0" w:firstRow="1" w:lastRow="0" w:firstColumn="1" w:lastColumn="0" w:noHBand="0" w:noVBand="1"/>
      </w:tblPr>
      <w:tblGrid>
        <w:gridCol w:w="9710"/>
      </w:tblGrid>
      <w:tr w:rsidR="00E73C1A" w14:paraId="7212BE9A" w14:textId="77777777" w:rsidTr="00E73C1A">
        <w:tc>
          <w:tcPr>
            <w:tcW w:w="9710" w:type="dxa"/>
          </w:tcPr>
          <w:p w14:paraId="09956061" w14:textId="77777777" w:rsidR="00E73C1A" w:rsidRPr="00E73C1A" w:rsidRDefault="00E73C1A" w:rsidP="00E73C1A">
            <w:pPr>
              <w:spacing w:before="80"/>
              <w:rPr>
                <w:color w:val="000000" w:themeColor="text1"/>
              </w:rPr>
            </w:pPr>
            <w:r w:rsidRPr="00E73C1A">
              <w:rPr>
                <w:color w:val="000000" w:themeColor="text1"/>
              </w:rPr>
              <w:t>&lt;group name="windows,bruteforce"&gt;</w:t>
            </w:r>
          </w:p>
          <w:p w14:paraId="429F11C6" w14:textId="77777777" w:rsidR="00E73C1A" w:rsidRPr="00E73C1A" w:rsidRDefault="00E73C1A" w:rsidP="00E73C1A">
            <w:pPr>
              <w:spacing w:before="80"/>
              <w:rPr>
                <w:color w:val="000000" w:themeColor="text1"/>
              </w:rPr>
            </w:pPr>
            <w:r w:rsidRPr="00E73C1A">
              <w:rPr>
                <w:color w:val="000000" w:themeColor="text1"/>
              </w:rPr>
              <w:t xml:space="preserve">  &lt;rule id="100200" level="12" frequency="5" timeframe="60" ignore="60"&gt;</w:t>
            </w:r>
          </w:p>
          <w:p w14:paraId="6B79BD08" w14:textId="77777777" w:rsidR="00E73C1A" w:rsidRPr="00E73C1A" w:rsidRDefault="00E73C1A" w:rsidP="00E73C1A">
            <w:pPr>
              <w:spacing w:before="80"/>
              <w:rPr>
                <w:color w:val="000000" w:themeColor="text1"/>
              </w:rPr>
            </w:pPr>
            <w:r w:rsidRPr="00E73C1A">
              <w:rPr>
                <w:color w:val="000000" w:themeColor="text1"/>
              </w:rPr>
              <w:t xml:space="preserve">    &lt;if_matched_sid&gt;60122&lt;/if_matched_sid&gt;</w:t>
            </w:r>
          </w:p>
          <w:p w14:paraId="3855CF85" w14:textId="77777777" w:rsidR="00E73C1A" w:rsidRPr="00E73C1A" w:rsidRDefault="00E73C1A" w:rsidP="00E73C1A">
            <w:pPr>
              <w:spacing w:before="80"/>
              <w:rPr>
                <w:color w:val="000000" w:themeColor="text1"/>
              </w:rPr>
            </w:pPr>
            <w:r w:rsidRPr="00E73C1A">
              <w:rPr>
                <w:color w:val="000000" w:themeColor="text1"/>
              </w:rPr>
              <w:t xml:space="preserve">    &lt;same_field&gt;data.srcip&lt;/same_field&gt;</w:t>
            </w:r>
          </w:p>
          <w:p w14:paraId="4F0705A5" w14:textId="77777777" w:rsidR="00E73C1A" w:rsidRPr="00E73C1A" w:rsidRDefault="00E73C1A" w:rsidP="00E73C1A">
            <w:pPr>
              <w:spacing w:before="80"/>
              <w:rPr>
                <w:color w:val="000000" w:themeColor="text1"/>
              </w:rPr>
            </w:pPr>
            <w:r w:rsidRPr="00E73C1A">
              <w:rPr>
                <w:color w:val="000000" w:themeColor="text1"/>
              </w:rPr>
              <w:t xml:space="preserve">    &lt;description&gt;Multiple failed Windows logons from same source (possible brute-force).&lt;/description&gt;</w:t>
            </w:r>
          </w:p>
          <w:p w14:paraId="5B706D19" w14:textId="77777777" w:rsidR="00E73C1A" w:rsidRPr="00E73C1A" w:rsidRDefault="00E73C1A" w:rsidP="00E73C1A">
            <w:pPr>
              <w:spacing w:before="80"/>
              <w:rPr>
                <w:color w:val="000000" w:themeColor="text1"/>
              </w:rPr>
            </w:pPr>
            <w:r w:rsidRPr="00E73C1A">
              <w:rPr>
                <w:color w:val="000000" w:themeColor="text1"/>
              </w:rPr>
              <w:t xml:space="preserve">    &lt;mitre&gt;&lt;id&gt;T1110&lt;/id&gt;&lt;/mitre&gt;</w:t>
            </w:r>
          </w:p>
          <w:p w14:paraId="03162FFA" w14:textId="77777777" w:rsidR="00E73C1A" w:rsidRPr="00E73C1A" w:rsidRDefault="00E73C1A" w:rsidP="00E73C1A">
            <w:pPr>
              <w:spacing w:before="80"/>
              <w:rPr>
                <w:color w:val="000000" w:themeColor="text1"/>
              </w:rPr>
            </w:pPr>
            <w:r w:rsidRPr="00E73C1A">
              <w:rPr>
                <w:color w:val="000000" w:themeColor="text1"/>
              </w:rPr>
              <w:t xml:space="preserve">  &lt;/rule&gt;</w:t>
            </w:r>
          </w:p>
          <w:p w14:paraId="53FB7DB7" w14:textId="053B3FC6" w:rsidR="00E73C1A" w:rsidRDefault="00E73C1A" w:rsidP="00E73C1A">
            <w:pPr>
              <w:spacing w:before="80"/>
              <w:rPr>
                <w:color w:val="000000" w:themeColor="text1"/>
              </w:rPr>
            </w:pPr>
            <w:r w:rsidRPr="00E73C1A">
              <w:rPr>
                <w:color w:val="000000" w:themeColor="text1"/>
              </w:rPr>
              <w:t>&lt;/group&gt;</w:t>
            </w:r>
          </w:p>
        </w:tc>
      </w:tr>
    </w:tbl>
    <w:p w14:paraId="20BAA95F" w14:textId="77777777" w:rsidR="00E73C1A" w:rsidRPr="00E73C1A" w:rsidRDefault="00E73C1A" w:rsidP="00E73C1A">
      <w:pPr>
        <w:spacing w:before="80"/>
        <w:rPr>
          <w:color w:val="000000" w:themeColor="text1"/>
        </w:rPr>
      </w:pPr>
    </w:p>
    <w:p w14:paraId="7CB312D8" w14:textId="77777777" w:rsidR="00E73C1A" w:rsidRPr="00E73C1A" w:rsidRDefault="00E73C1A" w:rsidP="00E73C1A">
      <w:pPr>
        <w:spacing w:before="80"/>
        <w:rPr>
          <w:b/>
          <w:bCs/>
          <w:color w:val="0070C0"/>
          <w:sz w:val="32"/>
          <w:szCs w:val="32"/>
        </w:rPr>
      </w:pPr>
      <w:r w:rsidRPr="00E73C1A">
        <w:rPr>
          <w:b/>
          <w:bCs/>
          <w:color w:val="0070C0"/>
          <w:sz w:val="32"/>
          <w:szCs w:val="32"/>
        </w:rPr>
        <w:t>Step 6 — Attack Simulation &amp; Validation</w:t>
      </w:r>
    </w:p>
    <w:p w14:paraId="35683F03" w14:textId="19513334" w:rsidR="00015361" w:rsidRPr="00E73C1A" w:rsidRDefault="00E73C1A">
      <w:pPr>
        <w:spacing w:before="80"/>
        <w:rPr>
          <w:color w:val="000000" w:themeColor="text1"/>
        </w:rPr>
      </w:pPr>
      <w:r w:rsidRPr="00E73C1A">
        <w:rPr>
          <w:color w:val="000000" w:themeColor="text1"/>
        </w:rPr>
        <w:t>Controlled failure loops and simulated bad password attempts were executed on the endpoints to verify rule triggering, log parsing accuracy, and alert generation in alerts.json.</w:t>
      </w:r>
    </w:p>
    <w:p w14:paraId="143D34DC" w14:textId="1FB15E61" w:rsidR="00E51676" w:rsidRDefault="00000000" w:rsidP="00E73C1A">
      <w:pPr>
        <w:pStyle w:val="Heading1"/>
      </w:pPr>
      <w:r>
        <w:t>5. Results and Observations</w:t>
      </w:r>
    </w:p>
    <w:p w14:paraId="0B219253" w14:textId="77777777" w:rsidR="00E51676" w:rsidRDefault="00000000">
      <w:pPr>
        <w:pStyle w:val="Heading2"/>
      </w:pPr>
      <w:r>
        <w:t>5.1 Summary of Findings</w:t>
      </w:r>
    </w:p>
    <w:p w14:paraId="21F728AF" w14:textId="77777777" w:rsidR="00E51676" w:rsidRDefault="00E51676">
      <w:pPr>
        <w:spacing w:before="40" w:after="40"/>
      </w:pPr>
    </w:p>
    <w:tbl>
      <w:tblPr>
        <w:tblW w:w="9077" w:type="dxa"/>
        <w:tblInd w:w="2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3"/>
        <w:gridCol w:w="1723"/>
        <w:gridCol w:w="3971"/>
        <w:gridCol w:w="2980"/>
      </w:tblGrid>
      <w:tr w:rsidR="00E51676" w14:paraId="0EC42F3C" w14:textId="77777777" w:rsidTr="00C54123">
        <w:tblPrEx>
          <w:tblCellMar>
            <w:top w:w="0" w:type="dxa"/>
            <w:bottom w:w="0" w:type="dxa"/>
          </w:tblCellMar>
        </w:tblPrEx>
        <w:tc>
          <w:tcPr>
            <w:tcW w:w="403" w:type="dxa"/>
            <w:tcBorders>
              <w:top w:val="single" w:sz="1" w:space="0" w:color="CCCCCC"/>
              <w:left w:val="single" w:sz="1" w:space="0" w:color="CCCCCC"/>
              <w:bottom w:val="single" w:sz="1" w:space="0" w:color="CCCCCC"/>
              <w:right w:val="single" w:sz="1" w:space="0" w:color="CCCCCC"/>
            </w:tcBorders>
            <w:shd w:val="clear" w:color="auto" w:fill="185FA5"/>
            <w:tcMar>
              <w:top w:w="100" w:type="dxa"/>
              <w:left w:w="140" w:type="dxa"/>
              <w:bottom w:w="100" w:type="dxa"/>
              <w:right w:w="140" w:type="dxa"/>
            </w:tcMar>
            <w:vAlign w:val="center"/>
          </w:tcPr>
          <w:p w14:paraId="21E093B3" w14:textId="77777777" w:rsidR="00E51676" w:rsidRDefault="00000000">
            <w:pPr>
              <w:jc w:val="center"/>
            </w:pPr>
            <w:r>
              <w:rPr>
                <w:b/>
                <w:bCs/>
                <w:color w:val="FFFFFF"/>
              </w:rPr>
              <w:t>#</w:t>
            </w:r>
          </w:p>
        </w:tc>
        <w:tc>
          <w:tcPr>
            <w:tcW w:w="1723" w:type="dxa"/>
            <w:tcBorders>
              <w:top w:val="single" w:sz="1" w:space="0" w:color="CCCCCC"/>
              <w:left w:val="single" w:sz="1" w:space="0" w:color="CCCCCC"/>
              <w:bottom w:val="single" w:sz="1" w:space="0" w:color="CCCCCC"/>
              <w:right w:val="single" w:sz="1" w:space="0" w:color="CCCCCC"/>
            </w:tcBorders>
            <w:shd w:val="clear" w:color="auto" w:fill="185FA5"/>
            <w:tcMar>
              <w:top w:w="100" w:type="dxa"/>
              <w:left w:w="140" w:type="dxa"/>
              <w:bottom w:w="100" w:type="dxa"/>
              <w:right w:w="140" w:type="dxa"/>
            </w:tcMar>
            <w:vAlign w:val="center"/>
          </w:tcPr>
          <w:p w14:paraId="3F8EF080" w14:textId="77777777" w:rsidR="00E51676" w:rsidRDefault="00000000">
            <w:r>
              <w:rPr>
                <w:b/>
                <w:bCs/>
                <w:color w:val="FFFFFF"/>
              </w:rPr>
              <w:t>Finding / Observation</w:t>
            </w:r>
          </w:p>
        </w:tc>
        <w:tc>
          <w:tcPr>
            <w:tcW w:w="3971" w:type="dxa"/>
            <w:tcBorders>
              <w:top w:val="single" w:sz="1" w:space="0" w:color="CCCCCC"/>
              <w:left w:val="single" w:sz="1" w:space="0" w:color="CCCCCC"/>
              <w:bottom w:val="single" w:sz="1" w:space="0" w:color="CCCCCC"/>
              <w:right w:val="single" w:sz="1" w:space="0" w:color="CCCCCC"/>
            </w:tcBorders>
            <w:shd w:val="clear" w:color="auto" w:fill="185FA5"/>
            <w:tcMar>
              <w:top w:w="100" w:type="dxa"/>
              <w:left w:w="140" w:type="dxa"/>
              <w:bottom w:w="100" w:type="dxa"/>
              <w:right w:w="140" w:type="dxa"/>
            </w:tcMar>
            <w:vAlign w:val="center"/>
          </w:tcPr>
          <w:p w14:paraId="69AD3A5C" w14:textId="77777777" w:rsidR="00E51676" w:rsidRDefault="00000000">
            <w:r>
              <w:rPr>
                <w:b/>
                <w:bCs/>
                <w:color w:val="FFFFFF"/>
              </w:rPr>
              <w:t>Details</w:t>
            </w:r>
          </w:p>
        </w:tc>
        <w:tc>
          <w:tcPr>
            <w:tcW w:w="2980" w:type="dxa"/>
            <w:tcBorders>
              <w:top w:val="single" w:sz="1" w:space="0" w:color="CCCCCC"/>
              <w:left w:val="single" w:sz="1" w:space="0" w:color="CCCCCC"/>
              <w:bottom w:val="single" w:sz="1" w:space="0" w:color="CCCCCC"/>
              <w:right w:val="single" w:sz="1" w:space="0" w:color="CCCCCC"/>
            </w:tcBorders>
            <w:shd w:val="clear" w:color="auto" w:fill="185FA5"/>
            <w:tcMar>
              <w:top w:w="100" w:type="dxa"/>
              <w:left w:w="140" w:type="dxa"/>
              <w:bottom w:w="100" w:type="dxa"/>
              <w:right w:w="140" w:type="dxa"/>
            </w:tcMar>
            <w:vAlign w:val="center"/>
          </w:tcPr>
          <w:p w14:paraId="35A4CFC9" w14:textId="77777777" w:rsidR="00E51676" w:rsidRDefault="00000000">
            <w:r>
              <w:rPr>
                <w:b/>
                <w:bCs/>
                <w:color w:val="FFFFFF"/>
              </w:rPr>
              <w:t>Severity / Impact</w:t>
            </w:r>
          </w:p>
        </w:tc>
      </w:tr>
      <w:tr w:rsidR="00E51676" w14:paraId="7EAFE276" w14:textId="77777777" w:rsidTr="00C54123">
        <w:tblPrEx>
          <w:tblCellMar>
            <w:top w:w="0" w:type="dxa"/>
            <w:bottom w:w="0" w:type="dxa"/>
          </w:tblCellMar>
        </w:tblPrEx>
        <w:tc>
          <w:tcPr>
            <w:tcW w:w="403"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754C2C7" w14:textId="77777777" w:rsidR="00E51676" w:rsidRDefault="00000000">
            <w:pPr>
              <w:jc w:val="center"/>
            </w:pPr>
            <w:r>
              <w:t>1</w:t>
            </w:r>
          </w:p>
        </w:tc>
        <w:tc>
          <w:tcPr>
            <w:tcW w:w="1723"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9C105B1" w14:textId="0D7F9B83" w:rsidR="00E51676" w:rsidRDefault="00C54123">
            <w:r w:rsidRPr="00C54123">
              <w:t>Log Normalization Success</w:t>
            </w:r>
          </w:p>
        </w:tc>
        <w:tc>
          <w:tcPr>
            <w:tcW w:w="3971"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6D041005" w14:textId="30024655" w:rsidR="00E51676" w:rsidRDefault="00C54123">
            <w:r w:rsidRPr="00C54123">
              <w:t>Raw Windows Event ID 4625 logs were successfully parsed into structured fields (data.srcip, data.dstuser).</w:t>
            </w:r>
          </w:p>
        </w:tc>
        <w:tc>
          <w:tcPr>
            <w:tcW w:w="29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4FE77CE9" w14:textId="1B84DF7B" w:rsidR="00E51676" w:rsidRDefault="00C54123">
            <w:r w:rsidRPr="00C54123">
              <w:t>Informational</w:t>
            </w:r>
          </w:p>
        </w:tc>
      </w:tr>
      <w:tr w:rsidR="00E51676" w14:paraId="5A00217E" w14:textId="77777777" w:rsidTr="00C54123">
        <w:tblPrEx>
          <w:tblCellMar>
            <w:top w:w="0" w:type="dxa"/>
            <w:bottom w:w="0" w:type="dxa"/>
          </w:tblCellMar>
        </w:tblPrEx>
        <w:tc>
          <w:tcPr>
            <w:tcW w:w="403"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3C8FD7AE" w14:textId="77777777" w:rsidR="00E51676" w:rsidRDefault="00000000">
            <w:pPr>
              <w:jc w:val="center"/>
            </w:pPr>
            <w:r>
              <w:t>2</w:t>
            </w:r>
          </w:p>
        </w:tc>
        <w:tc>
          <w:tcPr>
            <w:tcW w:w="1723"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75521024" w14:textId="4F6CD531" w:rsidR="00E51676" w:rsidRDefault="00C54123">
            <w:r w:rsidRPr="00C54123">
              <w:t>Authentication Tracking</w:t>
            </w:r>
          </w:p>
        </w:tc>
        <w:tc>
          <w:tcPr>
            <w:tcW w:w="3971"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68421E6D" w14:textId="0E3AC92C" w:rsidR="00E51676" w:rsidRDefault="00C54123">
            <w:r w:rsidRPr="00C54123">
              <w:t>Real-time tracking of Linux auth logs (auth.log) and Windows security channels confirmed active endpoint communication[cite: 8, 19].</w:t>
            </w:r>
          </w:p>
        </w:tc>
        <w:tc>
          <w:tcPr>
            <w:tcW w:w="29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4B96246C" w14:textId="4E61094E" w:rsidR="00E51676" w:rsidRDefault="00C54123">
            <w:r w:rsidRPr="00C54123">
              <w:t>Low</w:t>
            </w:r>
          </w:p>
        </w:tc>
      </w:tr>
      <w:tr w:rsidR="00E51676" w14:paraId="0A4C3F14" w14:textId="77777777" w:rsidTr="00C54123">
        <w:tblPrEx>
          <w:tblCellMar>
            <w:top w:w="0" w:type="dxa"/>
            <w:bottom w:w="0" w:type="dxa"/>
          </w:tblCellMar>
        </w:tblPrEx>
        <w:tc>
          <w:tcPr>
            <w:tcW w:w="403"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5211CBF1" w14:textId="77777777" w:rsidR="00E51676" w:rsidRDefault="00000000">
            <w:pPr>
              <w:jc w:val="center"/>
            </w:pPr>
            <w:r>
              <w:t>3</w:t>
            </w:r>
          </w:p>
        </w:tc>
        <w:tc>
          <w:tcPr>
            <w:tcW w:w="1723"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0FC9CF58" w14:textId="14C0E68B" w:rsidR="00E51676" w:rsidRDefault="00C54123">
            <w:r w:rsidRPr="00C54123">
              <w:t>Brute-Force Detection Trigger</w:t>
            </w:r>
          </w:p>
        </w:tc>
        <w:tc>
          <w:tcPr>
            <w:tcW w:w="3971"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4C2420EF" w14:textId="3B1B34C3" w:rsidR="00E51676" w:rsidRDefault="00C54123">
            <w:r w:rsidRPr="00C54123">
              <w:t>Simulated repetitive failed logons successfully tripped custom rule ID 100200, elevating alert severity to level 12.</w:t>
            </w:r>
          </w:p>
        </w:tc>
        <w:tc>
          <w:tcPr>
            <w:tcW w:w="29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11052FC" w14:textId="6B0EAFF0" w:rsidR="00E51676" w:rsidRDefault="00C54123">
            <w:r w:rsidRPr="00C54123">
              <w:t>High</w:t>
            </w:r>
          </w:p>
        </w:tc>
      </w:tr>
      <w:tr w:rsidR="00E51676" w14:paraId="4365C3FE" w14:textId="77777777" w:rsidTr="00C54123">
        <w:tblPrEx>
          <w:tblCellMar>
            <w:top w:w="0" w:type="dxa"/>
            <w:bottom w:w="0" w:type="dxa"/>
          </w:tblCellMar>
        </w:tblPrEx>
        <w:tc>
          <w:tcPr>
            <w:tcW w:w="403"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A1C9837" w14:textId="77777777" w:rsidR="00E51676" w:rsidRDefault="00000000">
            <w:pPr>
              <w:jc w:val="center"/>
            </w:pPr>
            <w:r>
              <w:t>4</w:t>
            </w:r>
          </w:p>
        </w:tc>
        <w:tc>
          <w:tcPr>
            <w:tcW w:w="1723"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608476E" w14:textId="20AFC137" w:rsidR="00E51676" w:rsidRDefault="00C54123">
            <w:r w:rsidRPr="00C54123">
              <w:t>Dashboard Visualization</w:t>
            </w:r>
          </w:p>
        </w:tc>
        <w:tc>
          <w:tcPr>
            <w:tcW w:w="3971"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6A90B73" w14:textId="428E120F" w:rsidR="00E51676" w:rsidRDefault="00C54123">
            <w:r w:rsidRPr="00C54123">
              <w:t>The "SOC Overview" dashboard dynamically updated top source IPs and event trends upon attack execution.</w:t>
            </w:r>
          </w:p>
        </w:tc>
        <w:tc>
          <w:tcPr>
            <w:tcW w:w="29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3E28EF01" w14:textId="3493320B" w:rsidR="00E51676" w:rsidRDefault="00C54123">
            <w:r w:rsidRPr="00C54123">
              <w:t>Medium</w:t>
            </w:r>
          </w:p>
        </w:tc>
      </w:tr>
    </w:tbl>
    <w:p w14:paraId="321CBDD1" w14:textId="77777777" w:rsidR="00E51676" w:rsidRDefault="00E51676">
      <w:pPr>
        <w:spacing w:before="40" w:after="40"/>
      </w:pPr>
    </w:p>
    <w:p w14:paraId="13AACCE6" w14:textId="77777777" w:rsidR="00E51676" w:rsidRDefault="00000000">
      <w:pPr>
        <w:pStyle w:val="Heading2"/>
      </w:pPr>
      <w:r>
        <w:lastRenderedPageBreak/>
        <w:t>5.2 Analysis</w:t>
      </w:r>
    </w:p>
    <w:p w14:paraId="3D64E03F" w14:textId="3C0AEEBE" w:rsidR="00E51676" w:rsidRDefault="00C54123">
      <w:pPr>
        <w:spacing w:before="40" w:after="40"/>
      </w:pPr>
      <w:r w:rsidRPr="00C54123">
        <w:t>The results confirm that out-of-the-box SIEM configurations require custom tuning and proper endpoint audit policy baselining to capture tactical security telemetry. By enforcing auditpol on Windows and writing customized threshold rules (frequency="5" timeframe="60"), noise was successfully filtered out, isolating genuine multi-attempt brute-force indicators mapped to MITRE ATT&amp;CK T1110.</w:t>
      </w:r>
    </w:p>
    <w:p w14:paraId="61FB9E23" w14:textId="77777777" w:rsidR="00E51676" w:rsidRDefault="00000000">
      <w:pPr>
        <w:pBdr>
          <w:bottom w:val="single" w:sz="8" w:space="1" w:color="185FA5"/>
        </w:pBdr>
        <w:spacing w:before="320"/>
      </w:pPr>
      <w:r>
        <w:rPr>
          <w:b/>
          <w:bCs/>
          <w:color w:val="185FA5"/>
          <w:sz w:val="20"/>
          <w:szCs w:val="20"/>
        </w:rPr>
        <w:t>SECTION 6 — CHALLENGES FACED</w:t>
      </w:r>
    </w:p>
    <w:p w14:paraId="0CEE88F9" w14:textId="77777777" w:rsidR="00E51676" w:rsidRDefault="00E51676">
      <w:pPr>
        <w:spacing w:before="80"/>
      </w:pPr>
    </w:p>
    <w:p w14:paraId="2609B2EB" w14:textId="627CA568" w:rsidR="00E51676" w:rsidRDefault="00000000" w:rsidP="00C54123">
      <w:pPr>
        <w:pStyle w:val="Heading1"/>
      </w:pPr>
      <w:r>
        <w:t>6. Challenges Faced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51676" w14:paraId="4911455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8F7"/>
            <w:tcMar>
              <w:top w:w="100" w:type="dxa"/>
              <w:left w:w="140" w:type="dxa"/>
              <w:bottom w:w="100" w:type="dxa"/>
              <w:right w:w="140" w:type="dxa"/>
            </w:tcMar>
            <w:vAlign w:val="center"/>
          </w:tcPr>
          <w:p w14:paraId="5D21BA76" w14:textId="77777777" w:rsidR="00E51676" w:rsidRDefault="00000000">
            <w:r>
              <w:rPr>
                <w:b/>
                <w:bCs/>
                <w:color w:val="0D3A6B"/>
              </w:rPr>
              <w:t>Challenge Faced</w:t>
            </w:r>
          </w:p>
        </w:tc>
        <w:tc>
          <w:tcPr>
            <w:tcW w:w="4680" w:type="dxa"/>
            <w:tcBorders>
              <w:top w:val="single" w:sz="1" w:space="0" w:color="CCCCCC"/>
              <w:left w:val="single" w:sz="1" w:space="0" w:color="CCCCCC"/>
              <w:bottom w:val="single" w:sz="1" w:space="0" w:color="CCCCCC"/>
              <w:right w:val="single" w:sz="1" w:space="0" w:color="CCCCCC"/>
            </w:tcBorders>
            <w:shd w:val="clear" w:color="auto" w:fill="D6E8F7"/>
            <w:tcMar>
              <w:top w:w="100" w:type="dxa"/>
              <w:left w:w="140" w:type="dxa"/>
              <w:bottom w:w="100" w:type="dxa"/>
              <w:right w:w="140" w:type="dxa"/>
            </w:tcMar>
            <w:vAlign w:val="center"/>
          </w:tcPr>
          <w:p w14:paraId="71FB1994" w14:textId="77777777" w:rsidR="00E51676" w:rsidRDefault="00000000">
            <w:r>
              <w:rPr>
                <w:b/>
                <w:bCs/>
                <w:color w:val="0D3A6B"/>
              </w:rPr>
              <w:t>How I Solved It</w:t>
            </w:r>
          </w:p>
        </w:tc>
      </w:tr>
      <w:tr w:rsidR="00E51676" w14:paraId="6A0DBAD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369EF1B4" w14:textId="3D15CBC5" w:rsidR="00E51676" w:rsidRDefault="00C54123">
            <w:r w:rsidRPr="00C54123">
              <w:t>Agent Connection Timeout / "Never Connected" status</w:t>
            </w:r>
          </w:p>
        </w:tc>
        <w:tc>
          <w:tcPr>
            <w:tcW w:w="46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0AAB55F8" w14:textId="456A168C" w:rsidR="00E51676" w:rsidRDefault="00C54123">
            <w:r w:rsidRPr="00C54123">
              <w:t>Verified VirtualBox network adapter settings were switched from NAT to Bridged Adapter to ensure proper LAN routing and adjusted firewall rules to allow TCP port 1514 traffic.</w:t>
            </w:r>
          </w:p>
        </w:tc>
      </w:tr>
      <w:tr w:rsidR="00E51676" w14:paraId="6AC25A5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BC4FF2E" w14:textId="09F21E06" w:rsidR="00E51676" w:rsidRDefault="00C54123">
            <w:r w:rsidRPr="00C54123">
              <w:t>Missing Windows Event 4625 logs in Wazuh</w:t>
            </w:r>
          </w:p>
        </w:tc>
        <w:tc>
          <w:tcPr>
            <w:tcW w:w="46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3F7E48F9" w14:textId="00AF8495" w:rsidR="00E51676" w:rsidRDefault="00C54123">
            <w:r w:rsidRPr="00C54123">
              <w:t>Re-executed the auditpol command with elevated PowerShell privileges and verified the Windows Security Event viewer manually to ensure audit policies were actively recording failures.</w:t>
            </w:r>
          </w:p>
        </w:tc>
      </w:tr>
      <w:tr w:rsidR="00E51676" w14:paraId="01CDBCC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3D0F9172" w14:textId="04F4009E" w:rsidR="00E51676" w:rsidRDefault="00C54123">
            <w:r w:rsidRPr="00C54123">
              <w:t>Custom Rule Syntax Errors</w:t>
            </w:r>
          </w:p>
        </w:tc>
        <w:tc>
          <w:tcPr>
            <w:tcW w:w="46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94B88D9" w14:textId="6E474C5D" w:rsidR="00E51676" w:rsidRDefault="00C54123">
            <w:r w:rsidRPr="00C54123">
              <w:t>Utilized sudo /var/ossec/bin/wazuh-logtest on the Wazuh server terminal to validate XML syntax and review rule parsing logic before restarting the manager service.</w:t>
            </w:r>
          </w:p>
        </w:tc>
      </w:tr>
    </w:tbl>
    <w:p w14:paraId="4CD0173A" w14:textId="77777777" w:rsidR="00E51676" w:rsidRDefault="00E51676">
      <w:pPr>
        <w:spacing w:before="40" w:after="40"/>
      </w:pPr>
    </w:p>
    <w:p w14:paraId="6617EC5A" w14:textId="77777777" w:rsidR="00E51676" w:rsidRDefault="00000000">
      <w:pPr>
        <w:pBdr>
          <w:bottom w:val="single" w:sz="8" w:space="1" w:color="185FA5"/>
        </w:pBdr>
        <w:spacing w:before="320"/>
      </w:pPr>
      <w:r>
        <w:rPr>
          <w:b/>
          <w:bCs/>
          <w:color w:val="185FA5"/>
          <w:sz w:val="20"/>
          <w:szCs w:val="20"/>
        </w:rPr>
        <w:t>SECTION 7 — LEARNING OUTCOMES</w:t>
      </w:r>
    </w:p>
    <w:p w14:paraId="3ED33933" w14:textId="77777777" w:rsidR="00E51676" w:rsidRDefault="00E51676">
      <w:pPr>
        <w:spacing w:before="80"/>
      </w:pPr>
    </w:p>
    <w:p w14:paraId="484620B6" w14:textId="77777777" w:rsidR="00E51676" w:rsidRDefault="00000000">
      <w:pPr>
        <w:pStyle w:val="Heading1"/>
      </w:pPr>
      <w:r>
        <w:t>7. Learning Outcomes</w:t>
      </w:r>
    </w:p>
    <w:p w14:paraId="28DADEE2" w14:textId="44439A9F" w:rsidR="00E51676" w:rsidRDefault="00C54123" w:rsidP="00C54123">
      <w:pPr>
        <w:pStyle w:val="ListParagraph"/>
        <w:numPr>
          <w:ilvl w:val="0"/>
          <w:numId w:val="5"/>
        </w:numPr>
        <w:spacing w:before="40" w:after="40"/>
      </w:pPr>
      <w:r w:rsidRPr="00C54123">
        <w:t>Gained hands-on experience deploying, managing, and troubleshooting an enterprise-grade open-source SIEM (Wazuh) across a multi-VM architecture[cite: 1, 2, 3, 5, 12, 13, 14, 16].</w:t>
      </w:r>
    </w:p>
    <w:p w14:paraId="4D469553" w14:textId="2FDB96DA" w:rsidR="00C54123" w:rsidRDefault="00C54123" w:rsidP="00C54123">
      <w:pPr>
        <w:pStyle w:val="ListParagraph"/>
        <w:numPr>
          <w:ilvl w:val="0"/>
          <w:numId w:val="5"/>
        </w:numPr>
        <w:spacing w:before="40" w:after="40"/>
      </w:pPr>
      <w:r w:rsidRPr="00C54123">
        <w:t>Learned how to configure Windows Advanced Audit Policies using auditpol to expose deep security logging channels (Event IDs 4624/4625).</w:t>
      </w:r>
    </w:p>
    <w:p w14:paraId="1E2EE5BD" w14:textId="18DE69D8" w:rsidR="00C54123" w:rsidRDefault="00C54123" w:rsidP="00C54123">
      <w:pPr>
        <w:pStyle w:val="ListParagraph"/>
        <w:numPr>
          <w:ilvl w:val="0"/>
          <w:numId w:val="5"/>
        </w:numPr>
        <w:spacing w:before="40" w:after="40"/>
      </w:pPr>
      <w:r w:rsidRPr="00C54123">
        <w:t>Mastered log normalization concepts, mapping raw unstructured text logs into structured fields like source IP (data.srcip) and target user (data.dstuser)[cite: 8, 19].</w:t>
      </w:r>
    </w:p>
    <w:p w14:paraId="1F9104AE" w14:textId="5AF48FA1" w:rsidR="00C54123" w:rsidRDefault="00C54123" w:rsidP="00C54123">
      <w:pPr>
        <w:pStyle w:val="ListParagraph"/>
        <w:numPr>
          <w:ilvl w:val="0"/>
          <w:numId w:val="5"/>
        </w:numPr>
        <w:spacing w:before="40" w:after="40"/>
      </w:pPr>
      <w:r w:rsidRPr="00C54123">
        <w:t>Developed custom XML correlation rules with threshold frequency counters and integrated them with the MITRE ATT&amp;CK framework (T1110 - Brute Force).</w:t>
      </w:r>
    </w:p>
    <w:p w14:paraId="70DF08B6" w14:textId="4793AD2A" w:rsidR="00C54123" w:rsidRDefault="00C54123" w:rsidP="00C54123">
      <w:pPr>
        <w:pStyle w:val="ListParagraph"/>
        <w:numPr>
          <w:ilvl w:val="0"/>
          <w:numId w:val="5"/>
        </w:numPr>
        <w:spacing w:before="40" w:after="40"/>
      </w:pPr>
      <w:r w:rsidRPr="00C54123">
        <w:t>Designed functional SOC dashboards to visualize real-time authentication metrics, threat telemetry, and host activity.</w:t>
      </w:r>
    </w:p>
    <w:p w14:paraId="6FA55732" w14:textId="77777777" w:rsidR="00E51676" w:rsidRDefault="00000000">
      <w:r>
        <w:br w:type="page"/>
      </w:r>
    </w:p>
    <w:p w14:paraId="350F03DD" w14:textId="77777777" w:rsidR="00E51676" w:rsidRDefault="00000000">
      <w:pPr>
        <w:pBdr>
          <w:bottom w:val="single" w:sz="8" w:space="1" w:color="185FA5"/>
        </w:pBdr>
        <w:spacing w:before="320"/>
      </w:pPr>
      <w:r>
        <w:rPr>
          <w:b/>
          <w:bCs/>
          <w:color w:val="185FA5"/>
          <w:sz w:val="20"/>
          <w:szCs w:val="20"/>
        </w:rPr>
        <w:lastRenderedPageBreak/>
        <w:t>SECTION 8 — CONCLUSION &amp; FUTURE SCOPE</w:t>
      </w:r>
    </w:p>
    <w:p w14:paraId="1C1401F0" w14:textId="77777777" w:rsidR="00E51676" w:rsidRDefault="00E51676">
      <w:pPr>
        <w:spacing w:before="80"/>
      </w:pPr>
    </w:p>
    <w:p w14:paraId="043676E2" w14:textId="68AFCE82" w:rsidR="00E51676" w:rsidRDefault="00000000" w:rsidP="00C54123">
      <w:pPr>
        <w:pStyle w:val="Heading1"/>
      </w:pPr>
      <w:r>
        <w:t>8. Conclusion</w:t>
      </w:r>
    </w:p>
    <w:p w14:paraId="5CFB4BBE" w14:textId="77777777" w:rsidR="00C54123" w:rsidRPr="00C54123" w:rsidRDefault="00C54123" w:rsidP="00C54123">
      <w:pPr>
        <w:spacing w:before="40" w:after="40"/>
      </w:pPr>
      <w:r w:rsidRPr="00C54123">
        <w:t xml:space="preserve">This project successfully achieved its objectives by establishing a fully functional Home SOC lab centered around Wazuh SIEM. Through methodical VM deployment, audit policy tuning, custom rule writing, and attack simulation, practical insights into defensive security operations were gained. The resulting environment successfully captures, normalizes, and alerts on security threats in real-time, providing foundational evidence of SOC engineering capabilities. </w:t>
      </w:r>
    </w:p>
    <w:p w14:paraId="736E672F" w14:textId="77777777" w:rsidR="00E51676" w:rsidRDefault="00E51676">
      <w:pPr>
        <w:spacing w:before="40" w:after="40"/>
      </w:pPr>
    </w:p>
    <w:p w14:paraId="6D796890" w14:textId="77777777" w:rsidR="00E51676" w:rsidRDefault="00000000">
      <w:pPr>
        <w:pStyle w:val="Heading2"/>
      </w:pPr>
      <w:r>
        <w:t>8.1 Future Scope</w:t>
      </w:r>
    </w:p>
    <w:p w14:paraId="793FF1F8" w14:textId="77777777" w:rsidR="00C54123" w:rsidRPr="00C54123" w:rsidRDefault="00C54123" w:rsidP="00C54123">
      <w:pPr>
        <w:spacing w:before="40" w:after="40"/>
      </w:pPr>
      <w:r w:rsidRPr="00C54123">
        <w:t>If expanded, this project could incorporate automated incident response playboards using Wazuh active response scripts (e.g., automatically blocking malicious source IPs via firewall rules upon rule trigger). Additionally, integrating ticketing platforms like TheHive or Slack webhooks for automated alert notifications would simulate a more mature enterprise SOC workflow.</w:t>
      </w:r>
    </w:p>
    <w:p w14:paraId="442823B4" w14:textId="77777777" w:rsidR="00E51676" w:rsidRDefault="00E51676">
      <w:pPr>
        <w:spacing w:before="40" w:after="40"/>
      </w:pPr>
    </w:p>
    <w:p w14:paraId="52EE8DC0" w14:textId="77777777" w:rsidR="00E51676" w:rsidRDefault="00000000">
      <w:pPr>
        <w:pBdr>
          <w:bottom w:val="single" w:sz="8" w:space="1" w:color="185FA5"/>
        </w:pBdr>
        <w:spacing w:before="320"/>
      </w:pPr>
      <w:r>
        <w:rPr>
          <w:b/>
          <w:bCs/>
          <w:color w:val="185FA5"/>
          <w:sz w:val="20"/>
          <w:szCs w:val="20"/>
        </w:rPr>
        <w:t>SECTION 9 — REFERENCES</w:t>
      </w:r>
    </w:p>
    <w:p w14:paraId="24C0E507" w14:textId="77777777" w:rsidR="00E51676" w:rsidRDefault="00E51676">
      <w:pPr>
        <w:spacing w:before="80"/>
      </w:pPr>
    </w:p>
    <w:p w14:paraId="171F1510" w14:textId="77777777" w:rsidR="00E51676" w:rsidRDefault="00000000">
      <w:pPr>
        <w:pStyle w:val="Heading1"/>
      </w:pPr>
      <w:r>
        <w:t>9. References</w:t>
      </w:r>
    </w:p>
    <w:p w14:paraId="0B958A3B" w14:textId="6549C0FE" w:rsidR="00E51676" w:rsidRDefault="00000000">
      <w:pPr>
        <w:spacing w:before="60" w:after="60"/>
      </w:pPr>
      <w:r>
        <w:rPr>
          <w:color w:val="444444"/>
        </w:rPr>
        <w:t xml:space="preserve">[1] </w:t>
      </w:r>
      <w:r w:rsidR="00C54123" w:rsidRPr="00C54123">
        <w:rPr>
          <w:color w:val="444444"/>
        </w:rPr>
        <w:t xml:space="preserve">Wazuh Documentation — </w:t>
      </w:r>
      <w:r w:rsidR="00C54123" w:rsidRPr="00C54123">
        <w:rPr>
          <w:i/>
          <w:iCs/>
          <w:color w:val="444444"/>
        </w:rPr>
        <w:t>Wazuh Installation Guide</w:t>
      </w:r>
      <w:r w:rsidR="00C54123" w:rsidRPr="00C54123">
        <w:rPr>
          <w:color w:val="444444"/>
        </w:rPr>
        <w:t xml:space="preserve"> — </w:t>
      </w:r>
      <w:hyperlink r:id="rId15" w:tgtFrame="_blank" w:history="1">
        <w:r w:rsidR="00C54123" w:rsidRPr="00C54123">
          <w:rPr>
            <w:rStyle w:val="Hyperlink"/>
          </w:rPr>
          <w:t>https://documentation.wazuh.com/</w:t>
        </w:r>
      </w:hyperlink>
    </w:p>
    <w:p w14:paraId="02E4BF59" w14:textId="3F20AFB2" w:rsidR="00E51676" w:rsidRDefault="00000000">
      <w:pPr>
        <w:spacing w:before="60" w:after="60"/>
      </w:pPr>
      <w:r>
        <w:rPr>
          <w:color w:val="444444"/>
        </w:rPr>
        <w:t xml:space="preserve">[2] </w:t>
      </w:r>
      <w:r w:rsidR="00C54123" w:rsidRPr="00C54123">
        <w:rPr>
          <w:color w:val="444444"/>
        </w:rPr>
        <w:t xml:space="preserve">Microsoft Learn — </w:t>
      </w:r>
      <w:r w:rsidR="00C54123" w:rsidRPr="00C54123">
        <w:rPr>
          <w:i/>
          <w:iCs/>
          <w:color w:val="444444"/>
        </w:rPr>
        <w:t>Audit Logon Events (Security Event ID 4625)</w:t>
      </w:r>
      <w:r w:rsidR="00C54123" w:rsidRPr="00C54123">
        <w:rPr>
          <w:color w:val="444444"/>
        </w:rPr>
        <w:t xml:space="preserve"> — </w:t>
      </w:r>
      <w:hyperlink r:id="rId16" w:tgtFrame="_blank" w:history="1">
        <w:r w:rsidR="00C54123" w:rsidRPr="00C54123">
          <w:rPr>
            <w:rStyle w:val="Hyperlink"/>
          </w:rPr>
          <w:t>https://learn.microsoft.com/</w:t>
        </w:r>
      </w:hyperlink>
    </w:p>
    <w:p w14:paraId="271ACD09" w14:textId="48E2F5D7" w:rsidR="00E51676" w:rsidRDefault="00000000" w:rsidP="00C54123">
      <w:pPr>
        <w:spacing w:before="60" w:after="60"/>
      </w:pPr>
      <w:r>
        <w:rPr>
          <w:color w:val="444444"/>
        </w:rPr>
        <w:t xml:space="preserve">[3] </w:t>
      </w:r>
      <w:r w:rsidR="00C54123" w:rsidRPr="00C54123">
        <w:rPr>
          <w:color w:val="444444"/>
        </w:rPr>
        <w:t xml:space="preserve">MITRE ATT&amp;CK — </w:t>
      </w:r>
      <w:r w:rsidR="00C54123" w:rsidRPr="00C54123">
        <w:rPr>
          <w:i/>
          <w:iCs/>
          <w:color w:val="444444"/>
        </w:rPr>
        <w:t>Technique T1110: Brute Force</w:t>
      </w:r>
      <w:r w:rsidR="00C54123" w:rsidRPr="00C54123">
        <w:rPr>
          <w:color w:val="444444"/>
        </w:rPr>
        <w:t xml:space="preserve"> — </w:t>
      </w:r>
      <w:hyperlink r:id="rId17" w:tgtFrame="_blank" w:history="1">
        <w:r w:rsidR="00C54123" w:rsidRPr="00C54123">
          <w:rPr>
            <w:rStyle w:val="Hyperlink"/>
          </w:rPr>
          <w:t>https://attack.mitre.org/techniques/T1110/</w:t>
        </w:r>
      </w:hyperlink>
    </w:p>
    <w:p w14:paraId="4A38A511" w14:textId="77777777" w:rsidR="00E51676" w:rsidRDefault="00000000">
      <w:pPr>
        <w:pBdr>
          <w:bottom w:val="single" w:sz="8" w:space="1" w:color="185FA5"/>
        </w:pBdr>
        <w:spacing w:before="320"/>
      </w:pPr>
      <w:r>
        <w:rPr>
          <w:b/>
          <w:bCs/>
          <w:color w:val="185FA5"/>
          <w:sz w:val="20"/>
          <w:szCs w:val="20"/>
        </w:rPr>
        <w:t>DECLARATION</w:t>
      </w:r>
    </w:p>
    <w:p w14:paraId="7A214BFF" w14:textId="77777777" w:rsidR="00E51676" w:rsidRDefault="00E51676">
      <w:pPr>
        <w:spacing w:before="80"/>
      </w:pPr>
    </w:p>
    <w:p w14:paraId="6A6D7922" w14:textId="77777777" w:rsidR="00E51676" w:rsidRDefault="00000000">
      <w:pPr>
        <w:pStyle w:val="Heading1"/>
      </w:pPr>
      <w:r>
        <w:t>Student Declaration</w:t>
      </w:r>
    </w:p>
    <w:p w14:paraId="04CD052A" w14:textId="77777777" w:rsidR="00E51676" w:rsidRDefault="00E51676">
      <w:pPr>
        <w:spacing w:before="40" w:after="40"/>
      </w:pPr>
    </w:p>
    <w:p w14:paraId="484BE0BE" w14:textId="77777777" w:rsidR="00E51676" w:rsidRDefault="00000000">
      <w:pPr>
        <w:spacing w:before="60" w:after="60"/>
      </w:pPr>
      <w:r>
        <w:rPr>
          <w:color w:val="333333"/>
        </w:rPr>
        <w:t>I hereby declare that this project report is my own original work, completed as part of the Labmentix Cybersecurity Training Program. The work presented in this report is genuine, and all external references have been duly acknowledged.</w:t>
      </w:r>
    </w:p>
    <w:p w14:paraId="21F9B39D" w14:textId="77777777" w:rsidR="00E51676" w:rsidRDefault="00E51676">
      <w:pPr>
        <w:spacing w:before="40" w:after="40"/>
      </w:pPr>
    </w:p>
    <w:p w14:paraId="036C58AB" w14:textId="77777777" w:rsidR="00E51676" w:rsidRDefault="00E5167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51676" w14:paraId="12B94507"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6E92484C" w14:textId="2B706915" w:rsidR="00E51676" w:rsidRDefault="00C54123">
            <w:pPr>
              <w:pBdr>
                <w:bottom w:val="single" w:sz="4" w:space="0" w:color="AAAAAA"/>
              </w:pBdr>
              <w:spacing w:after="120"/>
            </w:pPr>
            <w:r>
              <w:t>Aharnish Dhaw Kumar</w:t>
            </w:r>
          </w:p>
          <w:p w14:paraId="7CEC83F1" w14:textId="77777777" w:rsidR="00E51676" w:rsidRDefault="00000000">
            <w:pPr>
              <w:spacing w:before="60" w:after="60"/>
            </w:pPr>
            <w:r>
              <w:rPr>
                <w:color w:val="888888"/>
                <w:sz w:val="18"/>
                <w:szCs w:val="18"/>
              </w:rPr>
              <w:t>Student Signature</w:t>
            </w:r>
          </w:p>
        </w:tc>
        <w:tc>
          <w:tcPr>
            <w:tcW w:w="4680" w:type="dxa"/>
            <w:tcBorders>
              <w:top w:val="none" w:sz="0" w:space="0" w:color="FFFFFF"/>
              <w:left w:val="none" w:sz="0" w:space="0" w:color="FFFFFF"/>
              <w:bottom w:val="none" w:sz="0" w:space="0" w:color="FFFFFF"/>
              <w:right w:val="none" w:sz="0" w:space="0" w:color="FFFFFF"/>
            </w:tcBorders>
            <w:tcMar>
              <w:top w:w="80" w:type="dxa"/>
              <w:left w:w="200" w:type="dxa"/>
              <w:bottom w:w="80" w:type="dxa"/>
              <w:right w:w="0" w:type="dxa"/>
            </w:tcMar>
          </w:tcPr>
          <w:p w14:paraId="188EA9F7" w14:textId="1A9252F7" w:rsidR="00E51676" w:rsidRDefault="003751DA">
            <w:pPr>
              <w:pBdr>
                <w:bottom w:val="single" w:sz="4" w:space="0" w:color="AAAAAA"/>
              </w:pBdr>
              <w:spacing w:after="120"/>
            </w:pPr>
            <w:r>
              <w:t>07/10/2026</w:t>
            </w:r>
          </w:p>
          <w:p w14:paraId="341B347C" w14:textId="77777777" w:rsidR="00E51676" w:rsidRDefault="00000000">
            <w:pPr>
              <w:spacing w:before="60" w:after="60"/>
            </w:pPr>
            <w:r>
              <w:rPr>
                <w:color w:val="888888"/>
                <w:sz w:val="18"/>
                <w:szCs w:val="18"/>
              </w:rPr>
              <w:t>Date of Submission</w:t>
            </w:r>
          </w:p>
        </w:tc>
      </w:tr>
    </w:tbl>
    <w:p w14:paraId="6899D80F" w14:textId="77777777" w:rsidR="00F76A2E" w:rsidRDefault="00F76A2E"/>
    <w:sectPr w:rsidR="00F76A2E">
      <w:headerReference w:type="default" r:id="rId18"/>
      <w:footerReference w:type="default" r:id="rId19"/>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2559E" w14:textId="77777777" w:rsidR="00F76A2E" w:rsidRDefault="00F76A2E">
      <w:r>
        <w:separator/>
      </w:r>
    </w:p>
  </w:endnote>
  <w:endnote w:type="continuationSeparator" w:id="0">
    <w:p w14:paraId="6E44AB65" w14:textId="77777777" w:rsidR="00F76A2E" w:rsidRDefault="00F76A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E665F" w14:textId="048455A4" w:rsidR="00E51676" w:rsidRDefault="00000000">
    <w:pPr>
      <w:pBdr>
        <w:top w:val="single" w:sz="4" w:space="4" w:color="185FA5"/>
      </w:pBdr>
      <w:tabs>
        <w:tab w:val="right" w:pos="9026"/>
      </w:tabs>
      <w:spacing w:before="80"/>
    </w:pPr>
    <w:r>
      <w:rPr>
        <w:color w:val="888888"/>
        <w:sz w:val="16"/>
        <w:szCs w:val="16"/>
      </w:rPr>
      <w:t>Student Name: _______</w:t>
    </w:r>
    <w:r w:rsidR="00017B3C">
      <w:rPr>
        <w:color w:val="888888"/>
        <w:sz w:val="16"/>
        <w:szCs w:val="16"/>
      </w:rPr>
      <w:t>Aharnish Dhaw Kumar</w:t>
    </w:r>
    <w:r>
      <w:rPr>
        <w:color w:val="888888"/>
        <w:sz w:val="16"/>
        <w:szCs w:val="16"/>
      </w:rPr>
      <w:t>_________________   |   Batch: ____</w:t>
    </w:r>
    <w:r w:rsidR="00017B3C">
      <w:rPr>
        <w:color w:val="888888"/>
        <w:sz w:val="16"/>
        <w:szCs w:val="16"/>
      </w:rPr>
      <w:t>15 August</w:t>
    </w:r>
    <w:r>
      <w:rPr>
        <w:color w:val="888888"/>
        <w:sz w:val="16"/>
        <w:szCs w:val="16"/>
      </w:rPr>
      <w:t>________</w:t>
    </w:r>
    <w:r>
      <w:rPr>
        <w:sz w:val="16"/>
        <w:szCs w:val="16"/>
      </w:rPr>
      <w:tab/>
    </w:r>
    <w:r>
      <w:rPr>
        <w:color w:val="888888"/>
        <w:sz w:val="16"/>
        <w:szCs w:val="16"/>
      </w:rPr>
      <w:t xml:space="preserve">Page </w:t>
    </w:r>
    <w:r>
      <w:fldChar w:fldCharType="begin"/>
    </w:r>
    <w:r>
      <w:instrText>PAGE</w:instrText>
    </w:r>
    <w:r>
      <w:fldChar w:fldCharType="separate"/>
    </w:r>
    <w:r w:rsidR="00017B3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182FD" w14:textId="77777777" w:rsidR="00F76A2E" w:rsidRDefault="00F76A2E">
      <w:r>
        <w:separator/>
      </w:r>
    </w:p>
  </w:footnote>
  <w:footnote w:type="continuationSeparator" w:id="0">
    <w:p w14:paraId="6A803D0F" w14:textId="77777777" w:rsidR="00F76A2E" w:rsidRDefault="00F76A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4F7E9" w14:textId="77777777" w:rsidR="00E51676" w:rsidRDefault="00000000">
    <w:pPr>
      <w:pBdr>
        <w:bottom w:val="single" w:sz="6" w:space="4" w:color="185FA5"/>
      </w:pBdr>
      <w:tabs>
        <w:tab w:val="right" w:pos="9026"/>
      </w:tabs>
      <w:spacing w:after="80"/>
    </w:pPr>
    <w:r>
      <w:rPr>
        <w:color w:val="888888"/>
        <w:sz w:val="18"/>
        <w:szCs w:val="18"/>
      </w:rPr>
      <w:t>Labmentix — Cybersecurity Training Program</w:t>
    </w:r>
    <w:r>
      <w:rPr>
        <w:sz w:val="18"/>
        <w:szCs w:val="18"/>
      </w:rPr>
      <w:tab/>
    </w:r>
    <w:r>
      <w:rPr>
        <w:color w:val="888888"/>
        <w:sz w:val="18"/>
        <w:szCs w:val="18"/>
      </w:rPr>
      <w:t>Project Report | 15-Day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A4E71"/>
    <w:multiLevelType w:val="multilevel"/>
    <w:tmpl w:val="30D48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5008C1"/>
    <w:multiLevelType w:val="hybridMultilevel"/>
    <w:tmpl w:val="0B0AE016"/>
    <w:lvl w:ilvl="0" w:tplc="3454D3B6">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B3D0EB2"/>
    <w:multiLevelType w:val="hybridMultilevel"/>
    <w:tmpl w:val="F75C2A96"/>
    <w:lvl w:ilvl="0" w:tplc="3454D3B6">
      <w:start w:val="1"/>
      <w:numFmt w:val="bullet"/>
      <w:lvlText w:val="•"/>
      <w:lvlJc w:val="left"/>
      <w:pPr>
        <w:ind w:left="720" w:hanging="360"/>
      </w:pPr>
    </w:lvl>
    <w:lvl w:ilvl="1" w:tplc="AD344A36">
      <w:numFmt w:val="decimal"/>
      <w:lvlText w:val=""/>
      <w:lvlJc w:val="left"/>
    </w:lvl>
    <w:lvl w:ilvl="2" w:tplc="6DCA5920">
      <w:numFmt w:val="decimal"/>
      <w:lvlText w:val=""/>
      <w:lvlJc w:val="left"/>
    </w:lvl>
    <w:lvl w:ilvl="3" w:tplc="A63243E0">
      <w:numFmt w:val="decimal"/>
      <w:lvlText w:val=""/>
      <w:lvlJc w:val="left"/>
    </w:lvl>
    <w:lvl w:ilvl="4" w:tplc="6FFCAC32">
      <w:numFmt w:val="decimal"/>
      <w:lvlText w:val=""/>
      <w:lvlJc w:val="left"/>
    </w:lvl>
    <w:lvl w:ilvl="5" w:tplc="AF2CAAC0">
      <w:numFmt w:val="decimal"/>
      <w:lvlText w:val=""/>
      <w:lvlJc w:val="left"/>
    </w:lvl>
    <w:lvl w:ilvl="6" w:tplc="152444F4">
      <w:numFmt w:val="decimal"/>
      <w:lvlText w:val=""/>
      <w:lvlJc w:val="left"/>
    </w:lvl>
    <w:lvl w:ilvl="7" w:tplc="BD76FCC0">
      <w:numFmt w:val="decimal"/>
      <w:lvlText w:val=""/>
      <w:lvlJc w:val="left"/>
    </w:lvl>
    <w:lvl w:ilvl="8" w:tplc="175EB26E">
      <w:numFmt w:val="decimal"/>
      <w:lvlText w:val=""/>
      <w:lvlJc w:val="left"/>
    </w:lvl>
  </w:abstractNum>
  <w:abstractNum w:abstractNumId="3" w15:restartNumberingAfterBreak="0">
    <w:nsid w:val="6DD26383"/>
    <w:multiLevelType w:val="hybridMultilevel"/>
    <w:tmpl w:val="D19C0B0C"/>
    <w:lvl w:ilvl="0" w:tplc="3CCEF77C">
      <w:start w:val="1"/>
      <w:numFmt w:val="decimal"/>
      <w:lvlText w:val="%1."/>
      <w:lvlJc w:val="left"/>
      <w:pPr>
        <w:ind w:left="720" w:hanging="360"/>
      </w:pPr>
    </w:lvl>
    <w:lvl w:ilvl="1" w:tplc="E1D43AC2">
      <w:numFmt w:val="decimal"/>
      <w:lvlText w:val=""/>
      <w:lvlJc w:val="left"/>
    </w:lvl>
    <w:lvl w:ilvl="2" w:tplc="8A14C6AA">
      <w:numFmt w:val="decimal"/>
      <w:lvlText w:val=""/>
      <w:lvlJc w:val="left"/>
    </w:lvl>
    <w:lvl w:ilvl="3" w:tplc="155A7BBA">
      <w:numFmt w:val="decimal"/>
      <w:lvlText w:val=""/>
      <w:lvlJc w:val="left"/>
    </w:lvl>
    <w:lvl w:ilvl="4" w:tplc="0720ADC6">
      <w:numFmt w:val="decimal"/>
      <w:lvlText w:val=""/>
      <w:lvlJc w:val="left"/>
    </w:lvl>
    <w:lvl w:ilvl="5" w:tplc="3230BF58">
      <w:numFmt w:val="decimal"/>
      <w:lvlText w:val=""/>
      <w:lvlJc w:val="left"/>
    </w:lvl>
    <w:lvl w:ilvl="6" w:tplc="3872EE10">
      <w:numFmt w:val="decimal"/>
      <w:lvlText w:val=""/>
      <w:lvlJc w:val="left"/>
    </w:lvl>
    <w:lvl w:ilvl="7" w:tplc="903AA654">
      <w:numFmt w:val="decimal"/>
      <w:lvlText w:val=""/>
      <w:lvlJc w:val="left"/>
    </w:lvl>
    <w:lvl w:ilvl="8" w:tplc="8B68B388">
      <w:numFmt w:val="decimal"/>
      <w:lvlText w:val=""/>
      <w:lvlJc w:val="left"/>
    </w:lvl>
  </w:abstractNum>
  <w:abstractNum w:abstractNumId="4" w15:restartNumberingAfterBreak="0">
    <w:nsid w:val="71021FDB"/>
    <w:multiLevelType w:val="hybridMultilevel"/>
    <w:tmpl w:val="5D26DC94"/>
    <w:lvl w:ilvl="0" w:tplc="BF604236">
      <w:start w:val="1"/>
      <w:numFmt w:val="bullet"/>
      <w:lvlText w:val="●"/>
      <w:lvlJc w:val="left"/>
      <w:pPr>
        <w:ind w:left="720" w:hanging="360"/>
      </w:pPr>
    </w:lvl>
    <w:lvl w:ilvl="1" w:tplc="A01822C0">
      <w:start w:val="1"/>
      <w:numFmt w:val="bullet"/>
      <w:lvlText w:val="○"/>
      <w:lvlJc w:val="left"/>
      <w:pPr>
        <w:ind w:left="1440" w:hanging="360"/>
      </w:pPr>
    </w:lvl>
    <w:lvl w:ilvl="2" w:tplc="71844866">
      <w:start w:val="1"/>
      <w:numFmt w:val="bullet"/>
      <w:lvlText w:val="■"/>
      <w:lvlJc w:val="left"/>
      <w:pPr>
        <w:ind w:left="2160" w:hanging="360"/>
      </w:pPr>
    </w:lvl>
    <w:lvl w:ilvl="3" w:tplc="D5D4BFAA">
      <w:start w:val="1"/>
      <w:numFmt w:val="bullet"/>
      <w:lvlText w:val="●"/>
      <w:lvlJc w:val="left"/>
      <w:pPr>
        <w:ind w:left="2880" w:hanging="360"/>
      </w:pPr>
    </w:lvl>
    <w:lvl w:ilvl="4" w:tplc="6B4491E8">
      <w:start w:val="1"/>
      <w:numFmt w:val="bullet"/>
      <w:lvlText w:val="○"/>
      <w:lvlJc w:val="left"/>
      <w:pPr>
        <w:ind w:left="3600" w:hanging="360"/>
      </w:pPr>
    </w:lvl>
    <w:lvl w:ilvl="5" w:tplc="F7003FD8">
      <w:start w:val="1"/>
      <w:numFmt w:val="bullet"/>
      <w:lvlText w:val="■"/>
      <w:lvlJc w:val="left"/>
      <w:pPr>
        <w:ind w:left="4320" w:hanging="360"/>
      </w:pPr>
    </w:lvl>
    <w:lvl w:ilvl="6" w:tplc="9BDE326E">
      <w:start w:val="1"/>
      <w:numFmt w:val="bullet"/>
      <w:lvlText w:val="●"/>
      <w:lvlJc w:val="left"/>
      <w:pPr>
        <w:ind w:left="5040" w:hanging="360"/>
      </w:pPr>
    </w:lvl>
    <w:lvl w:ilvl="7" w:tplc="F1D4DF54">
      <w:start w:val="1"/>
      <w:numFmt w:val="bullet"/>
      <w:lvlText w:val="●"/>
      <w:lvlJc w:val="left"/>
      <w:pPr>
        <w:ind w:left="5760" w:hanging="360"/>
      </w:pPr>
    </w:lvl>
    <w:lvl w:ilvl="8" w:tplc="5804F82A">
      <w:start w:val="1"/>
      <w:numFmt w:val="bullet"/>
      <w:lvlText w:val="●"/>
      <w:lvlJc w:val="left"/>
      <w:pPr>
        <w:ind w:left="6480" w:hanging="360"/>
      </w:pPr>
    </w:lvl>
  </w:abstractNum>
  <w:num w:numId="1" w16cid:durableId="10380582">
    <w:abstractNumId w:val="4"/>
    <w:lvlOverride w:ilvl="0">
      <w:startOverride w:val="1"/>
    </w:lvlOverride>
  </w:num>
  <w:num w:numId="2" w16cid:durableId="74061810">
    <w:abstractNumId w:val="2"/>
    <w:lvlOverride w:ilvl="0">
      <w:startOverride w:val="1"/>
    </w:lvlOverride>
  </w:num>
  <w:num w:numId="3" w16cid:durableId="1593779909">
    <w:abstractNumId w:val="0"/>
  </w:num>
  <w:num w:numId="4" w16cid:durableId="265357777">
    <w:abstractNumId w:val="2"/>
  </w:num>
  <w:num w:numId="5" w16cid:durableId="16407621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676"/>
    <w:rsid w:val="00015361"/>
    <w:rsid w:val="00017B3C"/>
    <w:rsid w:val="003751DA"/>
    <w:rsid w:val="00386A0B"/>
    <w:rsid w:val="00682E0A"/>
    <w:rsid w:val="00C54123"/>
    <w:rsid w:val="00CB6564"/>
    <w:rsid w:val="00D361A6"/>
    <w:rsid w:val="00E51676"/>
    <w:rsid w:val="00E73C1A"/>
    <w:rsid w:val="00F41AB8"/>
    <w:rsid w:val="00F76A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D19A5"/>
  <w15:docId w15:val="{C8A8FEC3-857D-4C4C-992B-0610D17C5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0D3A6B"/>
      <w:sz w:val="32"/>
      <w:szCs w:val="32"/>
    </w:rPr>
  </w:style>
  <w:style w:type="paragraph" w:styleId="Heading2">
    <w:name w:val="heading 2"/>
    <w:uiPriority w:val="9"/>
    <w:unhideWhenUsed/>
    <w:qFormat/>
    <w:pPr>
      <w:spacing w:before="260" w:after="120"/>
      <w:outlineLvl w:val="1"/>
    </w:pPr>
    <w:rPr>
      <w:b/>
      <w:bCs/>
      <w:color w:val="185FA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17B3C"/>
    <w:pPr>
      <w:tabs>
        <w:tab w:val="center" w:pos="4513"/>
        <w:tab w:val="right" w:pos="9026"/>
      </w:tabs>
    </w:pPr>
  </w:style>
  <w:style w:type="character" w:customStyle="1" w:styleId="HeaderChar">
    <w:name w:val="Header Char"/>
    <w:basedOn w:val="DefaultParagraphFont"/>
    <w:link w:val="Header"/>
    <w:uiPriority w:val="99"/>
    <w:rsid w:val="00017B3C"/>
  </w:style>
  <w:style w:type="paragraph" w:styleId="Footer">
    <w:name w:val="footer"/>
    <w:basedOn w:val="Normal"/>
    <w:link w:val="FooterChar"/>
    <w:uiPriority w:val="99"/>
    <w:unhideWhenUsed/>
    <w:rsid w:val="00017B3C"/>
    <w:pPr>
      <w:tabs>
        <w:tab w:val="center" w:pos="4513"/>
        <w:tab w:val="right" w:pos="9026"/>
      </w:tabs>
    </w:pPr>
  </w:style>
  <w:style w:type="character" w:customStyle="1" w:styleId="FooterChar">
    <w:name w:val="Footer Char"/>
    <w:basedOn w:val="DefaultParagraphFont"/>
    <w:link w:val="Footer"/>
    <w:uiPriority w:val="99"/>
    <w:rsid w:val="00017B3C"/>
  </w:style>
  <w:style w:type="character" w:styleId="HTMLCode">
    <w:name w:val="HTML Code"/>
    <w:basedOn w:val="DefaultParagraphFont"/>
    <w:uiPriority w:val="99"/>
    <w:semiHidden/>
    <w:unhideWhenUsed/>
    <w:rsid w:val="00682E0A"/>
    <w:rPr>
      <w:rFonts w:ascii="Courier New" w:eastAsia="Times New Roman" w:hAnsi="Courier New" w:cs="Courier New"/>
      <w:sz w:val="20"/>
      <w:szCs w:val="20"/>
    </w:rPr>
  </w:style>
  <w:style w:type="table" w:styleId="TableGrid">
    <w:name w:val="Table Grid"/>
    <w:basedOn w:val="TableNormal"/>
    <w:uiPriority w:val="39"/>
    <w:rsid w:val="00D361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C541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attack.mitre.org/techniques/T1110/" TargetMode="External"/><Relationship Id="rId2" Type="http://schemas.openxmlformats.org/officeDocument/2006/relationships/styles" Target="styles.xml"/><Relationship Id="rId16" Type="http://schemas.openxmlformats.org/officeDocument/2006/relationships/hyperlink" Target="https://learn.microsoft.com/"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documentation.wazuh.com/" TargetMode="Externa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TotalTime>
  <Pages>13</Pages>
  <Words>1660</Words>
  <Characters>9466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Aharnish Dhaw Kumar</cp:lastModifiedBy>
  <cp:revision>2</cp:revision>
  <dcterms:created xsi:type="dcterms:W3CDTF">2026-04-19T09:31:00Z</dcterms:created>
  <dcterms:modified xsi:type="dcterms:W3CDTF">2026-10-05T08:28:00Z</dcterms:modified>
</cp:coreProperties>
</file>