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12426" w14:textId="77777777" w:rsidR="00667283" w:rsidRPr="002E6942" w:rsidRDefault="00667283" w:rsidP="00667283">
      <w:pPr>
        <w:rPr>
          <w:b/>
          <w:bCs/>
          <w:sz w:val="36"/>
          <w:szCs w:val="36"/>
        </w:rPr>
      </w:pPr>
      <w:r w:rsidRPr="002E6942">
        <w:rPr>
          <w:b/>
          <w:bCs/>
          <w:sz w:val="36"/>
          <w:szCs w:val="36"/>
        </w:rPr>
        <w:t>Executive Summary: Care Transition Efficiency &amp; Placement Outcome Analytics</w:t>
      </w:r>
    </w:p>
    <w:p w14:paraId="10248A38" w14:textId="77777777" w:rsidR="00667283" w:rsidRPr="00667283" w:rsidRDefault="00667283" w:rsidP="00667283">
      <w:r w:rsidRPr="00667283">
        <w:rPr>
          <w:b/>
          <w:bCs/>
        </w:rPr>
        <w:t>Project Overview</w:t>
      </w:r>
      <w:r w:rsidRPr="00667283">
        <w:br/>
        <w:t>This project analyzes the operational efficiency of the Unaccompanied Children (UAC) care transition pipeline, focusing on how effectively children move from initial apprehension through federal care systems to final reunification with approved sponsors. The study evaluates system performance using data analytics techniques to identify delays, bottlenecks, and outcome stability trends.</w:t>
      </w:r>
    </w:p>
    <w:p w14:paraId="64D73399" w14:textId="77777777" w:rsidR="00667283" w:rsidRPr="00667283" w:rsidRDefault="00667283" w:rsidP="00667283">
      <w:r w:rsidRPr="00667283">
        <w:rPr>
          <w:b/>
          <w:bCs/>
        </w:rPr>
        <w:t>Problem Context</w:t>
      </w:r>
      <w:r w:rsidRPr="00667283">
        <w:br/>
        <w:t>The UAC program operates as a multi-stage humanitarian care pipeline involving custody management, medical screening, shelter placement, case management, and sponsor reunification. While overall custody numbers are regularly monitored, critical efficiency indicators — such as transition speed, discharge effectiveness, and backlog accumulation — have historically lacked structured analytical evaluation. This gap makes it difficult to detect operational inefficiencies and implement timely policy interventions.</w:t>
      </w:r>
    </w:p>
    <w:p w14:paraId="2EE369B2" w14:textId="77777777" w:rsidR="00667283" w:rsidRPr="00667283" w:rsidRDefault="00667283" w:rsidP="00667283">
      <w:r w:rsidRPr="00667283">
        <w:rPr>
          <w:b/>
          <w:bCs/>
        </w:rPr>
        <w:t>Key Analytical Approach</w:t>
      </w:r>
      <w:r w:rsidRPr="00667283">
        <w:br/>
        <w:t>The project modeled the system as a process pipeline with three primary stages:</w:t>
      </w:r>
    </w:p>
    <w:p w14:paraId="655AA7D4" w14:textId="77777777" w:rsidR="00667283" w:rsidRPr="00667283" w:rsidRDefault="00667283" w:rsidP="00667283">
      <w:pPr>
        <w:numPr>
          <w:ilvl w:val="0"/>
          <w:numId w:val="1"/>
        </w:numPr>
      </w:pPr>
      <w:r w:rsidRPr="00667283">
        <w:t>CBP Custody Stage (Initial Intake)</w:t>
      </w:r>
    </w:p>
    <w:p w14:paraId="61E56BDF" w14:textId="77777777" w:rsidR="00667283" w:rsidRPr="00667283" w:rsidRDefault="00667283" w:rsidP="00667283">
      <w:pPr>
        <w:numPr>
          <w:ilvl w:val="0"/>
          <w:numId w:val="1"/>
        </w:numPr>
      </w:pPr>
      <w:r w:rsidRPr="00667283">
        <w:t>HHS Care Stage (Sheltering and Case Management)</w:t>
      </w:r>
    </w:p>
    <w:p w14:paraId="39682D84" w14:textId="77777777" w:rsidR="00667283" w:rsidRPr="00667283" w:rsidRDefault="00667283" w:rsidP="00667283">
      <w:pPr>
        <w:numPr>
          <w:ilvl w:val="0"/>
          <w:numId w:val="1"/>
        </w:numPr>
      </w:pPr>
      <w:r w:rsidRPr="00667283">
        <w:t>Sponsor Placement Stage (Discharge and Reunification)</w:t>
      </w:r>
    </w:p>
    <w:p w14:paraId="6CA7032F" w14:textId="77777777" w:rsidR="00667283" w:rsidRPr="00667283" w:rsidRDefault="00667283" w:rsidP="00667283">
      <w:r w:rsidRPr="00667283">
        <w:t>Using daily operational data, several performance metrics were developed, including transfer efficiency ratios, discharge effectiveness indices, throughput rates, and backlog accumulation trends. Temporal analysis was also conducted to assess weekday-weekend variations and long-term placement stability.</w:t>
      </w:r>
    </w:p>
    <w:p w14:paraId="5E3200EF" w14:textId="77777777" w:rsidR="00667283" w:rsidRPr="00667283" w:rsidRDefault="00667283" w:rsidP="00667283">
      <w:r w:rsidRPr="00667283">
        <w:rPr>
          <w:b/>
          <w:bCs/>
        </w:rPr>
        <w:t>Key Findings</w:t>
      </w:r>
    </w:p>
    <w:p w14:paraId="3F5AA92A" w14:textId="77777777" w:rsidR="00667283" w:rsidRPr="00667283" w:rsidRDefault="00667283" w:rsidP="00667283">
      <w:r w:rsidRPr="00667283">
        <w:t>• Transfer efficiency fluctuates significantly, indicating inconsistent movement of children from border custody into federal care facilities.</w:t>
      </w:r>
      <w:r w:rsidRPr="00667283">
        <w:br/>
        <w:t>• Periodic backlogs were observed when intake volumes exceeded discharge rates, leading to prolonged custody durations.</w:t>
      </w:r>
      <w:r w:rsidRPr="00667283">
        <w:br/>
        <w:t>• Discharge effectiveness showed gradual improvement over time, reflecting better sponsor placement coordination.</w:t>
      </w:r>
      <w:r w:rsidRPr="00667283">
        <w:br/>
        <w:t>• Temporal analysis revealed slower processing during weekends and specific high-intake periods.</w:t>
      </w:r>
      <w:r w:rsidRPr="00667283">
        <w:br/>
        <w:t>• Outcome stability analysis identified occasional performance drops, suggesting operational strain during peak inflow phases.</w:t>
      </w:r>
    </w:p>
    <w:p w14:paraId="14189005" w14:textId="77777777" w:rsidR="00667283" w:rsidRPr="00667283" w:rsidRDefault="00667283" w:rsidP="00667283">
      <w:r w:rsidRPr="00667283">
        <w:rPr>
          <w:b/>
          <w:bCs/>
        </w:rPr>
        <w:t>Operational Risks Identified</w:t>
      </w:r>
    </w:p>
    <w:p w14:paraId="0D59C88A" w14:textId="77777777" w:rsidR="00667283" w:rsidRPr="00667283" w:rsidRDefault="00667283" w:rsidP="00667283">
      <w:r w:rsidRPr="00667283">
        <w:lastRenderedPageBreak/>
        <w:t>• Accumulation of unresolved cases during high inflow periods</w:t>
      </w:r>
      <w:r w:rsidRPr="00667283">
        <w:br/>
        <w:t>• Resource strain during prolonged custody backlogs</w:t>
      </w:r>
      <w:r w:rsidRPr="00667283">
        <w:br/>
        <w:t>• Variability in discharge performance affecting reunification timelines</w:t>
      </w:r>
      <w:r w:rsidRPr="00667283">
        <w:br/>
        <w:t>• Limited visibility into real-time system efficiency indicators</w:t>
      </w:r>
    </w:p>
    <w:p w14:paraId="486F1CDD" w14:textId="77777777" w:rsidR="00667283" w:rsidRPr="00667283" w:rsidRDefault="00667283" w:rsidP="00667283">
      <w:r w:rsidRPr="00667283">
        <w:rPr>
          <w:b/>
          <w:bCs/>
        </w:rPr>
        <w:t>Policy Recommendations</w:t>
      </w:r>
    </w:p>
    <w:p w14:paraId="69B3361B" w14:textId="77777777" w:rsidR="00667283" w:rsidRPr="00667283" w:rsidRDefault="00667283" w:rsidP="00667283">
      <w:pPr>
        <w:numPr>
          <w:ilvl w:val="0"/>
          <w:numId w:val="2"/>
        </w:numPr>
      </w:pPr>
      <w:r w:rsidRPr="00667283">
        <w:t>Implement real-time monitoring dashboards to track pipeline efficiency indicators.</w:t>
      </w:r>
    </w:p>
    <w:p w14:paraId="1B2F9243" w14:textId="77777777" w:rsidR="00667283" w:rsidRPr="00667283" w:rsidRDefault="00667283" w:rsidP="00667283">
      <w:pPr>
        <w:numPr>
          <w:ilvl w:val="0"/>
          <w:numId w:val="2"/>
        </w:numPr>
      </w:pPr>
      <w:r w:rsidRPr="00667283">
        <w:t>Strengthen inter-agency coordination to accelerate custody transfers.</w:t>
      </w:r>
    </w:p>
    <w:p w14:paraId="0B0ACFC3" w14:textId="77777777" w:rsidR="00667283" w:rsidRPr="00667283" w:rsidRDefault="00667283" w:rsidP="00667283">
      <w:pPr>
        <w:numPr>
          <w:ilvl w:val="0"/>
          <w:numId w:val="2"/>
        </w:numPr>
      </w:pPr>
      <w:r w:rsidRPr="00667283">
        <w:t>Introduce adaptive resource allocation during high-intake periods.</w:t>
      </w:r>
    </w:p>
    <w:p w14:paraId="38D120E4" w14:textId="77777777" w:rsidR="00667283" w:rsidRPr="00667283" w:rsidRDefault="00667283" w:rsidP="00667283">
      <w:pPr>
        <w:numPr>
          <w:ilvl w:val="0"/>
          <w:numId w:val="2"/>
        </w:numPr>
      </w:pPr>
      <w:r w:rsidRPr="00667283">
        <w:t>Establish automated alerts for backlog accumulation thresholds.</w:t>
      </w:r>
    </w:p>
    <w:p w14:paraId="49E79562" w14:textId="77777777" w:rsidR="00667283" w:rsidRPr="00667283" w:rsidRDefault="00667283" w:rsidP="00667283">
      <w:pPr>
        <w:numPr>
          <w:ilvl w:val="0"/>
          <w:numId w:val="2"/>
        </w:numPr>
      </w:pPr>
      <w:r w:rsidRPr="00667283">
        <w:t>Enhance case management workflows to maintain consistent placement outcomes.</w:t>
      </w:r>
    </w:p>
    <w:p w14:paraId="545AA02D" w14:textId="77777777" w:rsidR="00667283" w:rsidRPr="00667283" w:rsidRDefault="00667283" w:rsidP="00667283">
      <w:r w:rsidRPr="00667283">
        <w:rPr>
          <w:b/>
          <w:bCs/>
        </w:rPr>
        <w:t>Impact and Value</w:t>
      </w:r>
    </w:p>
    <w:p w14:paraId="33BFB471" w14:textId="77777777" w:rsidR="00667283" w:rsidRPr="00667283" w:rsidRDefault="00667283" w:rsidP="00667283">
      <w:r w:rsidRPr="00667283">
        <w:t>This analytics framework provides decision-makers with actionable insights to improve operational transparency, reduce custody delays, and strengthen reunification outcomes. By shifting focus from simple capacity monitoring to process efficiency evaluation, the project supports data-driven policy planning and enhances the effectiveness of child welfare operations.</w:t>
      </w:r>
    </w:p>
    <w:p w14:paraId="5C7A2193" w14:textId="77777777" w:rsidR="00667283" w:rsidRPr="00667283" w:rsidRDefault="00667283" w:rsidP="00667283">
      <w:r w:rsidRPr="00667283">
        <w:rPr>
          <w:b/>
          <w:bCs/>
        </w:rPr>
        <w:t>Conclusion</w:t>
      </w:r>
    </w:p>
    <w:p w14:paraId="5466EC07" w14:textId="77777777" w:rsidR="00667283" w:rsidRPr="00667283" w:rsidRDefault="00667283" w:rsidP="00667283">
      <w:r w:rsidRPr="00667283">
        <w:t>The study demonstrates that structured transition analytics can significantly improve system performance visibility, enabling faster reunification timelines, reduced operational bottlenecks, and more reliable humanitarian care delivery outcomes.</w:t>
      </w:r>
    </w:p>
    <w:p w14:paraId="7DE20E78" w14:textId="77777777" w:rsidR="00680AF5" w:rsidRDefault="00680AF5"/>
    <w:sectPr w:rsidR="00680A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D1755"/>
    <w:multiLevelType w:val="multilevel"/>
    <w:tmpl w:val="AFD04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162D98"/>
    <w:multiLevelType w:val="multilevel"/>
    <w:tmpl w:val="BDA05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9917482">
    <w:abstractNumId w:val="0"/>
  </w:num>
  <w:num w:numId="2" w16cid:durableId="1843550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283"/>
    <w:rsid w:val="002E6942"/>
    <w:rsid w:val="003063DC"/>
    <w:rsid w:val="00667283"/>
    <w:rsid w:val="00680AF5"/>
    <w:rsid w:val="00AB28D3"/>
    <w:rsid w:val="00D2284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718C3"/>
  <w15:chartTrackingRefBased/>
  <w15:docId w15:val="{7D61F15C-CAAF-47B2-AF25-B994A69B1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28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6728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6728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6728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6728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67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28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6728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6728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6728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6728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67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283"/>
    <w:rPr>
      <w:rFonts w:eastAsiaTheme="majorEastAsia" w:cstheme="majorBidi"/>
      <w:color w:val="272727" w:themeColor="text1" w:themeTint="D8"/>
    </w:rPr>
  </w:style>
  <w:style w:type="paragraph" w:styleId="Title">
    <w:name w:val="Title"/>
    <w:basedOn w:val="Normal"/>
    <w:next w:val="Normal"/>
    <w:link w:val="TitleChar"/>
    <w:uiPriority w:val="10"/>
    <w:qFormat/>
    <w:rsid w:val="00667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28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2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7283"/>
    <w:rPr>
      <w:i/>
      <w:iCs/>
      <w:color w:val="404040" w:themeColor="text1" w:themeTint="BF"/>
    </w:rPr>
  </w:style>
  <w:style w:type="paragraph" w:styleId="ListParagraph">
    <w:name w:val="List Paragraph"/>
    <w:basedOn w:val="Normal"/>
    <w:uiPriority w:val="34"/>
    <w:qFormat/>
    <w:rsid w:val="00667283"/>
    <w:pPr>
      <w:ind w:left="720"/>
      <w:contextualSpacing/>
    </w:pPr>
  </w:style>
  <w:style w:type="character" w:styleId="IntenseEmphasis">
    <w:name w:val="Intense Emphasis"/>
    <w:basedOn w:val="DefaultParagraphFont"/>
    <w:uiPriority w:val="21"/>
    <w:qFormat/>
    <w:rsid w:val="00667283"/>
    <w:rPr>
      <w:i/>
      <w:iCs/>
      <w:color w:val="365F91" w:themeColor="accent1" w:themeShade="BF"/>
    </w:rPr>
  </w:style>
  <w:style w:type="paragraph" w:styleId="IntenseQuote">
    <w:name w:val="Intense Quote"/>
    <w:basedOn w:val="Normal"/>
    <w:next w:val="Normal"/>
    <w:link w:val="IntenseQuoteChar"/>
    <w:uiPriority w:val="30"/>
    <w:qFormat/>
    <w:rsid w:val="0066728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67283"/>
    <w:rPr>
      <w:i/>
      <w:iCs/>
      <w:color w:val="365F91" w:themeColor="accent1" w:themeShade="BF"/>
    </w:rPr>
  </w:style>
  <w:style w:type="character" w:styleId="IntenseReference">
    <w:name w:val="Intense Reference"/>
    <w:basedOn w:val="DefaultParagraphFont"/>
    <w:uiPriority w:val="32"/>
    <w:qFormat/>
    <w:rsid w:val="0066728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519</Words>
  <Characters>2960</Characters>
  <Application>Microsoft Office Word</Application>
  <DocSecurity>0</DocSecurity>
  <Lines>24</Lines>
  <Paragraphs>6</Paragraphs>
  <ScaleCrop>false</ScaleCrop>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Ahatsham Khan</dc:creator>
  <cp:keywords/>
  <dc:description/>
  <cp:lastModifiedBy>Ahatsham Khan</cp:lastModifiedBy>
  <cp:revision>2</cp:revision>
  <dcterms:created xsi:type="dcterms:W3CDTF">2026-02-15T12:08:00Z</dcterms:created>
  <dcterms:modified xsi:type="dcterms:W3CDTF">2026-02-15T12:11:00Z</dcterms:modified>
</cp:coreProperties>
</file>