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0D525C">
      <w:pPr>
        <w:rPr>
          <w:lang w:val="fr-BE"/>
        </w:rPr>
      </w:pPr>
      <w:r>
        <w:rPr>
          <w:lang w:val="fr-BE"/>
        </w:rPr>
        <w:t>Table des matières.</w:t>
      </w:r>
    </w:p>
    <w:p w:rsidR="00263769" w:rsidRDefault="00263769">
      <w:pPr>
        <w:rPr>
          <w:lang w:val="fr-BE"/>
        </w:rPr>
      </w:pPr>
      <w:r>
        <w:rPr>
          <w:lang w:val="fr-BE"/>
        </w:rPr>
        <w:t>Les acteurs : le compositeur, le facteur (et l'accordeur), l'interprète et l'auditeur.</w:t>
      </w:r>
    </w:p>
    <w:p w:rsidR="00C055EE" w:rsidRDefault="004D0854">
      <w:pPr>
        <w:rPr>
          <w:lang w:val="fr-BE"/>
        </w:rPr>
      </w:pPr>
      <w:r>
        <w:rPr>
          <w:lang w:val="fr-BE"/>
        </w:rPr>
        <w:t xml:space="preserve">La </w:t>
      </w:r>
      <w:r w:rsidR="009E43E0">
        <w:rPr>
          <w:lang w:val="fr-BE"/>
        </w:rPr>
        <w:t>Musique pour qui pourquoi ?</w:t>
      </w:r>
    </w:p>
    <w:p w:rsidR="00C055EE" w:rsidRDefault="00C055EE">
      <w:pPr>
        <w:rPr>
          <w:lang w:val="fr-BE"/>
        </w:rPr>
      </w:pPr>
      <w:r>
        <w:rPr>
          <w:lang w:val="fr-BE"/>
        </w:rPr>
        <w:t>Eléments d'acoustique musicale.</w:t>
      </w:r>
    </w:p>
    <w:p w:rsidR="0005437D" w:rsidRDefault="0005437D">
      <w:pPr>
        <w:rPr>
          <w:lang w:val="fr-BE"/>
        </w:rPr>
      </w:pPr>
      <w:r>
        <w:rPr>
          <w:lang w:val="fr-BE"/>
        </w:rPr>
        <w:t>Deux théories concurrentes : le cycle des quintes et la fusion des harmoniques</w:t>
      </w:r>
      <w:bookmarkStart w:id="0" w:name="_GoBack"/>
      <w:bookmarkEnd w:id="0"/>
    </w:p>
    <w:p w:rsidR="004D0854" w:rsidRDefault="004D0854">
      <w:pPr>
        <w:rPr>
          <w:lang w:val="fr-BE"/>
        </w:rPr>
      </w:pPr>
      <w:r>
        <w:rPr>
          <w:lang w:val="fr-BE"/>
        </w:rPr>
        <w:t>Pourquoi une gamme ?</w:t>
      </w:r>
    </w:p>
    <w:p w:rsidR="009E43E0" w:rsidRDefault="009E43E0">
      <w:pPr>
        <w:rPr>
          <w:lang w:val="fr-BE"/>
        </w:rPr>
      </w:pPr>
      <w:r>
        <w:rPr>
          <w:lang w:val="fr-BE"/>
        </w:rPr>
        <w:t>Gammes et tempéraments.</w:t>
      </w:r>
    </w:p>
    <w:p w:rsidR="009E43E0" w:rsidRDefault="009E43E0">
      <w:pPr>
        <w:rPr>
          <w:lang w:val="fr-BE"/>
        </w:rPr>
      </w:pPr>
      <w:r>
        <w:rPr>
          <w:lang w:val="fr-BE"/>
        </w:rPr>
        <w:t>Notions de diététique musicale.</w:t>
      </w:r>
    </w:p>
    <w:p w:rsidR="000D525C" w:rsidRDefault="000D525C">
      <w:pPr>
        <w:rPr>
          <w:lang w:val="fr-BE"/>
        </w:rPr>
      </w:pPr>
      <w:r>
        <w:rPr>
          <w:lang w:val="fr-BE"/>
        </w:rPr>
        <w:t>La notation musicale.</w:t>
      </w:r>
    </w:p>
    <w:p w:rsidR="004D0854" w:rsidRDefault="004D0854">
      <w:pPr>
        <w:rPr>
          <w:lang w:val="fr-BE"/>
        </w:rPr>
      </w:pPr>
      <w:r>
        <w:rPr>
          <w:lang w:val="fr-BE"/>
        </w:rPr>
        <w:t>La complexité d'une œuvre musicale.</w:t>
      </w:r>
    </w:p>
    <w:p w:rsidR="00263769" w:rsidRPr="000D525C" w:rsidRDefault="00263769">
      <w:pPr>
        <w:rPr>
          <w:lang w:val="fr-BE"/>
        </w:rPr>
      </w:pPr>
    </w:p>
    <w:sectPr w:rsidR="00263769" w:rsidRPr="000D5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5C"/>
    <w:rsid w:val="0005437D"/>
    <w:rsid w:val="000D525C"/>
    <w:rsid w:val="00263769"/>
    <w:rsid w:val="004D0854"/>
    <w:rsid w:val="009E43E0"/>
    <w:rsid w:val="00C055EE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300D0-E89F-41DF-AD2D-4B1EDE78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2017-03-10T19:59:00Z</dcterms:created>
  <dcterms:modified xsi:type="dcterms:W3CDTF">2018-02-03T22:54:00Z</dcterms:modified>
</cp:coreProperties>
</file>