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AAB" w:rsidRPr="000E7AAB" w:rsidRDefault="000E7AAB" w:rsidP="000E7AAB">
      <w:pPr>
        <w:jc w:val="center"/>
        <w:rPr>
          <w:b/>
          <w:sz w:val="28"/>
        </w:rPr>
      </w:pPr>
      <w:proofErr w:type="spellStart"/>
      <w:r w:rsidRPr="000E7AAB">
        <w:rPr>
          <w:rFonts w:ascii="Nyala" w:hAnsi="Nyala" w:cs="Nyala"/>
          <w:b/>
          <w:sz w:val="28"/>
        </w:rPr>
        <w:t>ስንት</w:t>
      </w:r>
      <w:proofErr w:type="spellEnd"/>
      <w:r w:rsidRPr="000E7AAB">
        <w:rPr>
          <w:b/>
          <w:sz w:val="28"/>
        </w:rPr>
        <w:t xml:space="preserve"> </w:t>
      </w:r>
      <w:proofErr w:type="spellStart"/>
      <w:r w:rsidRPr="000E7AAB">
        <w:rPr>
          <w:rFonts w:ascii="Nyala" w:hAnsi="Nyala" w:cs="Nyala"/>
          <w:b/>
          <w:sz w:val="28"/>
        </w:rPr>
        <w:t>አምላክ</w:t>
      </w:r>
      <w:proofErr w:type="spellEnd"/>
      <w:r w:rsidRPr="000E7AAB">
        <w:rPr>
          <w:b/>
          <w:sz w:val="28"/>
        </w:rPr>
        <w:t xml:space="preserve"> </w:t>
      </w:r>
      <w:proofErr w:type="spellStart"/>
      <w:r w:rsidRPr="000E7AAB">
        <w:rPr>
          <w:rFonts w:ascii="Nyala" w:hAnsi="Nyala" w:cs="Nyala"/>
          <w:b/>
          <w:sz w:val="28"/>
        </w:rPr>
        <w:t>ነው</w:t>
      </w:r>
      <w:proofErr w:type="spellEnd"/>
      <w:r w:rsidRPr="000E7AAB">
        <w:rPr>
          <w:b/>
          <w:sz w:val="28"/>
        </w:rPr>
        <w:t xml:space="preserve"> </w:t>
      </w:r>
      <w:proofErr w:type="spellStart"/>
      <w:r w:rsidRPr="000E7AAB">
        <w:rPr>
          <w:rFonts w:ascii="Nyala" w:hAnsi="Nyala" w:cs="Nyala"/>
          <w:b/>
          <w:sz w:val="28"/>
        </w:rPr>
        <w:t>ያላቹ</w:t>
      </w:r>
      <w:proofErr w:type="spellEnd"/>
      <w:r w:rsidRPr="000E7AAB">
        <w:rPr>
          <w:b/>
          <w:sz w:val="28"/>
        </w:rPr>
        <w:t>?</w:t>
      </w:r>
    </w:p>
    <w:p w:rsidR="000E7AAB" w:rsidRPr="000E7AAB" w:rsidRDefault="000E7AAB" w:rsidP="000E7AAB">
      <w:pPr>
        <w:jc w:val="center"/>
        <w:rPr>
          <w:b/>
        </w:rPr>
      </w:pPr>
      <w:r w:rsidRPr="000E7AAB">
        <w:rPr>
          <w:b/>
        </w:rPr>
        <w:t>The Trinity: Unity in Plurality; and its distinction from Polytheism</w:t>
      </w:r>
    </w:p>
    <w:p w:rsidR="000E7AAB" w:rsidRDefault="000E7AAB">
      <w:r>
        <w:t xml:space="preserve"> The Plurality of the Godhead The very first verse of the Bible uses the plural for God (</w:t>
      </w:r>
      <w:proofErr w:type="spellStart"/>
      <w:r>
        <w:t>elohim</w:t>
      </w:r>
      <w:proofErr w:type="spellEnd"/>
      <w:r>
        <w:t xml:space="preserve">). We also find the plurality of the Godhead in the account of creation: </w:t>
      </w:r>
    </w:p>
    <w:p w:rsidR="000E7AAB" w:rsidRDefault="000E7AAB">
      <w:r>
        <w:t xml:space="preserve">        </w:t>
      </w:r>
      <w:r>
        <w:sym w:font="Symbol" w:char="F0A7"/>
      </w:r>
      <w:r>
        <w:t xml:space="preserve"> The plural </w:t>
      </w:r>
      <w:proofErr w:type="spellStart"/>
      <w:r>
        <w:t>elohim</w:t>
      </w:r>
      <w:proofErr w:type="spellEnd"/>
      <w:r>
        <w:t xml:space="preserve"> is used for every day of creation </w:t>
      </w:r>
    </w:p>
    <w:p w:rsidR="000E7AAB" w:rsidRDefault="000E7AAB">
      <w:r>
        <w:t xml:space="preserve">       </w:t>
      </w:r>
      <w:r>
        <w:sym w:font="Symbol" w:char="F0A7"/>
      </w:r>
      <w:r>
        <w:t xml:space="preserve"> The plural pronouns “us” and “our” are used </w:t>
      </w:r>
    </w:p>
    <w:p w:rsidR="000E7AAB" w:rsidRDefault="000E7AAB">
      <w:r>
        <w:t xml:space="preserve">      </w:t>
      </w:r>
      <w:r>
        <w:sym w:font="Symbol" w:char="F0A7"/>
      </w:r>
      <w:r>
        <w:t xml:space="preserve"> In Genesis 1:26 the Hebrew word </w:t>
      </w:r>
      <w:proofErr w:type="spellStart"/>
      <w:r>
        <w:t>asah</w:t>
      </w:r>
      <w:proofErr w:type="spellEnd"/>
      <w:r>
        <w:t xml:space="preserve"> is used in its plural form as the verb “make” following the </w:t>
      </w:r>
      <w:r>
        <w:t xml:space="preserve">      </w:t>
      </w:r>
      <w:r>
        <w:t xml:space="preserve">plural pronoun “us” </w:t>
      </w:r>
    </w:p>
    <w:p w:rsidR="000E7AAB" w:rsidRDefault="000E7AAB">
      <w:r>
        <w:t xml:space="preserve">            </w:t>
      </w:r>
      <w:r>
        <w:t xml:space="preserve">This plural supposes that there is within the divine Being the distinction of personalities, a </w:t>
      </w:r>
      <w:r>
        <w:t xml:space="preserve">  </w:t>
      </w:r>
      <w:r>
        <w:t xml:space="preserve">plurality within the deity, ‘a unanimity of intention and plan.’ In other words, a distinction in the divine </w:t>
      </w:r>
      <w:proofErr w:type="gramStart"/>
      <w:r>
        <w:t>Being</w:t>
      </w:r>
      <w:proofErr w:type="gramEnd"/>
      <w:r>
        <w:t xml:space="preserve"> with regard to a plurality of persons is here represented as a germinal idea. Thus the phrase “let us” expresses through its plural of fullness an intra-divine deliberation among ‘persons’ within the divine Being. </w:t>
      </w:r>
    </w:p>
    <w:p w:rsidR="000E7AAB" w:rsidRDefault="000E7AAB">
      <w:r>
        <w:sym w:font="Symbol" w:char="F0A7"/>
      </w:r>
      <w:r>
        <w:t xml:space="preserve"> In Genesis 1:2 the “Spirit of God” (</w:t>
      </w:r>
      <w:proofErr w:type="spellStart"/>
      <w:r>
        <w:t>ruach</w:t>
      </w:r>
      <w:proofErr w:type="spellEnd"/>
      <w:r>
        <w:t xml:space="preserve"> Elohim) is seen as taking an active role in creation, “hovering” (</w:t>
      </w:r>
      <w:proofErr w:type="spellStart"/>
      <w:r>
        <w:t>rāchaph</w:t>
      </w:r>
      <w:proofErr w:type="spellEnd"/>
      <w:r>
        <w:t xml:space="preserve">) over the water. The word </w:t>
      </w:r>
      <w:proofErr w:type="spellStart"/>
      <w:r>
        <w:t>rāchaph</w:t>
      </w:r>
      <w:proofErr w:type="spellEnd"/>
      <w:r>
        <w:t xml:space="preserve"> occurs again in Deuteronomy 32:11, 12, where God is said to protect His people just as an eagle “hovers” (</w:t>
      </w:r>
      <w:proofErr w:type="spellStart"/>
      <w:r>
        <w:t>rāchaph</w:t>
      </w:r>
      <w:proofErr w:type="spellEnd"/>
      <w:r>
        <w:t xml:space="preserve">) over its young, providing evidence that the activity conveyed through the word </w:t>
      </w:r>
      <w:proofErr w:type="spellStart"/>
      <w:r>
        <w:t>rāchaph</w:t>
      </w:r>
      <w:proofErr w:type="spellEnd"/>
      <w:r>
        <w:t xml:space="preserve"> is that of an individual and not an impersonal element. The mention of Elohim and </w:t>
      </w:r>
      <w:proofErr w:type="spellStart"/>
      <w:r>
        <w:t>ruach</w:t>
      </w:r>
      <w:proofErr w:type="spellEnd"/>
      <w:r>
        <w:t xml:space="preserve"> Elohim in Genesis 1 provides further evidence for the idea of a plurality within God.</w:t>
      </w:r>
    </w:p>
    <w:p w:rsidR="000E7AAB" w:rsidRDefault="000E7AAB">
      <w:r>
        <w:t xml:space="preserve"> The plurality of God is also present in the following: </w:t>
      </w:r>
    </w:p>
    <w:p w:rsidR="000E7AAB" w:rsidRDefault="000E7AAB">
      <w:r>
        <w:sym w:font="Symbol" w:char="F0A7"/>
      </w:r>
      <w:r>
        <w:t xml:space="preserve"> “Behold, the man has become like one of us *plural+, to know good and evil” (Genesis 3:22) </w:t>
      </w:r>
    </w:p>
    <w:p w:rsidR="000E7AAB" w:rsidRDefault="000E7AAB">
      <w:r>
        <w:sym w:font="Symbol" w:char="F0A7"/>
      </w:r>
      <w:r>
        <w:t xml:space="preserve"> “Let us *plural+ go down and there confuse their language, that they may not understand one another’s speech” (Genesis 11:7) </w:t>
      </w:r>
    </w:p>
    <w:p w:rsidR="000E7AAB" w:rsidRDefault="000E7AAB">
      <w:r>
        <w:sym w:font="Symbol" w:char="F0A7"/>
      </w:r>
      <w:r>
        <w:t xml:space="preserve"> “Remember now your Creator” Ecclesiastes 12:1. Here “Creator” is in plural, like the Divine name Elohim. </w:t>
      </w:r>
    </w:p>
    <w:p w:rsidR="000E7AAB" w:rsidRDefault="000E7AAB">
      <w:r>
        <w:sym w:font="Symbol" w:char="F0A7"/>
      </w:r>
      <w:r>
        <w:t xml:space="preserve"> “Let Israel rejoice in their Maker.” Psalm 149:2. Here “thy Maker” is in the plural. </w:t>
      </w:r>
    </w:p>
    <w:p w:rsidR="000E7AAB" w:rsidRDefault="000E7AAB">
      <w:r>
        <w:sym w:font="Symbol" w:char="F0A7"/>
      </w:r>
      <w:r>
        <w:t xml:space="preserve"> “I heard the voice of the Lord, saying: ‘</w:t>
      </w:r>
      <w:proofErr w:type="gramStart"/>
      <w:r>
        <w:t>Whom</w:t>
      </w:r>
      <w:proofErr w:type="gramEnd"/>
      <w:r>
        <w:t xml:space="preserve"> shall I send, and who will go for Us *plural+?” Isaiah 6:8. </w:t>
      </w:r>
      <w:r>
        <w:sym w:font="Symbol" w:char="F0A7"/>
      </w:r>
      <w:r>
        <w:t xml:space="preserve"> “For your Maker is your husband.” Isaiah 54:5. Both these words, ‘maker’ and ‘husband,’ in the Hebrew are in the plural number. </w:t>
      </w:r>
    </w:p>
    <w:p w:rsidR="000E7AAB" w:rsidRDefault="000E7AAB"/>
    <w:p w:rsidR="000E7AAB" w:rsidRPr="000E7AAB" w:rsidRDefault="000E7AAB">
      <w:pPr>
        <w:rPr>
          <w:color w:val="5B9BD5" w:themeColor="accent1"/>
        </w:rPr>
      </w:pPr>
      <w:r w:rsidRPr="000E7AAB">
        <w:rPr>
          <w:color w:val="5B9BD5" w:themeColor="accent1"/>
        </w:rPr>
        <w:t xml:space="preserve">The term Elohim or the name Yahweh is applied to two personalities of the Godhead in the following verses: </w:t>
      </w:r>
    </w:p>
    <w:p w:rsidR="000E7AAB" w:rsidRDefault="000E7AAB" w:rsidP="000E7AAB">
      <w:pPr>
        <w:pStyle w:val="ListParagraph"/>
        <w:numPr>
          <w:ilvl w:val="0"/>
          <w:numId w:val="1"/>
        </w:numPr>
      </w:pPr>
      <w:r>
        <w:t xml:space="preserve">In Psalm 45:6, 7 the first Elohim is being addressed by the second Elohim: “Your throne, O God, is forever and ever. The scepter of your kingdom is a scepter of uprightness; you have loved </w:t>
      </w:r>
      <w:r>
        <w:lastRenderedPageBreak/>
        <w:t>righteousness and hated wickedness. Therefore God, your God, has anointed you with the oil of gladness beyond your companions.”</w:t>
      </w:r>
    </w:p>
    <w:p w:rsidR="000E7AAB" w:rsidRDefault="000E7AAB" w:rsidP="000E7AAB">
      <w:pPr>
        <w:pStyle w:val="ListParagraph"/>
        <w:numPr>
          <w:ilvl w:val="0"/>
          <w:numId w:val="1"/>
        </w:numPr>
      </w:pPr>
      <w:r>
        <w:t xml:space="preserve">In Hosea 1:7 the speaker is Elohim who says that He will save the house of Judah by the instrumentality of Yahweh. So Elohim number one will save Israel by means of Elohim number two. “I will have mercy on the house of Judah, and I will save them by the Lord their God. I will save them by bow or by sword or by war or by horses or by horsemen.” </w:t>
      </w:r>
    </w:p>
    <w:p w:rsidR="000E7AAB" w:rsidRDefault="000E7AAB" w:rsidP="000E7AAB">
      <w:pPr>
        <w:pStyle w:val="ListParagraph"/>
        <w:numPr>
          <w:ilvl w:val="0"/>
          <w:numId w:val="1"/>
        </w:numPr>
      </w:pPr>
      <w:r>
        <w:t xml:space="preserve">In Genesis 19:24 Yahweh number one is on earth raining sulfur and fire from a second Yahweh who is in heaven: “Then the Lord rained on Sodom and Gomorrah sulfur and fire from the Lord out of heaven.” </w:t>
      </w:r>
    </w:p>
    <w:p w:rsidR="000E7AAB" w:rsidRDefault="000E7AAB" w:rsidP="000E7AAB">
      <w:pPr>
        <w:pStyle w:val="ListParagraph"/>
        <w:numPr>
          <w:ilvl w:val="0"/>
          <w:numId w:val="1"/>
        </w:numPr>
      </w:pPr>
      <w:r>
        <w:sym w:font="Symbol" w:char="F0A7"/>
      </w:r>
      <w:r>
        <w:t xml:space="preserve"> In Zechariah 2:8, 9 we have one Yahweh sending another Yahweh to perform a specific task: “For thus says the Lord of Hosts, after his glory sent me to the nations who plundered you, for he who touches you touches the apple of his eye: ‘Behold, I will shake my hand over them, and they shall become plunder for those who served them. Then you will know that the Lord of hosts has sent me.’” </w:t>
      </w:r>
    </w:p>
    <w:p w:rsidR="000E7AAB" w:rsidRDefault="000E7AAB" w:rsidP="000E7AAB">
      <w:pPr>
        <w:ind w:left="410"/>
      </w:pPr>
      <w:r>
        <w:t>The titles “Angel of the Lord” or “Angel of God” appear about 70 times in the Old Testament. In most instances these titles are referring to a divine person. Since the Angel of the Lord/God is a “messenger” (</w:t>
      </w:r>
      <w:proofErr w:type="spellStart"/>
      <w:r>
        <w:t>mel’ak</w:t>
      </w:r>
      <w:proofErr w:type="spellEnd"/>
      <w:r>
        <w:t xml:space="preserve">), He must be distinct from the Lord/God Himself. And since the messenger is identified with the Lord/God, we can only conclude that there is a plurality of persons in God. </w:t>
      </w:r>
    </w:p>
    <w:p w:rsidR="000E7AAB" w:rsidRDefault="000E7AAB" w:rsidP="000E7AAB">
      <w:pPr>
        <w:pStyle w:val="ListParagraph"/>
        <w:numPr>
          <w:ilvl w:val="0"/>
          <w:numId w:val="2"/>
        </w:numPr>
      </w:pPr>
      <w:r>
        <w:t>In Genesis 16, the Angel appears to Hagar and gives her divine promises (</w:t>
      </w:r>
      <w:proofErr w:type="spellStart"/>
      <w:r>
        <w:t>vs</w:t>
      </w:r>
      <w:proofErr w:type="spellEnd"/>
      <w:r>
        <w:t xml:space="preserve"> 7-12). These promises are made by the Angel himself, as if he were Yahweh. Not only does the name Yahweh in verse 11 seem to refer to the Angel, but having understood the Angel to be Yahweh, Hagar subsequently calls Him God. (vs. 13). </w:t>
      </w:r>
    </w:p>
    <w:p w:rsidR="000E7AAB" w:rsidRDefault="000E7AAB" w:rsidP="000E7AAB">
      <w:pPr>
        <w:pStyle w:val="ListParagraph"/>
        <w:numPr>
          <w:ilvl w:val="0"/>
          <w:numId w:val="2"/>
        </w:numPr>
      </w:pPr>
      <w:r>
        <w:t xml:space="preserve">In Genesis 31 and 32 the Angel appears to Jacob and identifies Himself as the "God of Bethel" (vs. 13). The Man who subsequently wrestles with Jacob (32:24) is identified as God both by the Man Himself (vs. 28) and by Jacob (vs. 30). Hosea identifies this Man as the Angel who is God (Hosea 12:4, 5). </w:t>
      </w:r>
    </w:p>
    <w:p w:rsidR="000E7AAB" w:rsidRDefault="000E7AAB" w:rsidP="000E7AAB">
      <w:pPr>
        <w:pStyle w:val="ListParagraph"/>
        <w:numPr>
          <w:ilvl w:val="0"/>
          <w:numId w:val="2"/>
        </w:numPr>
      </w:pPr>
      <w:r>
        <w:t xml:space="preserve">Exodus 3:2-4 identifies the Angel with Yahweh and God: "And the angel of the LORD appeared unto him in a flame of fire out of the midst of a bush: and he looked, and, behold, the bush burned with fire, and the bush was not consumed. And Moses said, I will now turn aside, and see this great sight, why the bush is not burnt. And when the LORD saw that he turned aside to see, God called unto him out of the midst of the bush, and said, Moses, Moses. And he said, </w:t>
      </w:r>
      <w:proofErr w:type="gramStart"/>
      <w:r>
        <w:t>Here</w:t>
      </w:r>
      <w:proofErr w:type="gramEnd"/>
      <w:r>
        <w:t xml:space="preserve"> am I." In the verses that follow, the Angel requires Moses to remove his sandals in reverence to God (vs. 5), and subsequently refers to himself several times as Yahweh and as God (vss. 7-18). The Angel also calls Himself "I AM" (vs. 14). Thus, in this passage the divinity of the Angel is clearly marked; He is fully God as He is identified with Yahweh/God. </w:t>
      </w:r>
    </w:p>
    <w:p w:rsidR="000E7AAB" w:rsidRDefault="000E7AAB" w:rsidP="000E7AAB">
      <w:pPr>
        <w:pStyle w:val="ListParagraph"/>
        <w:numPr>
          <w:ilvl w:val="0"/>
          <w:numId w:val="2"/>
        </w:numPr>
      </w:pPr>
      <w:r>
        <w:t xml:space="preserve">In His interactions with Gideon in Judges 6:11-25, the Angel is referred to as Yahweh (vs. 14, 16, 23-25). When Gideon perceives that it is the Angel who appears to him, he cries out, "Alas, O LORD GOD! For I have seen the Angel of the LORD face to face" (vs. 22). It is clear that Gideon recognized this Angel as a divine person. </w:t>
      </w:r>
    </w:p>
    <w:p w:rsidR="000E7AAB" w:rsidRDefault="000E7AAB" w:rsidP="000E7AAB">
      <w:pPr>
        <w:pStyle w:val="ListParagraph"/>
        <w:numPr>
          <w:ilvl w:val="0"/>
          <w:numId w:val="2"/>
        </w:numPr>
      </w:pPr>
      <w:r>
        <w:t xml:space="preserve"> The same is true of the Angel who appeared to </w:t>
      </w:r>
      <w:proofErr w:type="spellStart"/>
      <w:r>
        <w:t>Manoah's</w:t>
      </w:r>
      <w:proofErr w:type="spellEnd"/>
      <w:r>
        <w:t xml:space="preserve"> wife (Judges 13). The reaction of </w:t>
      </w:r>
      <w:proofErr w:type="spellStart"/>
      <w:r>
        <w:t>Manoah</w:t>
      </w:r>
      <w:proofErr w:type="spellEnd"/>
      <w:r>
        <w:t xml:space="preserve"> shows that He not only believed Him to be an angel, but a divine person (vs. 22) </w:t>
      </w:r>
    </w:p>
    <w:p w:rsidR="000E7AAB" w:rsidRDefault="000E7AAB" w:rsidP="000E7AAB">
      <w:pPr>
        <w:pStyle w:val="ListParagraph"/>
        <w:numPr>
          <w:ilvl w:val="0"/>
          <w:numId w:val="2"/>
        </w:numPr>
      </w:pPr>
      <w:r>
        <w:lastRenderedPageBreak/>
        <w:t xml:space="preserve"> While the Angel is Yahweh/God, He is yet distinct from Yahweh/God. Genesis 22 opens with the command of "God" (Elohim) to Abraham to sacrifice Isaac (vss. 1</w:t>
      </w:r>
      <w:proofErr w:type="gramStart"/>
      <w:r>
        <w:t>,2</w:t>
      </w:r>
      <w:proofErr w:type="gramEnd"/>
      <w:r>
        <w:t xml:space="preserve">). Subsequently, it is the Angel who calls out of Heaven to stop the patriarch from sacrificing his son (vs. 11), stating "Now I know that you fear God" (vs. 12). Abraham acknowledges that it is Yahweh who provided the lamb in place of Isaac (vs. 14), and the Angel seems to report the words of Yahweh in the solemn oath that follows (vss. 15-18). In Genesis 22, therefore, it appears the Angel is different from Yahweh/God. </w:t>
      </w:r>
    </w:p>
    <w:p w:rsidR="000E7AAB" w:rsidRDefault="000E7AAB" w:rsidP="000E7AAB">
      <w:pPr>
        <w:pStyle w:val="ListParagraph"/>
        <w:ind w:left="1180"/>
      </w:pPr>
    </w:p>
    <w:p w:rsidR="000E7AAB" w:rsidRDefault="000E7AAB" w:rsidP="000E7AAB">
      <w:pPr>
        <w:pStyle w:val="ListParagraph"/>
        <w:numPr>
          <w:ilvl w:val="0"/>
          <w:numId w:val="2"/>
        </w:numPr>
      </w:pPr>
      <w:r>
        <w:t xml:space="preserve"> The distinction between Yahweh/God and the Angel comes up again in Numbers 22:22–38, where references are made to God (v. 22), Yahweh (vs. 28, 31), and the Angel (vs. 22–27, 31 35). God in His anger against Balaam seems to send the Angel to oppose the prophet on his way (v. 22). In the encounter, it is Yahweh who opens the mouth of the donkey (v. 28). Yahweh also opens Balaam’s eyes and enables him to see the Angel (v. 31). The Angel speaks to Balaam as God would: “Your way is perverse before me” (v. 32), and Balaam refers to Him as God (v. 38; cf. v. 35). In Numbers 22, therefore, Yahweh and the Angel are God. </w:t>
      </w:r>
    </w:p>
    <w:p w:rsidR="000E7AAB" w:rsidRDefault="000E7AAB" w:rsidP="000E7AAB">
      <w:pPr>
        <w:pStyle w:val="ListParagraph"/>
      </w:pPr>
    </w:p>
    <w:p w:rsidR="000E7AAB" w:rsidRDefault="000E7AAB" w:rsidP="000E7AAB">
      <w:pPr>
        <w:pStyle w:val="ListParagraph"/>
        <w:numPr>
          <w:ilvl w:val="0"/>
          <w:numId w:val="2"/>
        </w:numPr>
      </w:pPr>
      <w:r>
        <w:t xml:space="preserve"> In Joshua 5:13-15, the Commander of the army of the Lord presents Himself as divine, and Joshua worships Him as such. Like Moses before the ‘burning bush’ (Exodus 3), Joshua is required to remove his sandals (Joshua 5:15). The connection between Exodus 3 and Joshua 5 shows that the Angel who appears to Moses is identical to the Commander who appears to Joshua. This would further confirm that the divine Angel is the one whom Yahweh sends to lead Israel to the land of Canaan (Exodus 23:20–23). Accordingly, the Angel would later reveal to Israel that it was He who had led them out of Egypt in fulfillment of His promise, but that He would no longer drive out the Canaanites from the land because of Israel’s persistent disobedience (Judges 2:1–4). Following the words of the Angel, the Israelites weep bitterly and then offer sacrifices not to the Angel but to Yahweh (v. 5). The Israelites seemed to have distinguished between Yahweh and the Angel; both of them, nonetheless, were recognized as divine.</w:t>
      </w:r>
    </w:p>
    <w:p w:rsidR="000E7AAB" w:rsidRDefault="000E7AAB" w:rsidP="00874B78">
      <w:pPr>
        <w:pStyle w:val="ListParagraph"/>
        <w:numPr>
          <w:ilvl w:val="0"/>
          <w:numId w:val="5"/>
        </w:numPr>
      </w:pPr>
      <w:r>
        <w:t xml:space="preserve">Hence, the deity of the Angel is highlighted in several ways in the Old Testament: </w:t>
      </w:r>
    </w:p>
    <w:p w:rsidR="00874B78" w:rsidRDefault="000E7AAB" w:rsidP="00874B78">
      <w:pPr>
        <w:pStyle w:val="ListParagraph"/>
        <w:numPr>
          <w:ilvl w:val="0"/>
          <w:numId w:val="7"/>
        </w:numPr>
      </w:pPr>
      <w:r>
        <w:t xml:space="preserve">He is identified and recognized as God, </w:t>
      </w:r>
    </w:p>
    <w:p w:rsidR="00874B78" w:rsidRDefault="000E7AAB" w:rsidP="00874B78">
      <w:pPr>
        <w:pStyle w:val="ListParagraph"/>
        <w:numPr>
          <w:ilvl w:val="0"/>
          <w:numId w:val="7"/>
        </w:numPr>
      </w:pPr>
      <w:r>
        <w:t xml:space="preserve"> He is described in term</w:t>
      </w:r>
      <w:r w:rsidR="00874B78">
        <w:t>s that apply to the deity only,</w:t>
      </w:r>
    </w:p>
    <w:p w:rsidR="00874B78" w:rsidRDefault="000E7AAB" w:rsidP="00874B78">
      <w:pPr>
        <w:pStyle w:val="ListParagraph"/>
        <w:numPr>
          <w:ilvl w:val="0"/>
          <w:numId w:val="7"/>
        </w:numPr>
      </w:pPr>
      <w:r>
        <w:t>He calls Himself God,</w:t>
      </w:r>
    </w:p>
    <w:p w:rsidR="00874B78" w:rsidRDefault="00874B78" w:rsidP="00874B78">
      <w:pPr>
        <w:pStyle w:val="ListParagraph"/>
        <w:numPr>
          <w:ilvl w:val="0"/>
          <w:numId w:val="7"/>
        </w:numPr>
      </w:pPr>
      <w:r>
        <w:t>He is worshiped,</w:t>
      </w:r>
    </w:p>
    <w:p w:rsidR="000E7AAB" w:rsidRDefault="000E7AAB" w:rsidP="00874B78">
      <w:pPr>
        <w:pStyle w:val="ListParagraph"/>
        <w:numPr>
          <w:ilvl w:val="0"/>
          <w:numId w:val="7"/>
        </w:numPr>
      </w:pPr>
      <w:r>
        <w:t xml:space="preserve"> He speaks with divine authority. </w:t>
      </w:r>
    </w:p>
    <w:p w:rsidR="00874B78" w:rsidRDefault="000E7AAB">
      <w:r>
        <w:t xml:space="preserve">Yet, while the Angel is a divine person, there are instances where a distinction is made between Him and Yahweh/God, providing further evidence that God is more than one divine person. Therefore there are many evidences in the Hebrew Scriptures that address this truth: there is only One God, yet this one God is revealed in the unity of three Persons. </w:t>
      </w:r>
    </w:p>
    <w:p w:rsidR="00874B78" w:rsidRDefault="00874B78">
      <w:pPr>
        <w:rPr>
          <w:b/>
          <w:sz w:val="28"/>
        </w:rPr>
      </w:pPr>
    </w:p>
    <w:p w:rsidR="00874B78" w:rsidRDefault="00874B78">
      <w:pPr>
        <w:rPr>
          <w:b/>
          <w:sz w:val="28"/>
        </w:rPr>
      </w:pPr>
    </w:p>
    <w:p w:rsidR="00874B78" w:rsidRPr="00874B78" w:rsidRDefault="000E7AAB" w:rsidP="00874B78">
      <w:pPr>
        <w:jc w:val="center"/>
        <w:rPr>
          <w:b/>
          <w:sz w:val="28"/>
        </w:rPr>
      </w:pPr>
      <w:r w:rsidRPr="00874B78">
        <w:rPr>
          <w:b/>
          <w:sz w:val="28"/>
        </w:rPr>
        <w:lastRenderedPageBreak/>
        <w:t>Trinitarian Monotheism vs. Polytheism</w:t>
      </w:r>
    </w:p>
    <w:p w:rsidR="00874B78" w:rsidRDefault="000E7AAB" w:rsidP="00874B78">
      <w:pPr>
        <w:jc w:val="center"/>
        <w:rPr>
          <w:b/>
        </w:rPr>
      </w:pPr>
      <w:r w:rsidRPr="00874B78">
        <w:rPr>
          <w:b/>
        </w:rPr>
        <w:t xml:space="preserve">The </w:t>
      </w:r>
      <w:proofErr w:type="spellStart"/>
      <w:r w:rsidRPr="00874B78">
        <w:rPr>
          <w:b/>
        </w:rPr>
        <w:t>Shema</w:t>
      </w:r>
      <w:proofErr w:type="spellEnd"/>
    </w:p>
    <w:p w:rsidR="00874B78" w:rsidRPr="00874B78" w:rsidRDefault="000E7AAB">
      <w:pPr>
        <w:rPr>
          <w:b/>
          <w:i/>
        </w:rPr>
      </w:pPr>
      <w:r w:rsidRPr="00874B78">
        <w:rPr>
          <w:b/>
          <w:i/>
        </w:rPr>
        <w:t xml:space="preserve"> Deuteronomy 6:4 “Hear, O Israel: The Lord our God is one Lord”</w:t>
      </w:r>
    </w:p>
    <w:p w:rsidR="00874B78" w:rsidRDefault="000E7AAB">
      <w:r>
        <w:t xml:space="preserve"> In this text, Moses is teaching that Yahweh, the God of Israel, is “one.” Unlike the surrounding cultures who may believe in and worship many gods, Israel has only One God, Yahweh. But what does “one” in this text mean? Does it mean that God is one person (i.e. solitary)? Or does it mean that God is a unity of more than one person? </w:t>
      </w:r>
    </w:p>
    <w:p w:rsidR="00874B78" w:rsidRDefault="000E7AAB">
      <w:r>
        <w:t>There are two words for “one”</w:t>
      </w:r>
      <w:r w:rsidR="00874B78">
        <w:t xml:space="preserve"> in the Hebrew: </w:t>
      </w:r>
      <w:proofErr w:type="spellStart"/>
      <w:r w:rsidR="00874B78">
        <w:t>yachiyd</w:t>
      </w:r>
      <w:proofErr w:type="spellEnd"/>
      <w:r w:rsidR="00874B78">
        <w:t xml:space="preserve"> and </w:t>
      </w:r>
      <w:proofErr w:type="spellStart"/>
      <w:r w:rsidR="00874B78">
        <w:t>echa</w:t>
      </w:r>
      <w:r>
        <w:t>d</w:t>
      </w:r>
      <w:proofErr w:type="spellEnd"/>
      <w:r>
        <w:t xml:space="preserve">. </w:t>
      </w:r>
    </w:p>
    <w:p w:rsidR="00874B78" w:rsidRDefault="000E7AAB">
      <w:r>
        <w:t>The first word literally means "only" or "solitary", as in "</w:t>
      </w:r>
      <w:proofErr w:type="spellStart"/>
      <w:r>
        <w:t>thine</w:t>
      </w:r>
      <w:proofErr w:type="spellEnd"/>
      <w:r>
        <w:t xml:space="preserve"> only son" (Gen 22:2) or "only child" (</w:t>
      </w:r>
      <w:proofErr w:type="spellStart"/>
      <w:r>
        <w:t>Jdg</w:t>
      </w:r>
      <w:proofErr w:type="spellEnd"/>
      <w:r>
        <w:t xml:space="preserve"> 11:34). </w:t>
      </w:r>
    </w:p>
    <w:p w:rsidR="00874B78" w:rsidRDefault="000E7AAB">
      <w:r>
        <w:t xml:space="preserve">The second word has the meaning of "united", "together", a unity made up of plurality, as the following examples illustrate: </w:t>
      </w:r>
    </w:p>
    <w:p w:rsidR="00874B78" w:rsidRDefault="000E7AAB" w:rsidP="00874B78">
      <w:pPr>
        <w:pStyle w:val="ListParagraph"/>
        <w:numPr>
          <w:ilvl w:val="0"/>
          <w:numId w:val="10"/>
        </w:numPr>
      </w:pPr>
      <w:r>
        <w:t>Gen 1:5 - And God called the light Day, and the darkness he called Night. And the evening and t</w:t>
      </w:r>
      <w:r w:rsidR="00880A57">
        <w:t xml:space="preserve">he morning were the first </w:t>
      </w:r>
      <w:proofErr w:type="spellStart"/>
      <w:r w:rsidR="00880A57" w:rsidRPr="00880A57">
        <w:rPr>
          <w:b/>
        </w:rPr>
        <w:t>echad</w:t>
      </w:r>
      <w:proofErr w:type="spellEnd"/>
      <w:r w:rsidRPr="00880A57">
        <w:rPr>
          <w:b/>
        </w:rPr>
        <w:t xml:space="preserve"> </w:t>
      </w:r>
      <w:r>
        <w:t xml:space="preserve">day. Here we see a unity (one day) with the idea of plurality (made up of evening and morning). </w:t>
      </w:r>
    </w:p>
    <w:p w:rsidR="00874B78" w:rsidRDefault="000E7AAB" w:rsidP="00874B78">
      <w:pPr>
        <w:pStyle w:val="ListParagraph"/>
        <w:numPr>
          <w:ilvl w:val="0"/>
          <w:numId w:val="10"/>
        </w:numPr>
      </w:pPr>
      <w:r>
        <w:t>Gen 2:24 - Therefore shall a man leave his father and his mother, and shall cleave unto his wi</w:t>
      </w:r>
      <w:r w:rsidR="00880A57">
        <w:t xml:space="preserve">fe: and they shall be one </w:t>
      </w:r>
      <w:proofErr w:type="spellStart"/>
      <w:r w:rsidR="00880A57" w:rsidRPr="00880A57">
        <w:rPr>
          <w:b/>
        </w:rPr>
        <w:t>echad</w:t>
      </w:r>
      <w:proofErr w:type="spellEnd"/>
      <w:r>
        <w:t xml:space="preserve"> flesh. Here again we see plurality (man and wife) becoming one flesh. The idea is not of singleness or aloneness, but rather of unity of diversity. </w:t>
      </w:r>
    </w:p>
    <w:p w:rsidR="00880A57" w:rsidRDefault="000E7AAB" w:rsidP="00874B78">
      <w:pPr>
        <w:pStyle w:val="ListParagraph"/>
        <w:numPr>
          <w:ilvl w:val="0"/>
          <w:numId w:val="10"/>
        </w:numPr>
      </w:pPr>
      <w:proofErr w:type="spellStart"/>
      <w:r>
        <w:t>Exo</w:t>
      </w:r>
      <w:proofErr w:type="spellEnd"/>
      <w:r>
        <w:t xml:space="preserve"> 24:3 - …and all the</w:t>
      </w:r>
      <w:r w:rsidR="00880A57">
        <w:t xml:space="preserve"> people answered with one </w:t>
      </w:r>
      <w:proofErr w:type="spellStart"/>
      <w:r w:rsidR="00880A57" w:rsidRPr="00880A57">
        <w:rPr>
          <w:b/>
        </w:rPr>
        <w:t>echad</w:t>
      </w:r>
      <w:proofErr w:type="spellEnd"/>
      <w:r>
        <w:t xml:space="preserve"> voice, and said, </w:t>
      </w:r>
      <w:proofErr w:type="gramStart"/>
      <w:r>
        <w:t>All</w:t>
      </w:r>
      <w:proofErr w:type="gramEnd"/>
      <w:r>
        <w:t xml:space="preserve"> the words which the LORD hath said will we do. In this instance, the idea is that the people answered in unison. </w:t>
      </w:r>
    </w:p>
    <w:p w:rsidR="00874B78" w:rsidRDefault="00874B78" w:rsidP="00874B78">
      <w:pPr>
        <w:pStyle w:val="ListParagraph"/>
        <w:numPr>
          <w:ilvl w:val="0"/>
          <w:numId w:val="10"/>
        </w:numPr>
      </w:pPr>
      <w:r>
        <w:t>Ez</w:t>
      </w:r>
      <w:r w:rsidR="000E7AAB">
        <w:t>ra 2:64 - Th</w:t>
      </w:r>
      <w:r w:rsidR="00880A57">
        <w:t xml:space="preserve">e whole congregation together </w:t>
      </w:r>
      <w:proofErr w:type="spellStart"/>
      <w:r w:rsidR="000E7AAB" w:rsidRPr="00880A57">
        <w:rPr>
          <w:b/>
        </w:rPr>
        <w:t>ech</w:t>
      </w:r>
      <w:r w:rsidR="00880A57" w:rsidRPr="00880A57">
        <w:rPr>
          <w:b/>
        </w:rPr>
        <w:t>ad</w:t>
      </w:r>
      <w:proofErr w:type="spellEnd"/>
      <w:r w:rsidR="00880A57" w:rsidRPr="00880A57">
        <w:rPr>
          <w:b/>
        </w:rPr>
        <w:t xml:space="preserve"> </w:t>
      </w:r>
      <w:r w:rsidR="000E7AAB">
        <w:t xml:space="preserve">was forty and two thousand three hundred and threescore, </w:t>
      </w:r>
      <w:proofErr w:type="gramStart"/>
      <w:r w:rsidR="000E7AAB">
        <w:t>Here</w:t>
      </w:r>
      <w:proofErr w:type="gramEnd"/>
      <w:r w:rsidR="000E7AAB">
        <w:t xml:space="preserve"> we are told that the whole assembly was one, though it was composed of numerous people. </w:t>
      </w:r>
    </w:p>
    <w:p w:rsidR="00880A57" w:rsidRDefault="000E7AAB" w:rsidP="00874B78">
      <w:pPr>
        <w:pStyle w:val="ListParagraph"/>
        <w:numPr>
          <w:ilvl w:val="0"/>
          <w:numId w:val="10"/>
        </w:numPr>
      </w:pPr>
      <w:proofErr w:type="spellStart"/>
      <w:r>
        <w:t>E</w:t>
      </w:r>
      <w:r w:rsidR="00874B78">
        <w:t>z</w:t>
      </w:r>
      <w:r>
        <w:t>e</w:t>
      </w:r>
      <w:proofErr w:type="spellEnd"/>
      <w:r>
        <w:t xml:space="preserve"> 37:17 - And join them one to another into one stick; </w:t>
      </w:r>
      <w:r w:rsidR="00880A57">
        <w:t xml:space="preserve">and they shall become one </w:t>
      </w:r>
      <w:proofErr w:type="spellStart"/>
      <w:r w:rsidR="00880A57" w:rsidRPr="00880A57">
        <w:rPr>
          <w:b/>
        </w:rPr>
        <w:t>echa</w:t>
      </w:r>
      <w:r w:rsidR="00880A57">
        <w:rPr>
          <w:b/>
        </w:rPr>
        <w:t>d</w:t>
      </w:r>
      <w:proofErr w:type="spellEnd"/>
      <w:r>
        <w:t xml:space="preserve"> in </w:t>
      </w:r>
      <w:proofErr w:type="spellStart"/>
      <w:r>
        <w:t>thine</w:t>
      </w:r>
      <w:proofErr w:type="spellEnd"/>
      <w:r>
        <w:t xml:space="preserve"> hand. Here God tells Ezekiel to join tog</w:t>
      </w:r>
      <w:r w:rsidR="00880A57">
        <w:t>ether two sticks into one (</w:t>
      </w:r>
      <w:proofErr w:type="spellStart"/>
      <w:r w:rsidR="00880A57" w:rsidRPr="00880A57">
        <w:rPr>
          <w:b/>
        </w:rPr>
        <w:t>echa</w:t>
      </w:r>
      <w:r w:rsidRPr="00880A57">
        <w:rPr>
          <w:b/>
        </w:rPr>
        <w:t>d</w:t>
      </w:r>
      <w:proofErr w:type="spellEnd"/>
      <w:r>
        <w:t xml:space="preserve">), speaking again of a unity (one stick) made up of a plurality (the two sticks). </w:t>
      </w:r>
    </w:p>
    <w:p w:rsidR="00880A57" w:rsidRDefault="00880A57" w:rsidP="00880A57">
      <w:pPr>
        <w:ind w:left="360"/>
      </w:pPr>
      <w:r>
        <w:t xml:space="preserve">Thus, the word </w:t>
      </w:r>
      <w:proofErr w:type="spellStart"/>
      <w:r>
        <w:t>echa</w:t>
      </w:r>
      <w:r w:rsidR="000E7AAB">
        <w:t>d</w:t>
      </w:r>
      <w:proofErr w:type="spellEnd"/>
      <w:r w:rsidR="000E7AAB">
        <w:t xml:space="preserve"> conveys the idea of oneness, but it also allows a plurality within that oneness. </w:t>
      </w:r>
    </w:p>
    <w:p w:rsidR="00880A57" w:rsidRDefault="000E7AAB" w:rsidP="00880A57">
      <w:pPr>
        <w:ind w:left="360"/>
      </w:pPr>
      <w:proofErr w:type="spellStart"/>
      <w:r w:rsidRPr="00880A57">
        <w:rPr>
          <w:b/>
        </w:rPr>
        <w:t>Deu</w:t>
      </w:r>
      <w:proofErr w:type="spellEnd"/>
      <w:r w:rsidRPr="00880A57">
        <w:rPr>
          <w:b/>
        </w:rPr>
        <w:t xml:space="preserve"> 6:4 follows the same pattern as the above verses, where there is plurality </w:t>
      </w:r>
      <w:r w:rsidR="00880A57" w:rsidRPr="00880A57">
        <w:rPr>
          <w:b/>
        </w:rPr>
        <w:t>E</w:t>
      </w:r>
      <w:r w:rsidRPr="00880A57">
        <w:rPr>
          <w:b/>
        </w:rPr>
        <w:t xml:space="preserve">lohim united together as one </w:t>
      </w:r>
      <w:proofErr w:type="spellStart"/>
      <w:proofErr w:type="gramStart"/>
      <w:r w:rsidRPr="00880A57">
        <w:rPr>
          <w:b/>
        </w:rPr>
        <w:t>ech</w:t>
      </w:r>
      <w:r w:rsidR="00880A57" w:rsidRPr="00880A57">
        <w:rPr>
          <w:b/>
        </w:rPr>
        <w:t>ad</w:t>
      </w:r>
      <w:proofErr w:type="spellEnd"/>
      <w:r w:rsidR="00880A57" w:rsidRPr="00880A57">
        <w:rPr>
          <w:b/>
        </w:rPr>
        <w:t xml:space="preserve"> .</w:t>
      </w:r>
      <w:proofErr w:type="gramEnd"/>
      <w:r w:rsidR="00880A57" w:rsidRPr="00880A57">
        <w:rPr>
          <w:b/>
        </w:rPr>
        <w:t xml:space="preserve"> The </w:t>
      </w:r>
      <w:proofErr w:type="spellStart"/>
      <w:r w:rsidR="00880A57" w:rsidRPr="00880A57">
        <w:rPr>
          <w:b/>
        </w:rPr>
        <w:t>Shema</w:t>
      </w:r>
      <w:proofErr w:type="spellEnd"/>
      <w:r w:rsidR="00880A57" w:rsidRPr="00880A57">
        <w:rPr>
          <w:b/>
        </w:rPr>
        <w:t xml:space="preserve"> stresses the uniq</w:t>
      </w:r>
      <w:r w:rsidRPr="00880A57">
        <w:rPr>
          <w:b/>
        </w:rPr>
        <w:t>ueness and unity of God compared to polytheism. The members of the Godhead are "as one": of one mind and heart, of one purpose, of one function (coordinated action) though they have distinct, separate roles</w:t>
      </w:r>
      <w:r>
        <w:t xml:space="preserve">. </w:t>
      </w:r>
      <w:r w:rsidR="00880A57">
        <w:t xml:space="preserve"> </w:t>
      </w:r>
    </w:p>
    <w:p w:rsidR="00880A57" w:rsidRDefault="000E7AAB" w:rsidP="00880A57">
      <w:pPr>
        <w:ind w:left="360"/>
      </w:pPr>
      <w:r>
        <w:t>If Moses intended to teach God s absolute oneness in</w:t>
      </w:r>
      <w:r w:rsidR="00880A57">
        <w:t xml:space="preserve">stead of as a compound unity, </w:t>
      </w:r>
      <w:proofErr w:type="spellStart"/>
      <w:r w:rsidR="00880A57">
        <w:t>yachi</w:t>
      </w:r>
      <w:r>
        <w:t>yd</w:t>
      </w:r>
      <w:proofErr w:type="spellEnd"/>
      <w:r>
        <w:t xml:space="preserve"> would have been a far more appropriate word. But this Hebrew word for "one" meaning solitary, or without others, is not used in the </w:t>
      </w:r>
      <w:proofErr w:type="spellStart"/>
      <w:r>
        <w:t>Shema</w:t>
      </w:r>
      <w:proofErr w:type="spellEnd"/>
      <w:r>
        <w:t xml:space="preserve">. </w:t>
      </w:r>
    </w:p>
    <w:p w:rsidR="00880A57" w:rsidRDefault="000E7AAB" w:rsidP="00880A57">
      <w:pPr>
        <w:ind w:left="360"/>
      </w:pPr>
      <w:r>
        <w:t>The oneness of Yahweh concerns itself with the worship of Yahweh alone as opposed to other gods; it does not mean that there is only one soli</w:t>
      </w:r>
      <w:r w:rsidR="00880A57">
        <w:t xml:space="preserve">tary person who is called God. </w:t>
      </w:r>
    </w:p>
    <w:p w:rsidR="00880A57" w:rsidRDefault="00880A57" w:rsidP="00880A57">
      <w:pPr>
        <w:ind w:left="360"/>
      </w:pPr>
      <w:r w:rsidRPr="00880A57">
        <w:rPr>
          <w:u w:val="single"/>
        </w:rPr>
        <w:lastRenderedPageBreak/>
        <w:t>I</w:t>
      </w:r>
      <w:r w:rsidR="000E7AAB" w:rsidRPr="00880A57">
        <w:rPr>
          <w:u w:val="single"/>
        </w:rPr>
        <w:t xml:space="preserve">n fact, so strong are the implications of the word </w:t>
      </w:r>
      <w:proofErr w:type="spellStart"/>
      <w:r w:rsidR="000E7AAB" w:rsidRPr="00880A57">
        <w:rPr>
          <w:u w:val="single"/>
        </w:rPr>
        <w:t>ech</w:t>
      </w:r>
      <w:proofErr w:type="spellEnd"/>
      <w:r w:rsidR="000E7AAB" w:rsidRPr="00880A57">
        <w:rPr>
          <w:u w:val="single"/>
        </w:rPr>
        <w:t xml:space="preserve"> d in the </w:t>
      </w:r>
      <w:proofErr w:type="spellStart"/>
      <w:r w:rsidR="000E7AAB" w:rsidRPr="00880A57">
        <w:rPr>
          <w:u w:val="single"/>
        </w:rPr>
        <w:t>Shema</w:t>
      </w:r>
      <w:proofErr w:type="spellEnd"/>
      <w:r w:rsidR="000E7AAB" w:rsidRPr="00880A57">
        <w:rPr>
          <w:u w:val="single"/>
        </w:rPr>
        <w:t xml:space="preserve"> that the scholar Maimonides, when composing his Thirteen A</w:t>
      </w:r>
      <w:r w:rsidRPr="00880A57">
        <w:rPr>
          <w:u w:val="single"/>
        </w:rPr>
        <w:t xml:space="preserve">rticles of Faith, substituted </w:t>
      </w:r>
      <w:proofErr w:type="spellStart"/>
      <w:r w:rsidRPr="00880A57">
        <w:rPr>
          <w:u w:val="single"/>
        </w:rPr>
        <w:t>ya</w:t>
      </w:r>
      <w:r w:rsidR="000E7AAB" w:rsidRPr="00880A57">
        <w:rPr>
          <w:u w:val="single"/>
        </w:rPr>
        <w:t>ch</w:t>
      </w:r>
      <w:r w:rsidRPr="00880A57">
        <w:rPr>
          <w:u w:val="single"/>
        </w:rPr>
        <w:t>iyd</w:t>
      </w:r>
      <w:proofErr w:type="spellEnd"/>
      <w:r w:rsidRPr="00880A57">
        <w:rPr>
          <w:u w:val="single"/>
        </w:rPr>
        <w:t xml:space="preserve"> (absolute one) for </w:t>
      </w:r>
      <w:proofErr w:type="spellStart"/>
      <w:r w:rsidRPr="00880A57">
        <w:rPr>
          <w:u w:val="single"/>
        </w:rPr>
        <w:t>echa</w:t>
      </w:r>
      <w:r w:rsidR="000E7AAB" w:rsidRPr="00880A57">
        <w:rPr>
          <w:u w:val="single"/>
        </w:rPr>
        <w:t>d</w:t>
      </w:r>
      <w:proofErr w:type="spellEnd"/>
      <w:r w:rsidR="000E7AAB" w:rsidRPr="00880A57">
        <w:rPr>
          <w:u w:val="single"/>
        </w:rPr>
        <w:t xml:space="preserve"> (unity in plurality) in describing the nature of God. Ever since, the notion of an indivisible unity of God has bee</w:t>
      </w:r>
      <w:r w:rsidRPr="00880A57">
        <w:rPr>
          <w:u w:val="single"/>
        </w:rPr>
        <w:t xml:space="preserve">n fostered in Judaism. But </w:t>
      </w:r>
      <w:proofErr w:type="spellStart"/>
      <w:r w:rsidRPr="00880A57">
        <w:rPr>
          <w:u w:val="single"/>
        </w:rPr>
        <w:t>yachi</w:t>
      </w:r>
      <w:r w:rsidR="000E7AAB" w:rsidRPr="00880A57">
        <w:rPr>
          <w:u w:val="single"/>
        </w:rPr>
        <w:t>yd</w:t>
      </w:r>
      <w:proofErr w:type="spellEnd"/>
      <w:r w:rsidR="000E7AAB" w:rsidRPr="00880A57">
        <w:rPr>
          <w:u w:val="single"/>
        </w:rPr>
        <w:t xml:space="preserve"> is never used in reference to God anywhere</w:t>
      </w:r>
      <w:r w:rsidRPr="00880A57">
        <w:rPr>
          <w:u w:val="single"/>
        </w:rPr>
        <w:t xml:space="preserve"> in the Bible. It is always </w:t>
      </w:r>
      <w:proofErr w:type="spellStart"/>
      <w:r w:rsidRPr="00880A57">
        <w:rPr>
          <w:u w:val="single"/>
        </w:rPr>
        <w:t>echa</w:t>
      </w:r>
      <w:r w:rsidR="000E7AAB" w:rsidRPr="00880A57">
        <w:rPr>
          <w:u w:val="single"/>
        </w:rPr>
        <w:t>d</w:t>
      </w:r>
      <w:proofErr w:type="spellEnd"/>
      <w:r w:rsidR="000E7AAB" w:rsidRPr="00880A57">
        <w:rPr>
          <w:u w:val="single"/>
        </w:rPr>
        <w:t>.</w:t>
      </w:r>
      <w:r w:rsidR="000E7AAB">
        <w:t xml:space="preserve"> </w:t>
      </w:r>
    </w:p>
    <w:p w:rsidR="00880A57" w:rsidRDefault="000E7AAB" w:rsidP="00880A57">
      <w:pPr>
        <w:ind w:left="360"/>
        <w:rPr>
          <w:b/>
        </w:rPr>
      </w:pPr>
      <w:r w:rsidRPr="00880A57">
        <w:rPr>
          <w:b/>
        </w:rPr>
        <w:t xml:space="preserve">What we find is that in the </w:t>
      </w:r>
      <w:proofErr w:type="spellStart"/>
      <w:r w:rsidRPr="00880A57">
        <w:rPr>
          <w:b/>
        </w:rPr>
        <w:t>Shema</w:t>
      </w:r>
      <w:proofErr w:type="spellEnd"/>
      <w:r w:rsidRPr="00880A57">
        <w:rPr>
          <w:b/>
        </w:rPr>
        <w:t xml:space="preserve"> and in other Old Testament passages which assert the oneness of God (e.g. </w:t>
      </w:r>
      <w:proofErr w:type="spellStart"/>
      <w:r w:rsidRPr="00880A57">
        <w:rPr>
          <w:b/>
        </w:rPr>
        <w:t>Exo</w:t>
      </w:r>
      <w:proofErr w:type="spellEnd"/>
      <w:r w:rsidRPr="00880A57">
        <w:rPr>
          <w:b/>
        </w:rPr>
        <w:t xml:space="preserve"> 20:2-4; </w:t>
      </w:r>
      <w:proofErr w:type="spellStart"/>
      <w:r w:rsidRPr="00880A57">
        <w:rPr>
          <w:b/>
        </w:rPr>
        <w:t>Deu</w:t>
      </w:r>
      <w:proofErr w:type="spellEnd"/>
      <w:r w:rsidRPr="00880A57">
        <w:rPr>
          <w:b/>
        </w:rPr>
        <w:t xml:space="preserve"> 4:35,39; Josh 23:16; 24:14-24; 2 Sam 7:22; Isa 42:8; 43:11; 45:5; 46:9), the contrast is consistently between the God of Israel on the one hand and the gods of the Canaanites on the other. The contrast is never between the one-person God and a plurality within that one God. </w:t>
      </w:r>
    </w:p>
    <w:p w:rsidR="00880A57" w:rsidRDefault="000E7AAB" w:rsidP="00880A57">
      <w:pPr>
        <w:ind w:left="360"/>
        <w:rPr>
          <w:b/>
          <w:u w:val="single"/>
        </w:rPr>
      </w:pPr>
      <w:r w:rsidRPr="00880A57">
        <w:rPr>
          <w:b/>
          <w:u w:val="single"/>
        </w:rPr>
        <w:t xml:space="preserve">Instead of contradicting the plurality of the Godhead, the </w:t>
      </w:r>
      <w:proofErr w:type="spellStart"/>
      <w:r w:rsidRPr="00880A57">
        <w:rPr>
          <w:b/>
          <w:u w:val="single"/>
        </w:rPr>
        <w:t>Shema</w:t>
      </w:r>
      <w:proofErr w:type="spellEnd"/>
      <w:r w:rsidRPr="00880A57">
        <w:rPr>
          <w:b/>
          <w:u w:val="single"/>
        </w:rPr>
        <w:t xml:space="preserve"> actually establishes this doctrine! </w:t>
      </w:r>
      <w:r w:rsidR="00880A57">
        <w:rPr>
          <w:b/>
          <w:u w:val="single"/>
        </w:rPr>
        <w:t xml:space="preserve"> </w:t>
      </w:r>
    </w:p>
    <w:p w:rsidR="00880A57" w:rsidRPr="00880A57" w:rsidRDefault="000E7AAB" w:rsidP="00880A57">
      <w:pPr>
        <w:ind w:left="360"/>
        <w:jc w:val="center"/>
        <w:rPr>
          <w:b/>
        </w:rPr>
      </w:pPr>
      <w:r w:rsidRPr="00880A57">
        <w:rPr>
          <w:b/>
        </w:rPr>
        <w:t>Jesus Said There is Only One God</w:t>
      </w:r>
    </w:p>
    <w:p w:rsidR="00880A57" w:rsidRDefault="000E7AAB" w:rsidP="00880A57">
      <w:pPr>
        <w:ind w:left="360"/>
      </w:pPr>
      <w:r>
        <w:t xml:space="preserve">Another argument against the plurality of the Godhead comes from Mark 12:28-32 when Jesus Himself says that there is only one God, and the Jewish Scribe agrees (Mark 12:28-32). </w:t>
      </w:r>
    </w:p>
    <w:p w:rsidR="00880A57" w:rsidRDefault="000E7AAB" w:rsidP="00880A57">
      <w:pPr>
        <w:ind w:left="360"/>
      </w:pPr>
      <w:r>
        <w:t xml:space="preserve">But anti-Trinitarians are reading their own beliefs into the passage. They assume that Jesus and the Scribe would have understood the </w:t>
      </w:r>
      <w:proofErr w:type="spellStart"/>
      <w:r>
        <w:t>Shema</w:t>
      </w:r>
      <w:proofErr w:type="spellEnd"/>
      <w:r>
        <w:t xml:space="preserve"> with an Arian and anti-Trinitarian understanding. But they would have understood the </w:t>
      </w:r>
      <w:proofErr w:type="spellStart"/>
      <w:r>
        <w:t>Shema</w:t>
      </w:r>
      <w:proofErr w:type="spellEnd"/>
      <w:r>
        <w:t xml:space="preserve"> in the clear way that the original Hebrew expresses it: the plural </w:t>
      </w:r>
      <w:r w:rsidR="00880A57">
        <w:t>God (Elohim) united as one (</w:t>
      </w:r>
      <w:proofErr w:type="spellStart"/>
      <w:r w:rsidR="00880A57">
        <w:t>echa</w:t>
      </w:r>
      <w:r>
        <w:t>d</w:t>
      </w:r>
      <w:proofErr w:type="spellEnd"/>
      <w:r>
        <w:t xml:space="preserve">). </w:t>
      </w:r>
    </w:p>
    <w:p w:rsidR="00880A57" w:rsidRDefault="000E7AAB" w:rsidP="00880A57">
      <w:pPr>
        <w:ind w:left="360"/>
      </w:pPr>
      <w:r>
        <w:t>God works by progressive revelation, and the revelation of the nature and character of the Godhead is no exception to this principle. Much more has been revealed in the New Testament regarding the Godhead than was available in the Old Testamen</w:t>
      </w:r>
      <w:r w:rsidR="00880A57">
        <w:t>t (as in Matthew 28:19, “…baptiz</w:t>
      </w:r>
      <w:r>
        <w:t xml:space="preserve">ing them in the name of the Father, the Son, and the Holy Spirit…”) although as noted above the Old Testament certainly reveals the truth of the plural Godhead. </w:t>
      </w:r>
    </w:p>
    <w:p w:rsidR="00880A57" w:rsidRDefault="000E7AAB" w:rsidP="00880A57">
      <w:pPr>
        <w:ind w:left="360"/>
      </w:pPr>
      <w:r>
        <w:t xml:space="preserve">Besides the quotations of the </w:t>
      </w:r>
      <w:proofErr w:type="spellStart"/>
      <w:r>
        <w:t>Shema</w:t>
      </w:r>
      <w:proofErr w:type="spellEnd"/>
      <w:r>
        <w:t xml:space="preserve"> in Mark 12, there are 11 other passages in the New Testament where the word “one” is used in connection with “God”. These are Mat 19:17; Mar 10:18; Mar 12:32; Luke 18:19; Rom 3:30; 1Cor 8:4; 1Cor 8:6; Gal 3:20; </w:t>
      </w:r>
      <w:proofErr w:type="spellStart"/>
      <w:r>
        <w:t>Eph</w:t>
      </w:r>
      <w:proofErr w:type="spellEnd"/>
      <w:r>
        <w:t xml:space="preserve"> 4:5,6; 1Tim 2:5; Jam 2:19). In every one of these instances the word "one" comes from the Greek word </w:t>
      </w:r>
      <w:proofErr w:type="spellStart"/>
      <w:r>
        <w:t>heis</w:t>
      </w:r>
      <w:proofErr w:type="spellEnd"/>
      <w:r>
        <w:t>, which has the s</w:t>
      </w:r>
      <w:r w:rsidR="00880A57">
        <w:t>ame range of meanings as '</w:t>
      </w:r>
      <w:proofErr w:type="spellStart"/>
      <w:r w:rsidR="00880A57" w:rsidRPr="00880A57">
        <w:rPr>
          <w:b/>
        </w:rPr>
        <w:t>echa</w:t>
      </w:r>
      <w:r w:rsidRPr="00880A57">
        <w:rPr>
          <w:b/>
        </w:rPr>
        <w:t>d</w:t>
      </w:r>
      <w:proofErr w:type="spellEnd"/>
      <w:r>
        <w:t xml:space="preserve"> in the OT, which includes the idea of union , joined in one . </w:t>
      </w:r>
    </w:p>
    <w:p w:rsidR="00880A57" w:rsidRPr="0080724B" w:rsidRDefault="000E7AAB" w:rsidP="00880A57">
      <w:pPr>
        <w:ind w:left="360"/>
        <w:rPr>
          <w:color w:val="5B9BD5" w:themeColor="accent1"/>
        </w:rPr>
      </w:pPr>
      <w:r w:rsidRPr="0080724B">
        <w:rPr>
          <w:color w:val="5B9BD5" w:themeColor="accent1"/>
        </w:rPr>
        <w:t xml:space="preserve">The distinction between Trinitarian monotheism and polytheism ultimately raises a vital rhetorical question: </w:t>
      </w:r>
      <w:r w:rsidRPr="0080724B">
        <w:rPr>
          <w:b/>
          <w:color w:val="5B9BD5" w:themeColor="accent1"/>
        </w:rPr>
        <w:t>Is the issue truly about numerical quantity, or is it about the unified nature of divine being and whether our worship is undivided?</w:t>
      </w:r>
      <w:r w:rsidRPr="0080724B">
        <w:rPr>
          <w:color w:val="5B9BD5" w:themeColor="accent1"/>
        </w:rPr>
        <w:t xml:space="preserve"> </w:t>
      </w:r>
    </w:p>
    <w:p w:rsidR="0080724B" w:rsidRPr="0080724B" w:rsidRDefault="000E7AAB" w:rsidP="00880A57">
      <w:pPr>
        <w:ind w:left="360"/>
        <w:rPr>
          <w:color w:val="5B9BD5" w:themeColor="accent1"/>
        </w:rPr>
      </w:pPr>
      <w:r w:rsidRPr="0080724B">
        <w:rPr>
          <w:color w:val="5B9BD5" w:themeColor="accent1"/>
        </w:rPr>
        <w:t xml:space="preserve">The </w:t>
      </w:r>
      <w:proofErr w:type="spellStart"/>
      <w:r w:rsidRPr="0080724B">
        <w:rPr>
          <w:color w:val="5B9BD5" w:themeColor="accent1"/>
        </w:rPr>
        <w:t>Shema’s</w:t>
      </w:r>
      <w:proofErr w:type="spellEnd"/>
      <w:r w:rsidRPr="0080724B">
        <w:rPr>
          <w:color w:val="5B9BD5" w:themeColor="accent1"/>
        </w:rPr>
        <w:t xml:space="preserve"> declaration that “the Lord our God is one Lord” uses ‘</w:t>
      </w:r>
      <w:proofErr w:type="spellStart"/>
      <w:r w:rsidRPr="0080724B">
        <w:rPr>
          <w:b/>
          <w:color w:val="5B9BD5" w:themeColor="accent1"/>
        </w:rPr>
        <w:t>echad</w:t>
      </w:r>
      <w:proofErr w:type="spellEnd"/>
      <w:r w:rsidRPr="0080724B">
        <w:rPr>
          <w:color w:val="5B9BD5" w:themeColor="accent1"/>
        </w:rPr>
        <w:t xml:space="preserve">, a term for unity that inherently accommodates plurality. This stands in stark contrast to polytheism, which worships a plurality of separate, often competing gods. </w:t>
      </w:r>
    </w:p>
    <w:p w:rsidR="0080724B" w:rsidRPr="0080724B" w:rsidRDefault="000E7AAB" w:rsidP="00880A57">
      <w:pPr>
        <w:ind w:left="360"/>
        <w:rPr>
          <w:color w:val="5B9BD5" w:themeColor="accent1"/>
        </w:rPr>
      </w:pPr>
      <w:r w:rsidRPr="0080724B">
        <w:rPr>
          <w:color w:val="5B9BD5" w:themeColor="accent1"/>
        </w:rPr>
        <w:t xml:space="preserve">The irony is that what is often called “polytheism” is in biblical reality, not the worship of many true gods at all, but allegiance to demons masquerading in myriad forms (Deut. 32:17; 1 Cor. 10:20). Behind the multiplicity of idols stands </w:t>
      </w:r>
      <w:r w:rsidRPr="0080724B">
        <w:rPr>
          <w:b/>
          <w:color w:val="5B9BD5" w:themeColor="accent1"/>
        </w:rPr>
        <w:t>a single rebellious power</w:t>
      </w:r>
      <w:r w:rsidRPr="0080724B">
        <w:rPr>
          <w:color w:val="5B9BD5" w:themeColor="accent1"/>
        </w:rPr>
        <w:t xml:space="preserve"> – the prince of darkness – so that </w:t>
      </w:r>
      <w:r w:rsidRPr="0080724B">
        <w:rPr>
          <w:color w:val="5B9BD5" w:themeColor="accent1"/>
        </w:rPr>
        <w:lastRenderedPageBreak/>
        <w:t xml:space="preserve">polytheism ultimately aligns not with God, but with Satan – </w:t>
      </w:r>
      <w:r w:rsidRPr="0080724B">
        <w:rPr>
          <w:b/>
          <w:color w:val="5B9BD5" w:themeColor="accent1"/>
        </w:rPr>
        <w:t xml:space="preserve">in the great controversy between Christ and Satan. </w:t>
      </w:r>
    </w:p>
    <w:p w:rsidR="0080724B" w:rsidRPr="0080724B" w:rsidRDefault="000E7AAB" w:rsidP="00880A57">
      <w:pPr>
        <w:ind w:left="360"/>
        <w:rPr>
          <w:color w:val="5B9BD5" w:themeColor="accent1"/>
        </w:rPr>
      </w:pPr>
      <w:r w:rsidRPr="0080724B">
        <w:rPr>
          <w:color w:val="5B9BD5" w:themeColor="accent1"/>
        </w:rPr>
        <w:t xml:space="preserve">But what union does light have with darkness? This is why Scripture is uncompromising: “You shall have no other gods before </w:t>
      </w:r>
      <w:proofErr w:type="gramStart"/>
      <w:r w:rsidRPr="0080724B">
        <w:rPr>
          <w:color w:val="5B9BD5" w:themeColor="accent1"/>
        </w:rPr>
        <w:t>Me</w:t>
      </w:r>
      <w:proofErr w:type="gramEnd"/>
      <w:r w:rsidRPr="0080724B">
        <w:rPr>
          <w:color w:val="5B9BD5" w:themeColor="accent1"/>
        </w:rPr>
        <w:t>” (Ex. 20:3), “Little children, keep yourselves from idols” (1 John 5:21).</w:t>
      </w:r>
    </w:p>
    <w:p w:rsidR="0080724B" w:rsidRDefault="000E7AAB" w:rsidP="00880A57">
      <w:pPr>
        <w:ind w:left="360"/>
        <w:rPr>
          <w:color w:val="5B9BD5" w:themeColor="accent1"/>
        </w:rPr>
      </w:pPr>
      <w:r w:rsidRPr="0080724B">
        <w:rPr>
          <w:color w:val="5B9BD5" w:themeColor="accent1"/>
        </w:rPr>
        <w:t xml:space="preserve"> However </w:t>
      </w:r>
      <w:r w:rsidRPr="0080724B">
        <w:rPr>
          <w:color w:val="5B9BD5" w:themeColor="accent1"/>
          <w:u w:val="single"/>
        </w:rPr>
        <w:t>Trinitarian monotheism does not add other gods alongside Yahweh; rather it confesses the fullness of who Yahweh is</w:t>
      </w:r>
      <w:r w:rsidRPr="0080724B">
        <w:rPr>
          <w:color w:val="5B9BD5" w:themeColor="accent1"/>
        </w:rPr>
        <w:t>. Whereas Polytheism, however diverse its expressions, violates the first commandment by placing rivals besides the true God – and in doing so, it shifts allegiance away from the true God.</w:t>
      </w:r>
    </w:p>
    <w:p w:rsidR="0080724B" w:rsidRDefault="000E7AAB" w:rsidP="00880A57">
      <w:pPr>
        <w:ind w:left="360"/>
      </w:pPr>
      <w:r>
        <w:t xml:space="preserve"> As a conclusion, consider the following, </w:t>
      </w:r>
    </w:p>
    <w:p w:rsidR="0080724B" w:rsidRPr="0080724B" w:rsidRDefault="000E7AAB" w:rsidP="00880A57">
      <w:pPr>
        <w:ind w:left="360"/>
        <w:rPr>
          <w:b/>
        </w:rPr>
      </w:pPr>
      <w:r w:rsidRPr="0080724B">
        <w:rPr>
          <w:b/>
        </w:rPr>
        <w:t xml:space="preserve">“Thou </w:t>
      </w:r>
      <w:proofErr w:type="spellStart"/>
      <w:r w:rsidRPr="0080724B">
        <w:rPr>
          <w:b/>
        </w:rPr>
        <w:t>believest</w:t>
      </w:r>
      <w:proofErr w:type="spellEnd"/>
      <w:r w:rsidRPr="0080724B">
        <w:rPr>
          <w:b/>
        </w:rPr>
        <w:t xml:space="preserve"> that there is one God; thou </w:t>
      </w:r>
      <w:proofErr w:type="spellStart"/>
      <w:r w:rsidRPr="0080724B">
        <w:rPr>
          <w:b/>
        </w:rPr>
        <w:t>doest</w:t>
      </w:r>
      <w:proofErr w:type="spellEnd"/>
      <w:r w:rsidRPr="0080724B">
        <w:rPr>
          <w:b/>
        </w:rPr>
        <w:t xml:space="preserve"> well: the devils also believe, and tremble. But wilt thou know, O vain man, that faith without works is dead?” James 2:19-20. </w:t>
      </w:r>
    </w:p>
    <w:p w:rsidR="0080724B" w:rsidRDefault="000E7AAB" w:rsidP="00880A57">
      <w:pPr>
        <w:ind w:left="360"/>
      </w:pPr>
      <w:r>
        <w:t>It is righteousness by faith</w:t>
      </w:r>
      <w:r w:rsidRPr="0080724B">
        <w:rPr>
          <w:u w:val="single"/>
        </w:rPr>
        <w:t xml:space="preserve">, because of Christ being in the believer – He is our righteousness. </w:t>
      </w:r>
    </w:p>
    <w:p w:rsidR="0080724B" w:rsidRDefault="0080724B" w:rsidP="00880A57">
      <w:pPr>
        <w:ind w:left="360"/>
      </w:pPr>
    </w:p>
    <w:p w:rsidR="0080724B" w:rsidRDefault="000E7AAB" w:rsidP="00880A57">
      <w:pPr>
        <w:ind w:left="360"/>
      </w:pPr>
      <w:r>
        <w:t>Therefore the promise, “Christ in you the hope of glory,” dissolves the artificial boundary between our legal standing (positional) and our daily walk (experiential). The hope of glory is found specifically when the inward revelation of Christ becomes a lived, experiential reality, rather than just a theological concept.</w:t>
      </w:r>
    </w:p>
    <w:p w:rsidR="0080724B" w:rsidRDefault="000E7AAB" w:rsidP="00880A57">
      <w:pPr>
        <w:ind w:left="360"/>
      </w:pPr>
      <w:r>
        <w:t xml:space="preserve"> "And you, that were sometime alienated and enemies in your mind by wicked works, yet now hath he reconciled in the body of his flesh through death, to present you holy and </w:t>
      </w:r>
      <w:proofErr w:type="spellStart"/>
      <w:r>
        <w:t>unblameable</w:t>
      </w:r>
      <w:proofErr w:type="spellEnd"/>
      <w:r>
        <w:t xml:space="preserve"> and </w:t>
      </w:r>
      <w:proofErr w:type="spellStart"/>
      <w:r>
        <w:t>unreproveable</w:t>
      </w:r>
      <w:proofErr w:type="spellEnd"/>
      <w:r>
        <w:t xml:space="preserve"> in his sight: </w:t>
      </w:r>
    </w:p>
    <w:p w:rsidR="0080724B" w:rsidRDefault="000E7AAB" w:rsidP="00880A57">
      <w:pPr>
        <w:ind w:left="360"/>
      </w:pPr>
      <w:r w:rsidRPr="0080724B">
        <w:rPr>
          <w:b/>
          <w:u w:val="single"/>
        </w:rPr>
        <w:t>If ye continue in the faith grounded and settled, and be not moved away from the hope of the gospel, which ye have heard, and which was preached to every creature which is under heaven; whereof I Paul am made a minister;"</w:t>
      </w:r>
      <w:r>
        <w:t xml:space="preserve"> Colossians 1:21-23 </w:t>
      </w:r>
    </w:p>
    <w:p w:rsidR="0080724B" w:rsidRDefault="000E7AAB" w:rsidP="00880A57">
      <w:pPr>
        <w:ind w:left="360"/>
      </w:pPr>
      <w:r>
        <w:t xml:space="preserve">We gain some light as to what our hope embraces: “Blessed be the God and Father of our Lord Jesus Christ, which according to his abundant mercy hath begotten us again unto a lively hope </w:t>
      </w:r>
      <w:r w:rsidRPr="0080724B">
        <w:rPr>
          <w:u w:val="single"/>
        </w:rPr>
        <w:t>by the resurrection of Jesus Christ from the dead,</w:t>
      </w:r>
      <w:r>
        <w:t xml:space="preserve"> to an inheritance incorruptible, and undefiled, and that </w:t>
      </w:r>
      <w:proofErr w:type="spellStart"/>
      <w:r>
        <w:t>fadeth</w:t>
      </w:r>
      <w:proofErr w:type="spellEnd"/>
      <w:r>
        <w:t xml:space="preserve"> not away, reserved in Heaven for you, </w:t>
      </w:r>
      <w:r w:rsidRPr="0080724B">
        <w:rPr>
          <w:u w:val="single"/>
        </w:rPr>
        <w:t>who are kept by the power of God through faith unto salvation,</w:t>
      </w:r>
      <w:r>
        <w:t xml:space="preserve"> ready to be revealed in the last time.” 1 Peter 1:3-5. In writing to the Colossians, Paul says, “We give thanks to God and the Father of our Lord Jesus Christ, praying always for you, since we heard of your faith in Christ Jesus, and of the love which ye have to all the saints, for the hope which is laid up for you in Heaven, whereof ye heard before in the word of the truth of the gospel.” Colossians 1:3-5. Thus we see that the true gospel hope brings to view the final consummation, when the saints of God shall receive the heavenly inheritance which is now in reserve for them; when they shall become possessors of that of which they are now heirs-the kingdom of Heaven.</w:t>
      </w:r>
    </w:p>
    <w:p w:rsidR="0080724B" w:rsidRDefault="0080724B" w:rsidP="00880A57">
      <w:pPr>
        <w:ind w:left="360"/>
      </w:pPr>
    </w:p>
    <w:p w:rsidR="00E4285C" w:rsidRDefault="0080724B" w:rsidP="00880A57">
      <w:pPr>
        <w:ind w:left="360"/>
      </w:pPr>
      <w:r>
        <w:t xml:space="preserve"> </w:t>
      </w:r>
      <w:r w:rsidR="000E7AAB">
        <w:t xml:space="preserve"> Peter says of this inheritance, “Reserved in Heaven for you, who are kept by the power of God through faith unto salvation, ready to be revealed in the last time.” 1 Peter 1:4, 5. But, you may say, he here speaks of an inheritance reserved in Heaven, which cannot be the future kingdom for it is in </w:t>
      </w:r>
      <w:r w:rsidR="000E7AAB">
        <w:lastRenderedPageBreak/>
        <w:t>heaven now. Paul said of Abraham, “He looked for a city which hath foundations, whose builder and maker is God.” Hebrews 11:10. That city of foundations is now in Heaven—“Jerusalem which is above is free.” Galatians 4:26. It is in reserve for the obedient. “Blessed ar</w:t>
      </w:r>
      <w:r>
        <w:t xml:space="preserve">e they that do His commandments </w:t>
      </w:r>
      <w:r w:rsidR="000E7AAB">
        <w:t>that they may have right to the tree of life, and may enter in through the gates into the city.” Revelation 22:14. It is finally to come down from Heaven, and be the great center of the new-earth kingdom. Revelation 21:2. So this glorious portion of the inheritance is reserved in Heaven, ready to be revealed, not at death, but</w:t>
      </w:r>
      <w:bookmarkStart w:id="0" w:name="_GoBack"/>
      <w:bookmarkEnd w:id="0"/>
      <w:r w:rsidR="000E7AAB">
        <w:t xml:space="preserve"> “in the last time.”</w:t>
      </w:r>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868BB"/>
    <w:multiLevelType w:val="hybridMultilevel"/>
    <w:tmpl w:val="546C403E"/>
    <w:lvl w:ilvl="0" w:tplc="04090011">
      <w:start w:val="1"/>
      <w:numFmt w:val="decimal"/>
      <w:lvlText w:val="%1)"/>
      <w:lvlJc w:val="left"/>
      <w:pPr>
        <w:ind w:left="970" w:hanging="360"/>
      </w:pPr>
      <w:rPr>
        <w:rFonts w:hint="default"/>
      </w:r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1">
    <w:nsid w:val="0CBA71AD"/>
    <w:multiLevelType w:val="hybridMultilevel"/>
    <w:tmpl w:val="A13AD212"/>
    <w:lvl w:ilvl="0" w:tplc="ABC071A4">
      <w:start w:val="1"/>
      <w:numFmt w:val="decimal"/>
      <w:lvlText w:val="%1."/>
      <w:lvlJc w:val="righ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nsid w:val="244C3BD5"/>
    <w:multiLevelType w:val="hybridMultilevel"/>
    <w:tmpl w:val="D062B88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nsid w:val="39110444"/>
    <w:multiLevelType w:val="hybridMultilevel"/>
    <w:tmpl w:val="9B6ACA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74641D"/>
    <w:multiLevelType w:val="hybridMultilevel"/>
    <w:tmpl w:val="F7D682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F07AB4"/>
    <w:multiLevelType w:val="hybridMultilevel"/>
    <w:tmpl w:val="46802316"/>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nsid w:val="5A1070FB"/>
    <w:multiLevelType w:val="hybridMultilevel"/>
    <w:tmpl w:val="1C9E227A"/>
    <w:lvl w:ilvl="0" w:tplc="ABC071A4">
      <w:start w:val="1"/>
      <w:numFmt w:val="decimal"/>
      <w:lvlText w:val="%1."/>
      <w:lvlJc w:val="right"/>
      <w:pPr>
        <w:ind w:left="970" w:hanging="360"/>
      </w:pPr>
      <w:rPr>
        <w:rFonts w:hint="default"/>
      </w:r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7">
    <w:nsid w:val="6CD332E9"/>
    <w:multiLevelType w:val="hybridMultilevel"/>
    <w:tmpl w:val="8C46BE2E"/>
    <w:lvl w:ilvl="0" w:tplc="0409000D">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
    <w:nsid w:val="729E7783"/>
    <w:multiLevelType w:val="hybridMultilevel"/>
    <w:tmpl w:val="4A7610FC"/>
    <w:lvl w:ilvl="0" w:tplc="0409000D">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nsid w:val="760D3079"/>
    <w:multiLevelType w:val="hybridMultilevel"/>
    <w:tmpl w:val="BCF0D408"/>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
  </w:num>
  <w:num w:numId="2">
    <w:abstractNumId w:val="7"/>
  </w:num>
  <w:num w:numId="3">
    <w:abstractNumId w:val="5"/>
  </w:num>
  <w:num w:numId="4">
    <w:abstractNumId w:val="1"/>
  </w:num>
  <w:num w:numId="5">
    <w:abstractNumId w:val="4"/>
  </w:num>
  <w:num w:numId="6">
    <w:abstractNumId w:val="6"/>
  </w:num>
  <w:num w:numId="7">
    <w:abstractNumId w:val="0"/>
  </w:num>
  <w:num w:numId="8">
    <w:abstractNumId w:val="9"/>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AAB"/>
    <w:rsid w:val="000E7AAB"/>
    <w:rsid w:val="0080724B"/>
    <w:rsid w:val="00874B78"/>
    <w:rsid w:val="00880A57"/>
    <w:rsid w:val="00E4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A344F-04F2-4974-8461-6B8DBD47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A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2026-02-17T07:53:00Z</dcterms:created>
  <dcterms:modified xsi:type="dcterms:W3CDTF">2026-02-17T08:29:00Z</dcterms:modified>
</cp:coreProperties>
</file>