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74C9" w:rsidRPr="008474C9" w:rsidRDefault="008474C9" w:rsidP="008474C9">
      <w:pPr>
        <w:rPr>
          <w:b/>
        </w:rPr>
      </w:pPr>
      <w:r w:rsidRPr="008474C9">
        <w:rPr>
          <w:b/>
        </w:rPr>
        <w:t xml:space="preserve">“We have certainly seen the turning of your face, [O Muhammad], toward the heaven, and </w:t>
      </w:r>
      <w:proofErr w:type="gramStart"/>
      <w:r w:rsidRPr="008474C9">
        <w:rPr>
          <w:b/>
        </w:rPr>
        <w:t>We</w:t>
      </w:r>
      <w:proofErr w:type="gramEnd"/>
      <w:r w:rsidRPr="008474C9">
        <w:rPr>
          <w:b/>
        </w:rPr>
        <w:t xml:space="preserve"> will surely turn you to a </w:t>
      </w:r>
      <w:proofErr w:type="spellStart"/>
      <w:r w:rsidRPr="008474C9">
        <w:rPr>
          <w:b/>
        </w:rPr>
        <w:t>qiblah</w:t>
      </w:r>
      <w:proofErr w:type="spellEnd"/>
      <w:r w:rsidRPr="008474C9">
        <w:rPr>
          <w:b/>
        </w:rPr>
        <w:t xml:space="preserve"> with which you will be pleased. So turn your face toward al-Masjid al Haram. And wherever you [believers] are, turn your faces toward it [in prayer] . . .” Surah Al-</w:t>
      </w:r>
      <w:proofErr w:type="spellStart"/>
      <w:r w:rsidRPr="008474C9">
        <w:rPr>
          <w:b/>
        </w:rPr>
        <w:t>Baqara</w:t>
      </w:r>
      <w:proofErr w:type="spellEnd"/>
      <w:r w:rsidRPr="008474C9">
        <w:rPr>
          <w:b/>
        </w:rPr>
        <w:t xml:space="preserve"> (2:144) </w:t>
      </w:r>
    </w:p>
    <w:p w:rsidR="008474C9" w:rsidRDefault="008474C9" w:rsidP="008474C9">
      <w:r>
        <w:t xml:space="preserve">The word </w:t>
      </w:r>
      <w:proofErr w:type="spellStart"/>
      <w:r>
        <w:t>Kaaba</w:t>
      </w:r>
      <w:proofErr w:type="spellEnd"/>
      <w:r>
        <w:t xml:space="preserve"> is mentioned only twice in Qur’an (5:95, 97), but is assumed in several other verses (2:125, 158; 3:96; 22:26). </w:t>
      </w:r>
    </w:p>
    <w:p w:rsidR="008474C9" w:rsidRDefault="008474C9" w:rsidP="008474C9">
      <w:r>
        <w:t xml:space="preserve">The </w:t>
      </w:r>
      <w:proofErr w:type="spellStart"/>
      <w:r>
        <w:t>Kaaba</w:t>
      </w:r>
      <w:proofErr w:type="spellEnd"/>
      <w:r>
        <w:t xml:space="preserve">, literally “the cube,” is a square stone building located in the main mosque in Mecca, i.e., Masjid al-Haram. </w:t>
      </w:r>
    </w:p>
    <w:p w:rsidR="008474C9" w:rsidRDefault="008474C9" w:rsidP="008474C9">
      <w:r>
        <w:t xml:space="preserve">It is Islam’s </w:t>
      </w:r>
      <w:proofErr w:type="spellStart"/>
      <w:r>
        <w:t>Qiblah</w:t>
      </w:r>
      <w:proofErr w:type="spellEnd"/>
      <w:r>
        <w:t xml:space="preserve">, the direction of Muslim prayer. </w:t>
      </w:r>
    </w:p>
    <w:p w:rsidR="008474C9" w:rsidRDefault="008474C9" w:rsidP="008474C9">
      <w:r>
        <w:t xml:space="preserve">The </w:t>
      </w:r>
      <w:proofErr w:type="spellStart"/>
      <w:r>
        <w:t>Meccan</w:t>
      </w:r>
      <w:proofErr w:type="spellEnd"/>
      <w:r>
        <w:t xml:space="preserve"> </w:t>
      </w:r>
      <w:proofErr w:type="spellStart"/>
      <w:r>
        <w:t>Kaaba</w:t>
      </w:r>
      <w:proofErr w:type="spellEnd"/>
      <w:r>
        <w:t xml:space="preserve"> and its adjacent sacred tomb of the prophet Muhammad are Islam’s foremost holy sanctuaries.</w:t>
      </w:r>
    </w:p>
    <w:p w:rsidR="008474C9" w:rsidRDefault="008474C9" w:rsidP="008474C9">
      <w:proofErr w:type="gramStart"/>
      <w:r>
        <w:t>The Muslim worldview incudes a “spatial paradigm” which envisions certain sacred and universally unifying places on earth.</w:t>
      </w:r>
      <w:proofErr w:type="gramEnd"/>
      <w:r>
        <w:t xml:space="preserve"> These include Mecca, Medina, and Jerusalem. But Mecca, the city in which the </w:t>
      </w:r>
      <w:proofErr w:type="spellStart"/>
      <w:r>
        <w:t>Ka’ba</w:t>
      </w:r>
      <w:proofErr w:type="spellEnd"/>
      <w:r>
        <w:t xml:space="preserve"> (</w:t>
      </w:r>
      <w:proofErr w:type="spellStart"/>
      <w:r>
        <w:t>qibla</w:t>
      </w:r>
      <w:proofErr w:type="spellEnd"/>
      <w:r>
        <w:t xml:space="preserve">), the sacred sanctuary and pilgrimage shrine is located, is considered the holiest place on earth. </w:t>
      </w:r>
      <w:r>
        <w:br/>
        <w:t xml:space="preserve">It is a sacred and pure place that entices angels and benevolent spirits as opposed to polluted and impure places believed to attract malevolent unseen creatures. Muslim notion of </w:t>
      </w:r>
      <w:proofErr w:type="spellStart"/>
      <w:r>
        <w:t>sacralisation</w:t>
      </w:r>
      <w:proofErr w:type="spellEnd"/>
      <w:r>
        <w:t xml:space="preserve"> of space is reflected in the history of the </w:t>
      </w:r>
      <w:proofErr w:type="spellStart"/>
      <w:r>
        <w:t>Kaaba</w:t>
      </w:r>
      <w:proofErr w:type="spellEnd"/>
      <w:r>
        <w:t>. See, El-</w:t>
      </w:r>
      <w:proofErr w:type="spellStart"/>
      <w:r>
        <w:t>Aswad</w:t>
      </w:r>
      <w:proofErr w:type="spellEnd"/>
      <w:r>
        <w:t xml:space="preserve">, Muslim Worldviews and Everyday Lives, 28-31; </w:t>
      </w:r>
      <w:proofErr w:type="spellStart"/>
      <w:r>
        <w:t>Aslam</w:t>
      </w:r>
      <w:proofErr w:type="spellEnd"/>
      <w:r>
        <w:t xml:space="preserve"> Farouk-</w:t>
      </w:r>
      <w:proofErr w:type="spellStart"/>
      <w:r>
        <w:t>Alli</w:t>
      </w:r>
      <w:proofErr w:type="spellEnd"/>
      <w:r>
        <w:t xml:space="preserve">, “A </w:t>
      </w:r>
      <w:proofErr w:type="spellStart"/>
      <w:r>
        <w:t>Qur’anic</w:t>
      </w:r>
      <w:proofErr w:type="spellEnd"/>
      <w:r>
        <w:t xml:space="preserve"> Perspective and Analysis of the Concept of Sacred Space in Islam,” Journal of the Study of Religion, 15, no. 1 (2002): 63- 78</w:t>
      </w:r>
    </w:p>
    <w:p w:rsidR="008474C9" w:rsidRPr="008474C9" w:rsidRDefault="008474C9" w:rsidP="008474C9">
      <w:pPr>
        <w:rPr>
          <w:color w:val="C00000"/>
        </w:rPr>
      </w:pPr>
      <w:r>
        <w:t xml:space="preserve">The Qur’an asserts that the </w:t>
      </w:r>
      <w:proofErr w:type="spellStart"/>
      <w:r>
        <w:t>Meccan</w:t>
      </w:r>
      <w:proofErr w:type="spellEnd"/>
      <w:r>
        <w:t xml:space="preserve"> mosque is God’s “sacred house,” a setting for ritual activity and a meeting place for the people (2:125; 3:96). It is venerated for its universal symbolism as the first house built on earth exclusively for the worship and praise of the One God (3:96), </w:t>
      </w:r>
      <w:r w:rsidRPr="008474C9">
        <w:rPr>
          <w:color w:val="C00000"/>
        </w:rPr>
        <w:t>[</w:t>
      </w:r>
      <w:proofErr w:type="spellStart"/>
      <w:r w:rsidRPr="008474C9">
        <w:rPr>
          <w:color w:val="C00000"/>
        </w:rPr>
        <w:t>Shaykh</w:t>
      </w:r>
      <w:proofErr w:type="spellEnd"/>
      <w:r w:rsidRPr="008474C9">
        <w:rPr>
          <w:color w:val="C00000"/>
        </w:rPr>
        <w:t xml:space="preserve"> Muhammad al-</w:t>
      </w:r>
      <w:proofErr w:type="spellStart"/>
      <w:r w:rsidRPr="008474C9">
        <w:rPr>
          <w:color w:val="C00000"/>
        </w:rPr>
        <w:t>Ghazālĩ</w:t>
      </w:r>
      <w:proofErr w:type="spellEnd"/>
      <w:r w:rsidRPr="008474C9">
        <w:rPr>
          <w:color w:val="C00000"/>
        </w:rPr>
        <w:t xml:space="preserve">, A Thematic Commentary on the Qur’an (Herndon, VA: International Institute of Islamic Thought, 2000), 359.] </w:t>
      </w:r>
      <w:r>
        <w:t>built after the flood by Ibrahim and Ismail on Allah’s instructions (2:127; 22:26).</w:t>
      </w:r>
      <w:r>
        <w:br/>
      </w:r>
      <w:r w:rsidRPr="008474C9">
        <w:rPr>
          <w:color w:val="C00000"/>
        </w:rPr>
        <w:t xml:space="preserve">[I.e., “Verily, the first House (of worship) appointed for mankind was that at </w:t>
      </w:r>
      <w:proofErr w:type="spellStart"/>
      <w:r w:rsidRPr="008474C9">
        <w:rPr>
          <w:color w:val="C00000"/>
        </w:rPr>
        <w:t>Bakkah</w:t>
      </w:r>
      <w:proofErr w:type="spellEnd"/>
      <w:r w:rsidRPr="008474C9">
        <w:rPr>
          <w:color w:val="C00000"/>
        </w:rPr>
        <w:t xml:space="preserve"> (</w:t>
      </w:r>
      <w:proofErr w:type="spellStart"/>
      <w:r w:rsidRPr="008474C9">
        <w:rPr>
          <w:color w:val="C00000"/>
        </w:rPr>
        <w:t>Makkah</w:t>
      </w:r>
      <w:proofErr w:type="spellEnd"/>
      <w:r w:rsidRPr="008474C9">
        <w:rPr>
          <w:color w:val="C00000"/>
        </w:rPr>
        <w:t xml:space="preserve">), full of blessing, and </w:t>
      </w:r>
      <w:proofErr w:type="gramStart"/>
      <w:r w:rsidRPr="008474C9">
        <w:rPr>
          <w:color w:val="C00000"/>
        </w:rPr>
        <w:t>a guidance</w:t>
      </w:r>
      <w:proofErr w:type="gramEnd"/>
      <w:r w:rsidRPr="008474C9">
        <w:rPr>
          <w:color w:val="C00000"/>
        </w:rPr>
        <w:t xml:space="preserve"> for mankind” (3:96); “Behold! We gave the site, to Ibrahim, of the (Sacred) House, (saying): “Associate not anything (in worship) with Me; and sanctify My House for those who compass it round, or stand up, or bow, or prostrate themselves (therein in prayer)” (22:26); “And remember Ibrahim and Ishmael raised the foundations of the House (With this prayer): ‘Our Lord! Accept (this service) from us: For Thou art the All-Hearing, the All-knowing’” (2:127). “Local tradition had it that Hagar and Ismail had settled in </w:t>
      </w:r>
      <w:proofErr w:type="gramStart"/>
      <w:r w:rsidRPr="008474C9">
        <w:rPr>
          <w:color w:val="C00000"/>
        </w:rPr>
        <w:t>Mecca, that</w:t>
      </w:r>
      <w:proofErr w:type="gramEnd"/>
      <w:r w:rsidRPr="008474C9">
        <w:rPr>
          <w:color w:val="C00000"/>
        </w:rPr>
        <w:t xml:space="preserve"> Abraham had visited them there and that together Abraham and Ismail had rebuilt the </w:t>
      </w:r>
      <w:proofErr w:type="spellStart"/>
      <w:r w:rsidRPr="008474C9">
        <w:rPr>
          <w:color w:val="C00000"/>
        </w:rPr>
        <w:t>Kabah</w:t>
      </w:r>
      <w:proofErr w:type="spellEnd"/>
      <w:r w:rsidRPr="008474C9">
        <w:rPr>
          <w:color w:val="C00000"/>
        </w:rPr>
        <w:t xml:space="preserve"> (which had originally been erected by Adam but had fallen into disrepair). This was music to Muhammad’s ears. It seemed that the Arabs had not been left out of the divine plan after all, and that the </w:t>
      </w:r>
      <w:proofErr w:type="spellStart"/>
      <w:r w:rsidRPr="008474C9">
        <w:rPr>
          <w:color w:val="C00000"/>
        </w:rPr>
        <w:t>Kabah</w:t>
      </w:r>
      <w:proofErr w:type="spellEnd"/>
      <w:r w:rsidRPr="008474C9">
        <w:rPr>
          <w:color w:val="C00000"/>
        </w:rPr>
        <w:t xml:space="preserve"> had venerable monotheistic credentials” (Karen Armstrong, Islam: A Short History (New York, NY: Modern Library, 2002), 17.]</w:t>
      </w:r>
    </w:p>
    <w:p w:rsidR="008474C9" w:rsidRDefault="008474C9" w:rsidP="008474C9">
      <w:r>
        <w:lastRenderedPageBreak/>
        <w:t xml:space="preserve">The </w:t>
      </w:r>
      <w:proofErr w:type="spellStart"/>
      <w:r>
        <w:t>Kaaba</w:t>
      </w:r>
      <w:proofErr w:type="spellEnd"/>
      <w:r>
        <w:t xml:space="preserve"> is revered as the House of God (Bait Allah) or sanctuary toward which Muslims turn in prayer five times a day, and around which they circulate during the pilgrimage (Hajj). </w:t>
      </w:r>
    </w:p>
    <w:p w:rsidR="008474C9" w:rsidRDefault="008474C9" w:rsidP="008474C9">
      <w:pPr>
        <w:rPr>
          <w:color w:val="FF0000"/>
        </w:rPr>
      </w:pPr>
      <w:r>
        <w:t>It is viewed as “an earthly replica of a divine prototype in heaven called al-</w:t>
      </w:r>
      <w:proofErr w:type="spellStart"/>
      <w:r>
        <w:t>bayt</w:t>
      </w:r>
      <w:proofErr w:type="spellEnd"/>
      <w:r>
        <w:t xml:space="preserve"> </w:t>
      </w:r>
      <w:proofErr w:type="spellStart"/>
      <w:r>
        <w:t>alma’mur</w:t>
      </w:r>
      <w:proofErr w:type="spellEnd"/>
      <w:r>
        <w:t xml:space="preserve"> (literally, the Ever-inhabited House).”</w:t>
      </w:r>
      <w:r w:rsidRPr="003B5BF3">
        <w:rPr>
          <w:color w:val="FF0000"/>
        </w:rPr>
        <w:t xml:space="preserve"> </w:t>
      </w:r>
      <w:proofErr w:type="gramStart"/>
      <w:r w:rsidRPr="003B5BF3">
        <w:rPr>
          <w:color w:val="FF0000"/>
        </w:rPr>
        <w:t>[</w:t>
      </w:r>
      <w:proofErr w:type="spellStart"/>
      <w:r w:rsidRPr="003B5BF3">
        <w:rPr>
          <w:color w:val="FF0000"/>
        </w:rPr>
        <w:t>Fatani</w:t>
      </w:r>
      <w:proofErr w:type="spellEnd"/>
      <w:r w:rsidRPr="003B5BF3">
        <w:rPr>
          <w:color w:val="FF0000"/>
        </w:rPr>
        <w:t>, “</w:t>
      </w:r>
      <w:proofErr w:type="spellStart"/>
      <w:r w:rsidRPr="003B5BF3">
        <w:rPr>
          <w:color w:val="FF0000"/>
        </w:rPr>
        <w:t>Ka’ba</w:t>
      </w:r>
      <w:proofErr w:type="spellEnd"/>
      <w:r w:rsidRPr="003B5BF3">
        <w:rPr>
          <w:color w:val="FF0000"/>
        </w:rPr>
        <w:t xml:space="preserve"> | Al-</w:t>
      </w:r>
      <w:proofErr w:type="spellStart"/>
      <w:r w:rsidRPr="003B5BF3">
        <w:rPr>
          <w:color w:val="FF0000"/>
        </w:rPr>
        <w:t>Bayt</w:t>
      </w:r>
      <w:proofErr w:type="spellEnd"/>
      <w:r w:rsidRPr="003B5BF3">
        <w:rPr>
          <w:color w:val="FF0000"/>
        </w:rPr>
        <w:t xml:space="preserve"> Al-‘</w:t>
      </w:r>
      <w:proofErr w:type="spellStart"/>
      <w:r w:rsidRPr="003B5BF3">
        <w:rPr>
          <w:color w:val="FF0000"/>
        </w:rPr>
        <w:t>Atiq</w:t>
      </w:r>
      <w:proofErr w:type="spellEnd"/>
      <w:r w:rsidRPr="003B5BF3">
        <w:rPr>
          <w:color w:val="FF0000"/>
        </w:rPr>
        <w:t>,” 337.]</w:t>
      </w:r>
      <w:proofErr w:type="gramEnd"/>
    </w:p>
    <w:p w:rsidR="008474C9" w:rsidRDefault="008474C9" w:rsidP="008474C9">
      <w:pPr>
        <w:rPr>
          <w:color w:val="FF0000"/>
        </w:rPr>
      </w:pPr>
      <w:r>
        <w:t xml:space="preserve">This heavenly reality is “an invisible cosmic center located above the </w:t>
      </w:r>
      <w:proofErr w:type="spellStart"/>
      <w:r>
        <w:t>Kaaba</w:t>
      </w:r>
      <w:proofErr w:type="spellEnd"/>
      <w:r>
        <w:t xml:space="preserve">” where unseen entities as angels, spirits, and divine grace are believed to exist. </w:t>
      </w:r>
      <w:r w:rsidRPr="003B5BF3">
        <w:rPr>
          <w:color w:val="FF0000"/>
        </w:rPr>
        <w:t>[El-</w:t>
      </w:r>
      <w:proofErr w:type="spellStart"/>
      <w:r w:rsidRPr="003B5BF3">
        <w:rPr>
          <w:color w:val="FF0000"/>
        </w:rPr>
        <w:t>Aswad</w:t>
      </w:r>
      <w:proofErr w:type="spellEnd"/>
      <w:r w:rsidRPr="003B5BF3">
        <w:rPr>
          <w:color w:val="FF0000"/>
        </w:rPr>
        <w:t>, Muslim Worldviews and Everyday Lives, 25]</w:t>
      </w:r>
      <w:r w:rsidRPr="003B5BF3">
        <w:t xml:space="preserve"> </w:t>
      </w:r>
      <w:r>
        <w:t xml:space="preserve">As such, the </w:t>
      </w:r>
      <w:proofErr w:type="spellStart"/>
      <w:r>
        <w:t>Kaaba</w:t>
      </w:r>
      <w:proofErr w:type="spellEnd"/>
      <w:r>
        <w:t xml:space="preserve"> is thought to be at the center of the world, with the Gate of Heaven directly above it. </w:t>
      </w:r>
      <w:r w:rsidRPr="003B5BF3">
        <w:rPr>
          <w:color w:val="FF0000"/>
        </w:rPr>
        <w:t xml:space="preserve">[The Hadith, Islamic Tradition, and the internet provide colorful insight into the centrality of the </w:t>
      </w:r>
      <w:proofErr w:type="spellStart"/>
      <w:r w:rsidRPr="003B5BF3">
        <w:rPr>
          <w:color w:val="FF0000"/>
        </w:rPr>
        <w:t>Kaaba</w:t>
      </w:r>
      <w:proofErr w:type="spellEnd"/>
      <w:r w:rsidRPr="003B5BF3">
        <w:rPr>
          <w:color w:val="FF0000"/>
        </w:rPr>
        <w:t xml:space="preserve"> in Muslim worldview. The </w:t>
      </w:r>
      <w:proofErr w:type="spellStart"/>
      <w:r w:rsidRPr="003B5BF3">
        <w:rPr>
          <w:color w:val="FF0000"/>
        </w:rPr>
        <w:t>Kaaba</w:t>
      </w:r>
      <w:proofErr w:type="spellEnd"/>
      <w:r w:rsidRPr="003B5BF3">
        <w:rPr>
          <w:color w:val="FF0000"/>
        </w:rPr>
        <w:t xml:space="preserve"> was first constructed in heaven, 2,000 years before the creation of the world. After the fall, Adam and Eve were cast out from Paradise, where Adam landed on a mountain in Ceylon and Eve fell at </w:t>
      </w:r>
      <w:proofErr w:type="spellStart"/>
      <w:r w:rsidRPr="003B5BF3">
        <w:rPr>
          <w:color w:val="FF0000"/>
        </w:rPr>
        <w:t>Jiddah</w:t>
      </w:r>
      <w:proofErr w:type="spellEnd"/>
      <w:r w:rsidRPr="003B5BF3">
        <w:rPr>
          <w:color w:val="FF0000"/>
        </w:rPr>
        <w:t xml:space="preserve">, on the western coast of Arabia. After a hundred years of wandering they met near Mecca. Adam, the first man, build the </w:t>
      </w:r>
      <w:proofErr w:type="spellStart"/>
      <w:r w:rsidRPr="003B5BF3">
        <w:rPr>
          <w:color w:val="FF0000"/>
        </w:rPr>
        <w:t>Kaaba</w:t>
      </w:r>
      <w:proofErr w:type="spellEnd"/>
      <w:r w:rsidRPr="003B5BF3">
        <w:rPr>
          <w:color w:val="FF0000"/>
        </w:rPr>
        <w:t xml:space="preserve"> on the earth exactly under the spot occupied by its perfect model in heaven. Because of the Flood, the </w:t>
      </w:r>
      <w:proofErr w:type="spellStart"/>
      <w:r w:rsidRPr="003B5BF3">
        <w:rPr>
          <w:color w:val="FF0000"/>
        </w:rPr>
        <w:t>Kaaba</w:t>
      </w:r>
      <w:proofErr w:type="spellEnd"/>
      <w:r w:rsidRPr="003B5BF3">
        <w:rPr>
          <w:color w:val="FF0000"/>
        </w:rPr>
        <w:t xml:space="preserve"> was destroyed. It was later rebuilt by Abraham and Ishmael on God’s instructions. At the same time that Adam rebuilt the </w:t>
      </w:r>
      <w:proofErr w:type="spellStart"/>
      <w:r w:rsidRPr="003B5BF3">
        <w:rPr>
          <w:color w:val="FF0000"/>
        </w:rPr>
        <w:t>Kaaba</w:t>
      </w:r>
      <w:proofErr w:type="spellEnd"/>
      <w:r w:rsidRPr="003B5BF3">
        <w:rPr>
          <w:color w:val="FF0000"/>
        </w:rPr>
        <w:t xml:space="preserve">. Thus, there is the Black Stone and the Station of Abraham at the </w:t>
      </w:r>
      <w:proofErr w:type="spellStart"/>
      <w:r w:rsidRPr="003B5BF3">
        <w:rPr>
          <w:color w:val="FF0000"/>
        </w:rPr>
        <w:t>Kaaba</w:t>
      </w:r>
      <w:proofErr w:type="spellEnd"/>
      <w:r w:rsidRPr="003B5BF3">
        <w:rPr>
          <w:color w:val="FF0000"/>
        </w:rPr>
        <w:t xml:space="preserve">. After the </w:t>
      </w:r>
      <w:proofErr w:type="spellStart"/>
      <w:r w:rsidRPr="003B5BF3">
        <w:rPr>
          <w:color w:val="FF0000"/>
        </w:rPr>
        <w:t>Kaaba</w:t>
      </w:r>
      <w:proofErr w:type="spellEnd"/>
      <w:r w:rsidRPr="003B5BF3">
        <w:rPr>
          <w:color w:val="FF0000"/>
        </w:rPr>
        <w:t xml:space="preserve"> was rebuilt, God commanded the decedents of Ishmael to perform an annual pilgrimage: the Hajj. After Ishmael’s death, his decedents and the local tribes gradually turned to polytheism and idolatry and profaned the </w:t>
      </w:r>
      <w:proofErr w:type="spellStart"/>
      <w:r w:rsidRPr="003B5BF3">
        <w:rPr>
          <w:color w:val="FF0000"/>
        </w:rPr>
        <w:t>Kaaba</w:t>
      </w:r>
      <w:proofErr w:type="spellEnd"/>
      <w:r w:rsidRPr="003B5BF3">
        <w:rPr>
          <w:color w:val="FF0000"/>
        </w:rPr>
        <w:t xml:space="preserve"> with hundreds of idols. Pagan rituals were adopted during the annual pilgrimage (Hajj) including naked circumambulation. One of the first things Muhammad did when he returned from exile and triumphantly entered Mecca was to cleanse the </w:t>
      </w:r>
      <w:proofErr w:type="spellStart"/>
      <w:r w:rsidRPr="003B5BF3">
        <w:rPr>
          <w:color w:val="FF0000"/>
        </w:rPr>
        <w:t>Kaaba</w:t>
      </w:r>
      <w:proofErr w:type="spellEnd"/>
      <w:r w:rsidRPr="003B5BF3">
        <w:rPr>
          <w:color w:val="FF0000"/>
        </w:rPr>
        <w:t xml:space="preserve"> of 360 idols and restore the religion of Abraham in order to worship the one and only God.]</w:t>
      </w:r>
    </w:p>
    <w:p w:rsidR="008474C9" w:rsidRDefault="008474C9" w:rsidP="008474C9">
      <w:proofErr w:type="gramStart"/>
      <w:r>
        <w:t xml:space="preserve">Viewed with cosmological proportions, </w:t>
      </w:r>
      <w:r w:rsidRPr="003D0814">
        <w:rPr>
          <w:color w:val="FF0000"/>
        </w:rPr>
        <w:t>[“Cosmology is among the central themes of the Qur’an” (El-</w:t>
      </w:r>
      <w:proofErr w:type="spellStart"/>
      <w:r w:rsidRPr="003D0814">
        <w:rPr>
          <w:color w:val="FF0000"/>
        </w:rPr>
        <w:t>Aswad</w:t>
      </w:r>
      <w:proofErr w:type="spellEnd"/>
      <w:r w:rsidRPr="003D0814">
        <w:rPr>
          <w:color w:val="FF0000"/>
        </w:rPr>
        <w:t>, Muslim Worldviews and Everyday Lives, 25).</w:t>
      </w:r>
      <w:proofErr w:type="gramEnd"/>
      <w:r w:rsidRPr="003D0814">
        <w:rPr>
          <w:color w:val="FF0000"/>
        </w:rPr>
        <w:t xml:space="preserve"> See 2:22, 117; 3:188-190; 6:2-3, 14, 73, 97, 103; 7;54, 121; 10:5; 13:2; 14:33; 15:26; 16:12, 16; 21:33; 22:18, 65; 23:17; 24:35; 25:45; 29:44, 61; 31:10; 35:43; 36:38, 40, 82; 37:5-6, 40; 39:5; 41:37; 51:47; 53:1, 49; 55:5-8; 67:3-5; 71:15-16; 75:9; 78:12-13; 81:2; 82:2; 85:1; 86:3; 91:1-10. See also, </w:t>
      </w:r>
      <w:proofErr w:type="spellStart"/>
      <w:r w:rsidRPr="003D0814">
        <w:rPr>
          <w:color w:val="FF0000"/>
        </w:rPr>
        <w:t>Fazlur</w:t>
      </w:r>
      <w:proofErr w:type="spellEnd"/>
      <w:r w:rsidRPr="003D0814">
        <w:rPr>
          <w:color w:val="FF0000"/>
        </w:rPr>
        <w:t xml:space="preserve"> </w:t>
      </w:r>
      <w:proofErr w:type="spellStart"/>
      <w:r w:rsidRPr="003D0814">
        <w:rPr>
          <w:color w:val="FF0000"/>
        </w:rPr>
        <w:t>Rahman</w:t>
      </w:r>
      <w:proofErr w:type="spellEnd"/>
      <w:r w:rsidRPr="003D0814">
        <w:rPr>
          <w:color w:val="FF0000"/>
        </w:rPr>
        <w:t>, Major Themes of the Qur’an (Chicago, IL: University of Chicago Press, 2009), 65-79. It regards “the whole universe as ‘Muslim,’” (</w:t>
      </w:r>
      <w:proofErr w:type="gramStart"/>
      <w:r w:rsidRPr="003D0814">
        <w:rPr>
          <w:color w:val="FF0000"/>
        </w:rPr>
        <w:t>ibid.,</w:t>
      </w:r>
      <w:proofErr w:type="gramEnd"/>
      <w:r w:rsidRPr="003D0814">
        <w:rPr>
          <w:color w:val="FF0000"/>
        </w:rPr>
        <w:t xml:space="preserve"> 65). Often the revelation of the Qur’an and the creation of the universe are coupled, paralleled (</w:t>
      </w:r>
      <w:proofErr w:type="gramStart"/>
      <w:r w:rsidRPr="003D0814">
        <w:rPr>
          <w:color w:val="FF0000"/>
        </w:rPr>
        <w:t>ibid.,</w:t>
      </w:r>
      <w:proofErr w:type="gramEnd"/>
      <w:r w:rsidRPr="003D0814">
        <w:rPr>
          <w:color w:val="FF0000"/>
        </w:rPr>
        <w:t xml:space="preserve"> 71). ] </w:t>
      </w:r>
      <w:r>
        <w:t xml:space="preserve">the </w:t>
      </w:r>
      <w:proofErr w:type="spellStart"/>
      <w:r>
        <w:t>Kaaba</w:t>
      </w:r>
      <w:proofErr w:type="spellEnd"/>
      <w:r>
        <w:t xml:space="preserve"> marks the spot where the earth was created and is an earthly image of the divine throne in heaven. </w:t>
      </w:r>
      <w:r w:rsidRPr="003D0814">
        <w:rPr>
          <w:color w:val="FF0000"/>
        </w:rPr>
        <w:t>[Campo, “Mosque,” 133.]</w:t>
      </w:r>
    </w:p>
    <w:p w:rsidR="008474C9" w:rsidRPr="003B5BF3" w:rsidRDefault="008474C9" w:rsidP="008474C9">
      <w:pPr>
        <w:rPr>
          <w:color w:val="FF0000"/>
        </w:rPr>
      </w:pPr>
      <w:r>
        <w:t xml:space="preserve">It marks the location where the sacred world intersects with the profane. The embedded Black Stone, either a meteorite that had fallen from the sky or delivered by an angel, symbolizes this intersect which links heaven and earth. </w:t>
      </w:r>
      <w:r w:rsidRPr="003D0814">
        <w:rPr>
          <w:color w:val="FF0000"/>
        </w:rPr>
        <w:t>[Karen Armstrong, Jerusalem: One City, Three Faiths (New York, NY: Ballantine Books, 2011), 221.]</w:t>
      </w:r>
    </w:p>
    <w:p w:rsidR="008474C9" w:rsidRDefault="008474C9" w:rsidP="008474C9">
      <w:pPr>
        <w:rPr>
          <w:color w:val="FF0000"/>
        </w:rPr>
      </w:pPr>
      <w:r>
        <w:t xml:space="preserve">As the most sacred space in the Muslim world, the </w:t>
      </w:r>
      <w:proofErr w:type="spellStart"/>
      <w:r>
        <w:t>Kaaba</w:t>
      </w:r>
      <w:proofErr w:type="spellEnd"/>
      <w:r>
        <w:t xml:space="preserve"> is the point to which all Muslims turn to pray, and the direction to which their heads point in burial. It is the spiritual center of the earth, where actions at the </w:t>
      </w:r>
      <w:proofErr w:type="spellStart"/>
      <w:r>
        <w:t>Kaaba</w:t>
      </w:r>
      <w:proofErr w:type="spellEnd"/>
      <w:r>
        <w:t xml:space="preserve">, such as its circumambulation, are duplicated in the heavens and at the throne of God. </w:t>
      </w:r>
      <w:r w:rsidRPr="003D0814">
        <w:rPr>
          <w:color w:val="FF0000"/>
        </w:rPr>
        <w:t>[</w:t>
      </w:r>
      <w:proofErr w:type="spellStart"/>
      <w:r w:rsidRPr="003D0814">
        <w:rPr>
          <w:color w:val="FF0000"/>
        </w:rPr>
        <w:t>Eickelman</w:t>
      </w:r>
      <w:proofErr w:type="spellEnd"/>
      <w:r w:rsidRPr="003D0814">
        <w:rPr>
          <w:color w:val="FF0000"/>
        </w:rPr>
        <w:t xml:space="preserve">, “Shrine,” 70.] </w:t>
      </w:r>
    </w:p>
    <w:p w:rsidR="008474C9" w:rsidRDefault="008474C9" w:rsidP="008474C9">
      <w:pPr>
        <w:rPr>
          <w:color w:val="FF0000"/>
        </w:rPr>
      </w:pPr>
      <w:r>
        <w:lastRenderedPageBreak/>
        <w:t xml:space="preserve">The ideal of community is central to the cult of the </w:t>
      </w:r>
      <w:proofErr w:type="spellStart"/>
      <w:r>
        <w:t>Kaaba</w:t>
      </w:r>
      <w:proofErr w:type="spellEnd"/>
      <w:r>
        <w:t xml:space="preserve">. All Violence is forbidden in Mecca and the surrounding countryside at all times. </w:t>
      </w:r>
      <w:r w:rsidRPr="003D0814">
        <w:rPr>
          <w:color w:val="FF0000"/>
        </w:rPr>
        <w:t>[Armstrong, Islam: A short History, 11]</w:t>
      </w:r>
    </w:p>
    <w:p w:rsidR="008474C9" w:rsidRDefault="008474C9" w:rsidP="008474C9">
      <w:pPr>
        <w:rPr>
          <w:color w:val="FF0000"/>
        </w:rPr>
      </w:pPr>
      <w:r>
        <w:t xml:space="preserve">Non-Muslims are barred from its sacred space. </w:t>
      </w:r>
      <w:r w:rsidRPr="003D0814">
        <w:rPr>
          <w:color w:val="FF0000"/>
        </w:rPr>
        <w:t>[</w:t>
      </w:r>
      <w:proofErr w:type="spellStart"/>
      <w:r w:rsidRPr="003D0814">
        <w:rPr>
          <w:color w:val="FF0000"/>
        </w:rPr>
        <w:t>Shawkat</w:t>
      </w:r>
      <w:proofErr w:type="spellEnd"/>
      <w:r w:rsidRPr="003D0814">
        <w:rPr>
          <w:color w:val="FF0000"/>
        </w:rPr>
        <w:t xml:space="preserve"> M. </w:t>
      </w:r>
      <w:proofErr w:type="spellStart"/>
      <w:r w:rsidRPr="003D0814">
        <w:rPr>
          <w:color w:val="FF0000"/>
        </w:rPr>
        <w:t>Toorawa</w:t>
      </w:r>
      <w:proofErr w:type="spellEnd"/>
      <w:r w:rsidRPr="003D0814">
        <w:rPr>
          <w:color w:val="FF0000"/>
        </w:rPr>
        <w:t>, “Pilgrimage,” The Princeton Encyclopedia of Islamic Political Thought</w:t>
      </w:r>
      <w:proofErr w:type="gramStart"/>
      <w:r w:rsidRPr="003D0814">
        <w:rPr>
          <w:color w:val="FF0000"/>
        </w:rPr>
        <w:t>:417</w:t>
      </w:r>
      <w:proofErr w:type="gramEnd"/>
      <w:r w:rsidRPr="003D0814">
        <w:rPr>
          <w:color w:val="FF0000"/>
        </w:rPr>
        <w:t xml:space="preserve">] </w:t>
      </w:r>
    </w:p>
    <w:p w:rsidR="008474C9" w:rsidRDefault="008474C9" w:rsidP="008474C9">
      <w:pPr>
        <w:rPr>
          <w:color w:val="FF0000"/>
        </w:rPr>
      </w:pPr>
      <w:r>
        <w:t xml:space="preserve">In relation to the </w:t>
      </w:r>
      <w:proofErr w:type="spellStart"/>
      <w:r>
        <w:t>Qibla</w:t>
      </w:r>
      <w:proofErr w:type="spellEnd"/>
      <w:r>
        <w:t xml:space="preserve">, “the </w:t>
      </w:r>
      <w:proofErr w:type="spellStart"/>
      <w:r>
        <w:t>Kaaba</w:t>
      </w:r>
      <w:proofErr w:type="spellEnd"/>
      <w:r>
        <w:t xml:space="preserve"> itself is astronomically aligned.” </w:t>
      </w:r>
      <w:r w:rsidRPr="003D0814">
        <w:rPr>
          <w:color w:val="FF0000"/>
        </w:rPr>
        <w:t xml:space="preserve">[Ahmad </w:t>
      </w:r>
      <w:proofErr w:type="spellStart"/>
      <w:r w:rsidRPr="003D0814">
        <w:rPr>
          <w:color w:val="FF0000"/>
        </w:rPr>
        <w:t>Dallal</w:t>
      </w:r>
      <w:proofErr w:type="spellEnd"/>
      <w:r w:rsidRPr="003D0814">
        <w:rPr>
          <w:color w:val="FF0000"/>
        </w:rPr>
        <w:t xml:space="preserve">. “Science, Medicine, and Technology: The Making of a Scientific Culture,” in </w:t>
      </w:r>
      <w:proofErr w:type="gramStart"/>
      <w:r w:rsidRPr="003D0814">
        <w:rPr>
          <w:color w:val="FF0000"/>
        </w:rPr>
        <w:t>The</w:t>
      </w:r>
      <w:proofErr w:type="gramEnd"/>
      <w:r w:rsidRPr="003D0814">
        <w:rPr>
          <w:color w:val="FF0000"/>
        </w:rPr>
        <w:t xml:space="preserve"> Oxford History of Islam (ed. John L. Esposito; Oxford, NY: Oxford University Press, 1999), 179. To determine the direction of the </w:t>
      </w:r>
      <w:proofErr w:type="spellStart"/>
      <w:r w:rsidRPr="003D0814">
        <w:rPr>
          <w:color w:val="FF0000"/>
        </w:rPr>
        <w:t>Kaaba</w:t>
      </w:r>
      <w:proofErr w:type="spellEnd"/>
      <w:r w:rsidRPr="003D0814">
        <w:rPr>
          <w:color w:val="FF0000"/>
        </w:rPr>
        <w:t xml:space="preserve">, Muslims developed the astronomical science in the </w:t>
      </w:r>
      <w:proofErr w:type="gramStart"/>
      <w:r w:rsidRPr="003D0814">
        <w:rPr>
          <w:color w:val="FF0000"/>
        </w:rPr>
        <w:t>Middle</w:t>
      </w:r>
      <w:proofErr w:type="gramEnd"/>
      <w:r w:rsidRPr="003D0814">
        <w:rPr>
          <w:color w:val="FF0000"/>
        </w:rPr>
        <w:t xml:space="preserve"> Ages. 20th Century worshipers can use a </w:t>
      </w:r>
      <w:proofErr w:type="spellStart"/>
      <w:r w:rsidRPr="003D0814">
        <w:rPr>
          <w:color w:val="FF0000"/>
        </w:rPr>
        <w:t>Qibla</w:t>
      </w:r>
      <w:proofErr w:type="spellEnd"/>
      <w:r w:rsidRPr="003D0814">
        <w:rPr>
          <w:color w:val="FF0000"/>
        </w:rPr>
        <w:t xml:space="preserve"> compass. See Vincent J. Cornell. “Fruit of the Tree of Knowledge: The Relationship </w:t>
      </w:r>
      <w:proofErr w:type="gramStart"/>
      <w:r w:rsidRPr="003D0814">
        <w:rPr>
          <w:color w:val="FF0000"/>
        </w:rPr>
        <w:t>Between</w:t>
      </w:r>
      <w:proofErr w:type="gramEnd"/>
      <w:r w:rsidRPr="003D0814">
        <w:rPr>
          <w:color w:val="FF0000"/>
        </w:rPr>
        <w:t xml:space="preserve"> Faith and Practice in Islam,” in Oxford History of Islam (ed. John L. Esposito; Oxford, NY: Oxford University Press, 1999), 78.]</w:t>
      </w:r>
    </w:p>
    <w:p w:rsidR="008474C9" w:rsidRDefault="008474C9" w:rsidP="008474C9">
      <w:r>
        <w:t>It is the focal point for Muslims dispersed all over the world.</w:t>
      </w:r>
    </w:p>
    <w:p w:rsidR="008474C9" w:rsidRDefault="008474C9" w:rsidP="008474C9"/>
    <w:p w:rsidR="008474C9" w:rsidRDefault="008474C9" w:rsidP="008474C9">
      <w:proofErr w:type="spellStart"/>
      <w:r>
        <w:t>Kaaba</w:t>
      </w:r>
      <w:proofErr w:type="spellEnd"/>
      <w:r>
        <w:t xml:space="preserve">-related Rituals—the </w:t>
      </w:r>
      <w:proofErr w:type="spellStart"/>
      <w:r>
        <w:t>Qiblah</w:t>
      </w:r>
      <w:proofErr w:type="spellEnd"/>
      <w:r>
        <w:t xml:space="preserve"> and Hajj</w:t>
      </w:r>
    </w:p>
    <w:p w:rsidR="008474C9" w:rsidRDefault="008474C9" w:rsidP="008474C9">
      <w:r>
        <w:t>These rituals are characterized by meticulous detailed regulations aimed at achieving salvation through correct performance.</w:t>
      </w:r>
    </w:p>
    <w:p w:rsidR="008474C9" w:rsidRPr="003D0814" w:rsidRDefault="008474C9" w:rsidP="008474C9">
      <w:pPr>
        <w:pStyle w:val="ListParagraph"/>
        <w:numPr>
          <w:ilvl w:val="0"/>
          <w:numId w:val="1"/>
        </w:numPr>
        <w:shd w:val="clear" w:color="auto" w:fill="FFFFFF"/>
        <w:spacing w:before="240" w:after="120" w:line="240" w:lineRule="auto"/>
        <w:outlineLvl w:val="3"/>
        <w:rPr>
          <w:rFonts w:ascii="Segoe UI" w:eastAsia="Times New Roman" w:hAnsi="Segoe UI" w:cs="Segoe UI"/>
          <w:b/>
          <w:bCs/>
          <w:color w:val="0F1115"/>
          <w:sz w:val="24"/>
          <w:szCs w:val="24"/>
        </w:rPr>
      </w:pPr>
      <w:r w:rsidRPr="003D0814">
        <w:rPr>
          <w:rFonts w:ascii="Segoe UI" w:eastAsia="Times New Roman" w:hAnsi="Segoe UI" w:cs="Segoe UI"/>
          <w:b/>
          <w:bCs/>
          <w:color w:val="0F1115"/>
          <w:sz w:val="24"/>
          <w:szCs w:val="24"/>
        </w:rPr>
        <w:t>Daily Ritual Prayer (</w:t>
      </w:r>
      <w:proofErr w:type="spellStart"/>
      <w:r w:rsidRPr="003D0814">
        <w:rPr>
          <w:rFonts w:ascii="Segoe UI" w:eastAsia="Times New Roman" w:hAnsi="Segoe UI" w:cs="Segoe UI"/>
          <w:b/>
          <w:bCs/>
          <w:color w:val="0F1115"/>
          <w:sz w:val="24"/>
          <w:szCs w:val="24"/>
        </w:rPr>
        <w:t>Salat</w:t>
      </w:r>
      <w:proofErr w:type="spellEnd"/>
      <w:r w:rsidRPr="003D0814">
        <w:rPr>
          <w:rFonts w:ascii="Segoe UI" w:eastAsia="Times New Roman" w:hAnsi="Segoe UI" w:cs="Segoe UI"/>
          <w:b/>
          <w:bCs/>
          <w:color w:val="0F1115"/>
          <w:sz w:val="24"/>
          <w:szCs w:val="24"/>
        </w:rPr>
        <w:t>) facing the </w:t>
      </w:r>
      <w:proofErr w:type="spellStart"/>
      <w:r w:rsidRPr="003D0814">
        <w:rPr>
          <w:rFonts w:ascii="Segoe UI" w:eastAsia="Times New Roman" w:hAnsi="Segoe UI" w:cs="Segoe UI"/>
          <w:b/>
          <w:bCs/>
          <w:i/>
          <w:iCs/>
          <w:color w:val="0F1115"/>
          <w:sz w:val="24"/>
          <w:szCs w:val="24"/>
        </w:rPr>
        <w:t>Qibla</w:t>
      </w:r>
      <w:proofErr w:type="spellEnd"/>
    </w:p>
    <w:p w:rsidR="008474C9" w:rsidRDefault="008474C9" w:rsidP="008474C9">
      <w:r>
        <w:rPr>
          <w:rFonts w:ascii="Segoe UI" w:hAnsi="Segoe UI" w:cs="Segoe UI"/>
          <w:color w:val="0F1115"/>
          <w:shd w:val="clear" w:color="auto" w:fill="FFFFFF"/>
        </w:rPr>
        <w:t xml:space="preserve">Facing the direction of the Holy </w:t>
      </w:r>
      <w:proofErr w:type="spellStart"/>
      <w:r>
        <w:rPr>
          <w:rFonts w:ascii="Segoe UI" w:hAnsi="Segoe UI" w:cs="Segoe UI"/>
          <w:color w:val="0F1115"/>
          <w:shd w:val="clear" w:color="auto" w:fill="FFFFFF"/>
        </w:rPr>
        <w:t>Kaaba</w:t>
      </w:r>
      <w:proofErr w:type="spellEnd"/>
      <w:r>
        <w:rPr>
          <w:rFonts w:ascii="Segoe UI" w:hAnsi="Segoe UI" w:cs="Segoe UI"/>
          <w:color w:val="0F1115"/>
          <w:shd w:val="clear" w:color="auto" w:fill="FFFFFF"/>
        </w:rPr>
        <w:t xml:space="preserve"> in Mecca (</w:t>
      </w:r>
      <w:proofErr w:type="spellStart"/>
      <w:r>
        <w:rPr>
          <w:rStyle w:val="Emphasis"/>
          <w:rFonts w:ascii="Segoe UI" w:hAnsi="Segoe UI" w:cs="Segoe UI"/>
          <w:color w:val="0F1115"/>
          <w:shd w:val="clear" w:color="auto" w:fill="FFFFFF"/>
        </w:rPr>
        <w:t>Qibla</w:t>
      </w:r>
      <w:proofErr w:type="spellEnd"/>
      <w:r>
        <w:rPr>
          <w:rFonts w:ascii="Segoe UI" w:hAnsi="Segoe UI" w:cs="Segoe UI"/>
          <w:color w:val="0F1115"/>
          <w:shd w:val="clear" w:color="auto" w:fill="FFFFFF"/>
        </w:rPr>
        <w:t xml:space="preserve">) is a fundamental stipulation for the validity of the </w:t>
      </w:r>
      <w:r w:rsidRPr="00AB1A60">
        <w:rPr>
          <w:rFonts w:ascii="Segoe UI" w:hAnsi="Segoe UI" w:cs="Segoe UI"/>
          <w:b/>
          <w:color w:val="0F1115"/>
          <w:shd w:val="clear" w:color="auto" w:fill="FFFFFF"/>
        </w:rPr>
        <w:t>five daily ritual prayers (</w:t>
      </w:r>
      <w:proofErr w:type="spellStart"/>
      <w:r w:rsidRPr="00AB1A60">
        <w:rPr>
          <w:rStyle w:val="Emphasis"/>
          <w:rFonts w:ascii="Segoe UI" w:hAnsi="Segoe UI" w:cs="Segoe UI"/>
          <w:b/>
          <w:color w:val="0F1115"/>
          <w:shd w:val="clear" w:color="auto" w:fill="FFFFFF"/>
        </w:rPr>
        <w:t>Salat</w:t>
      </w:r>
      <w:proofErr w:type="spellEnd"/>
      <w:r w:rsidRPr="00AB1A60">
        <w:rPr>
          <w:rFonts w:ascii="Segoe UI" w:hAnsi="Segoe UI" w:cs="Segoe UI"/>
          <w:b/>
          <w:color w:val="0F1115"/>
          <w:shd w:val="clear" w:color="auto" w:fill="FFFFFF"/>
        </w:rPr>
        <w:t xml:space="preserve">). </w:t>
      </w:r>
      <w:r>
        <w:rPr>
          <w:rFonts w:ascii="Segoe UI" w:hAnsi="Segoe UI" w:cs="Segoe UI"/>
          <w:color w:val="0F1115"/>
          <w:shd w:val="clear" w:color="auto" w:fill="FFFFFF"/>
        </w:rPr>
        <w:t xml:space="preserve">This is based on the Qur'an: "So turn your face towards the Sacred Mosque, and </w:t>
      </w:r>
      <w:proofErr w:type="spellStart"/>
      <w:r>
        <w:rPr>
          <w:rFonts w:ascii="Segoe UI" w:hAnsi="Segoe UI" w:cs="Segoe UI"/>
          <w:color w:val="0F1115"/>
          <w:shd w:val="clear" w:color="auto" w:fill="FFFFFF"/>
        </w:rPr>
        <w:t>wheresoever</w:t>
      </w:r>
      <w:proofErr w:type="spellEnd"/>
      <w:r>
        <w:rPr>
          <w:rFonts w:ascii="Segoe UI" w:hAnsi="Segoe UI" w:cs="Segoe UI"/>
          <w:color w:val="0F1115"/>
          <w:shd w:val="clear" w:color="auto" w:fill="FFFFFF"/>
        </w:rPr>
        <w:t xml:space="preserve"> you </w:t>
      </w:r>
      <w:proofErr w:type="gramStart"/>
      <w:r>
        <w:rPr>
          <w:rFonts w:ascii="Segoe UI" w:hAnsi="Segoe UI" w:cs="Segoe UI"/>
          <w:color w:val="0F1115"/>
          <w:shd w:val="clear" w:color="auto" w:fill="FFFFFF"/>
        </w:rPr>
        <w:t>be</w:t>
      </w:r>
      <w:proofErr w:type="gramEnd"/>
      <w:r>
        <w:rPr>
          <w:rFonts w:ascii="Segoe UI" w:hAnsi="Segoe UI" w:cs="Segoe UI"/>
          <w:color w:val="0F1115"/>
          <w:shd w:val="clear" w:color="auto" w:fill="FFFFFF"/>
        </w:rPr>
        <w:t>, turn your faces towards it" (Qur'an 2:144).</w:t>
      </w:r>
    </w:p>
    <w:p w:rsidR="008474C9" w:rsidRDefault="008474C9" w:rsidP="008474C9">
      <w:pPr>
        <w:rPr>
          <w:rFonts w:ascii="Segoe UI" w:hAnsi="Segoe UI" w:cs="Segoe UI"/>
          <w:color w:val="0F1115"/>
          <w:shd w:val="clear" w:color="auto" w:fill="FFFFFF"/>
        </w:rPr>
      </w:pPr>
      <w:r>
        <w:rPr>
          <w:rStyle w:val="Strong"/>
          <w:rFonts w:ascii="Segoe UI" w:hAnsi="Segoe UI" w:cs="Segoe UI"/>
          <w:color w:val="0F1115"/>
          <w:shd w:val="clear" w:color="auto" w:fill="FFFFFF"/>
        </w:rPr>
        <w:t>Complexity of Prayer:</w:t>
      </w:r>
      <w:r>
        <w:rPr>
          <w:rFonts w:ascii="Segoe UI" w:hAnsi="Segoe UI" w:cs="Segoe UI"/>
          <w:color w:val="0F1115"/>
          <w:shd w:val="clear" w:color="auto" w:fill="FFFFFF"/>
        </w:rPr>
        <w:t> The ritual prayer is governed by an extensive set of rules:</w:t>
      </w:r>
    </w:p>
    <w:p w:rsidR="008474C9" w:rsidRPr="00AB1A60" w:rsidRDefault="008474C9" w:rsidP="008474C9">
      <w:pPr>
        <w:pStyle w:val="ListParagraph"/>
        <w:numPr>
          <w:ilvl w:val="0"/>
          <w:numId w:val="2"/>
        </w:numPr>
      </w:pPr>
      <w:r>
        <w:rPr>
          <w:rStyle w:val="Strong"/>
          <w:rFonts w:ascii="Segoe UI" w:hAnsi="Segoe UI" w:cs="Segoe UI"/>
          <w:color w:val="0F1115"/>
          <w:shd w:val="clear" w:color="auto" w:fill="FFFFFF"/>
        </w:rPr>
        <w:t>27 Elements:</w:t>
      </w:r>
      <w:r>
        <w:rPr>
          <w:rFonts w:ascii="Segoe UI" w:hAnsi="Segoe UI" w:cs="Segoe UI"/>
          <w:color w:val="0F1115"/>
          <w:shd w:val="clear" w:color="auto" w:fill="FFFFFF"/>
        </w:rPr>
        <w:t xml:space="preserve"> are necessary for a prayer to be valid. </w:t>
      </w:r>
      <w:r w:rsidRPr="00AB1A60">
        <w:rPr>
          <w:rFonts w:ascii="Segoe UI" w:hAnsi="Segoe UI" w:cs="Segoe UI"/>
          <w:color w:val="FF0000"/>
          <w:shd w:val="clear" w:color="auto" w:fill="FFFFFF"/>
        </w:rPr>
        <w:t>[</w:t>
      </w:r>
      <w:r w:rsidRPr="00AB1A60">
        <w:rPr>
          <w:color w:val="FF0000"/>
        </w:rPr>
        <w:t xml:space="preserve">1 </w:t>
      </w:r>
      <w:proofErr w:type="gramStart"/>
      <w:r w:rsidRPr="00AB1A60">
        <w:rPr>
          <w:color w:val="FF0000"/>
        </w:rPr>
        <w:t>Ibid.,</w:t>
      </w:r>
      <w:proofErr w:type="gramEnd"/>
      <w:r w:rsidRPr="00AB1A60">
        <w:rPr>
          <w:color w:val="FF0000"/>
        </w:rPr>
        <w:t xml:space="preserve"> 91-93. There are fifty-one </w:t>
      </w:r>
      <w:proofErr w:type="spellStart"/>
      <w:r w:rsidRPr="00AB1A60">
        <w:rPr>
          <w:color w:val="FF0000"/>
        </w:rPr>
        <w:t>Sunna</w:t>
      </w:r>
      <w:proofErr w:type="spellEnd"/>
      <w:r w:rsidRPr="00AB1A60">
        <w:rPr>
          <w:color w:val="FF0000"/>
        </w:rPr>
        <w:t xml:space="preserve"> acts in a ritual prayer (</w:t>
      </w:r>
      <w:proofErr w:type="gramStart"/>
      <w:r w:rsidRPr="00AB1A60">
        <w:rPr>
          <w:color w:val="FF0000"/>
        </w:rPr>
        <w:t>ibid.,</w:t>
      </w:r>
      <w:proofErr w:type="gramEnd"/>
      <w:r w:rsidRPr="00AB1A60">
        <w:rPr>
          <w:color w:val="FF0000"/>
        </w:rPr>
        <w:t xml:space="preserve"> 97).]</w:t>
      </w:r>
    </w:p>
    <w:p w:rsidR="008474C9" w:rsidRDefault="008474C9" w:rsidP="008474C9">
      <w:pPr>
        <w:pStyle w:val="ListParagraph"/>
        <w:numPr>
          <w:ilvl w:val="0"/>
          <w:numId w:val="2"/>
        </w:numPr>
        <w:rPr>
          <w:color w:val="FF0000"/>
        </w:rPr>
      </w:pPr>
      <w:r>
        <w:rPr>
          <w:rStyle w:val="Strong"/>
          <w:rFonts w:ascii="Segoe UI" w:hAnsi="Segoe UI" w:cs="Segoe UI"/>
          <w:color w:val="0F1115"/>
          <w:shd w:val="clear" w:color="auto" w:fill="FFFFFF"/>
        </w:rPr>
        <w:t xml:space="preserve">4 Pillars: </w:t>
      </w:r>
      <w:r>
        <w:rPr>
          <w:rFonts w:ascii="Segoe UI" w:hAnsi="Segoe UI" w:cs="Segoe UI"/>
          <w:color w:val="0F1115"/>
          <w:shd w:val="clear" w:color="auto" w:fill="FFFFFF"/>
        </w:rPr>
        <w:t xml:space="preserve">standing, reading a </w:t>
      </w:r>
      <w:proofErr w:type="spellStart"/>
      <w:r>
        <w:rPr>
          <w:rFonts w:ascii="Segoe UI" w:hAnsi="Segoe UI" w:cs="Segoe UI"/>
          <w:color w:val="0F1115"/>
          <w:shd w:val="clear" w:color="auto" w:fill="FFFFFF"/>
        </w:rPr>
        <w:t>Qur'anic</w:t>
      </w:r>
      <w:proofErr w:type="spellEnd"/>
      <w:r>
        <w:rPr>
          <w:rFonts w:ascii="Segoe UI" w:hAnsi="Segoe UI" w:cs="Segoe UI"/>
          <w:color w:val="0F1115"/>
          <w:shd w:val="clear" w:color="auto" w:fill="FFFFFF"/>
        </w:rPr>
        <w:t xml:space="preserve"> verse, bowing, and prostration. </w:t>
      </w:r>
      <w:r w:rsidRPr="00AB1A60">
        <w:rPr>
          <w:rFonts w:ascii="Segoe UI" w:hAnsi="Segoe UI" w:cs="Segoe UI"/>
          <w:color w:val="FF0000"/>
          <w:shd w:val="clear" w:color="auto" w:fill="FFFFFF"/>
        </w:rPr>
        <w:t xml:space="preserve"> [</w:t>
      </w:r>
      <w:r w:rsidRPr="00AB1A60">
        <w:rPr>
          <w:color w:val="FF0000"/>
        </w:rPr>
        <w:t>3 Ibid., 93</w:t>
      </w:r>
      <w:r>
        <w:rPr>
          <w:color w:val="FF0000"/>
        </w:rPr>
        <w:t>]</w:t>
      </w:r>
    </w:p>
    <w:p w:rsidR="008474C9" w:rsidRPr="00AB1A60" w:rsidRDefault="008474C9" w:rsidP="008474C9">
      <w:pPr>
        <w:pStyle w:val="ListParagraph"/>
        <w:numPr>
          <w:ilvl w:val="0"/>
          <w:numId w:val="2"/>
        </w:numPr>
      </w:pPr>
      <w:r>
        <w:rPr>
          <w:rStyle w:val="Strong"/>
          <w:rFonts w:ascii="Segoe UI" w:hAnsi="Segoe UI" w:cs="Segoe UI"/>
          <w:color w:val="0F1115"/>
          <w:shd w:val="clear" w:color="auto" w:fill="FFFFFF"/>
        </w:rPr>
        <w:t>5 Obligatory Times:</w:t>
      </w:r>
      <w:r>
        <w:rPr>
          <w:rFonts w:ascii="Segoe UI" w:hAnsi="Segoe UI" w:cs="Segoe UI"/>
          <w:color w:val="0F1115"/>
          <w:shd w:val="clear" w:color="auto" w:fill="FFFFFF"/>
        </w:rPr>
        <w:t> Prayer must be performed at five designated times each day.</w:t>
      </w:r>
    </w:p>
    <w:p w:rsidR="008474C9" w:rsidRPr="00AB1A60" w:rsidRDefault="008474C9" w:rsidP="008474C9">
      <w:pPr>
        <w:pStyle w:val="ListParagraph"/>
        <w:numPr>
          <w:ilvl w:val="0"/>
          <w:numId w:val="2"/>
        </w:numPr>
      </w:pPr>
      <w:r>
        <w:rPr>
          <w:rStyle w:val="Strong"/>
          <w:rFonts w:ascii="Segoe UI" w:hAnsi="Segoe UI" w:cs="Segoe UI"/>
          <w:color w:val="0F1115"/>
          <w:shd w:val="clear" w:color="auto" w:fill="FFFFFF"/>
        </w:rPr>
        <w:t>10 Praiseworthy Acts:</w:t>
      </w:r>
      <w:r>
        <w:rPr>
          <w:rFonts w:ascii="Segoe UI" w:hAnsi="Segoe UI" w:cs="Segoe UI"/>
          <w:color w:val="0F1115"/>
          <w:shd w:val="clear" w:color="auto" w:fill="FFFFFF"/>
        </w:rPr>
        <w:t> There are ten recommended (</w:t>
      </w:r>
      <w:proofErr w:type="spellStart"/>
      <w:r>
        <w:rPr>
          <w:rStyle w:val="Emphasis"/>
          <w:rFonts w:ascii="Segoe UI" w:hAnsi="Segoe UI" w:cs="Segoe UI"/>
          <w:color w:val="0F1115"/>
          <w:shd w:val="clear" w:color="auto" w:fill="FFFFFF"/>
        </w:rPr>
        <w:t>mustahabb</w:t>
      </w:r>
      <w:proofErr w:type="spellEnd"/>
      <w:r>
        <w:rPr>
          <w:rFonts w:ascii="Segoe UI" w:hAnsi="Segoe UI" w:cs="Segoe UI"/>
          <w:color w:val="0F1115"/>
          <w:shd w:val="clear" w:color="auto" w:fill="FFFFFF"/>
        </w:rPr>
        <w:t>) acts in ritual prayer.</w:t>
      </w:r>
    </w:p>
    <w:p w:rsidR="008474C9" w:rsidRPr="00AB1A60" w:rsidRDefault="008474C9" w:rsidP="008474C9">
      <w:pPr>
        <w:pStyle w:val="ListParagraph"/>
        <w:numPr>
          <w:ilvl w:val="0"/>
          <w:numId w:val="2"/>
        </w:numPr>
      </w:pPr>
      <w:r>
        <w:rPr>
          <w:rStyle w:val="Strong"/>
          <w:rFonts w:ascii="Segoe UI" w:hAnsi="Segoe UI" w:cs="Segoe UI"/>
          <w:color w:val="0F1115"/>
          <w:shd w:val="clear" w:color="auto" w:fill="FFFFFF"/>
        </w:rPr>
        <w:t>68 Corrupting Acts:</w:t>
      </w:r>
      <w:r>
        <w:rPr>
          <w:rFonts w:ascii="Segoe UI" w:hAnsi="Segoe UI" w:cs="Segoe UI"/>
          <w:color w:val="0F1115"/>
          <w:shd w:val="clear" w:color="auto" w:fill="FFFFFF"/>
        </w:rPr>
        <w:t> that can invalidate the prayer. </w:t>
      </w:r>
    </w:p>
    <w:p w:rsidR="008474C9" w:rsidRDefault="008474C9" w:rsidP="008474C9">
      <w:pPr>
        <w:rPr>
          <w:rFonts w:ascii="Segoe UI" w:hAnsi="Segoe UI" w:cs="Segoe UI"/>
          <w:color w:val="0F1115"/>
          <w:shd w:val="clear" w:color="auto" w:fill="FFFFFF"/>
        </w:rPr>
      </w:pPr>
      <w:r>
        <w:rPr>
          <w:rStyle w:val="Strong"/>
          <w:rFonts w:ascii="Segoe UI" w:hAnsi="Segoe UI" w:cs="Segoe UI"/>
          <w:color w:val="0F1115"/>
          <w:shd w:val="clear" w:color="auto" w:fill="FFFFFF"/>
        </w:rPr>
        <w:t>Precision in Direction:</w:t>
      </w:r>
      <w:r>
        <w:rPr>
          <w:rFonts w:ascii="Segoe UI" w:hAnsi="Segoe UI" w:cs="Segoe UI"/>
          <w:color w:val="0F1115"/>
          <w:shd w:val="clear" w:color="auto" w:fill="FFFFFF"/>
        </w:rPr>
        <w:t> The rules are precise. If a person realizes they are facing the wrong direction </w:t>
      </w:r>
      <w:r>
        <w:rPr>
          <w:rStyle w:val="Emphasis"/>
          <w:rFonts w:ascii="Segoe UI" w:hAnsi="Segoe UI" w:cs="Segoe UI"/>
          <w:color w:val="0F1115"/>
          <w:shd w:val="clear" w:color="auto" w:fill="FFFFFF"/>
        </w:rPr>
        <w:t>during</w:t>
      </w:r>
      <w:r>
        <w:rPr>
          <w:rFonts w:ascii="Segoe UI" w:hAnsi="Segoe UI" w:cs="Segoe UI"/>
          <w:color w:val="0F1115"/>
          <w:shd w:val="clear" w:color="auto" w:fill="FFFFFF"/>
        </w:rPr>
        <w:t xml:space="preserve"> prayer, they must immediately correct it or the prayer is corrupted. </w:t>
      </w:r>
      <w:r>
        <w:rPr>
          <w:rFonts w:ascii="Segoe UI" w:hAnsi="Segoe UI" w:cs="Segoe UI"/>
          <w:color w:val="0F1115"/>
          <w:shd w:val="clear" w:color="auto" w:fill="FFFFFF"/>
        </w:rPr>
        <w:br/>
        <w:t>If they only discover the error </w:t>
      </w:r>
      <w:r>
        <w:rPr>
          <w:rStyle w:val="Emphasis"/>
          <w:rFonts w:ascii="Segoe UI" w:hAnsi="Segoe UI" w:cs="Segoe UI"/>
          <w:color w:val="0F1115"/>
          <w:shd w:val="clear" w:color="auto" w:fill="FFFFFF"/>
        </w:rPr>
        <w:t>after</w:t>
      </w:r>
      <w:r>
        <w:rPr>
          <w:rFonts w:ascii="Segoe UI" w:hAnsi="Segoe UI" w:cs="Segoe UI"/>
          <w:color w:val="0F1115"/>
          <w:shd w:val="clear" w:color="auto" w:fill="FFFFFF"/>
        </w:rPr>
        <w:t> finishing and had not thought about it, the prayer is considered correct. </w:t>
      </w:r>
    </w:p>
    <w:p w:rsidR="008474C9" w:rsidRDefault="008474C9" w:rsidP="008474C9">
      <w:pPr>
        <w:pStyle w:val="Heading4"/>
        <w:numPr>
          <w:ilvl w:val="0"/>
          <w:numId w:val="1"/>
        </w:numPr>
        <w:shd w:val="clear" w:color="auto" w:fill="FFFFFF"/>
        <w:spacing w:before="240" w:beforeAutospacing="0" w:after="120" w:afterAutospacing="0"/>
        <w:rPr>
          <w:rFonts w:ascii="Segoe UI" w:hAnsi="Segoe UI" w:cs="Segoe UI"/>
          <w:color w:val="0F1115"/>
        </w:rPr>
      </w:pPr>
      <w:r>
        <w:rPr>
          <w:rFonts w:ascii="Segoe UI" w:hAnsi="Segoe UI" w:cs="Segoe UI"/>
          <w:color w:val="0F1115"/>
        </w:rPr>
        <w:t>The Pilgrimage (Hajj) to Mecca</w:t>
      </w:r>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lastRenderedPageBreak/>
        <w:t>Participants must prepare with a thorough ritual cleansing, eventually donning a white seamless garment. The garment denotes humility and simplicity as well as the equality of all before God. </w:t>
      </w:r>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t>It is obligatory once in a lifetime for every Muslim who meets specific conditions (Qur'an 3:97). </w:t>
      </w:r>
    </w:p>
    <w:p w:rsidR="008474C9" w:rsidRDefault="008474C9" w:rsidP="008474C9">
      <w:pPr>
        <w:rPr>
          <w:rFonts w:ascii="Segoe UI" w:hAnsi="Segoe UI" w:cs="Segoe UI"/>
          <w:color w:val="0F1115"/>
          <w:shd w:val="clear" w:color="auto" w:fill="FFFFFF"/>
        </w:rPr>
      </w:pPr>
      <w:r>
        <w:rPr>
          <w:rStyle w:val="Strong"/>
          <w:rFonts w:ascii="Segoe UI" w:hAnsi="Segoe UI" w:cs="Segoe UI"/>
          <w:color w:val="0F1115"/>
          <w:shd w:val="clear" w:color="auto" w:fill="FFFFFF"/>
        </w:rPr>
        <w:t>Stipulations and Rules:</w:t>
      </w:r>
      <w:r>
        <w:rPr>
          <w:rFonts w:ascii="Segoe UI" w:hAnsi="Segoe UI" w:cs="Segoe UI"/>
          <w:color w:val="0F1115"/>
          <w:shd w:val="clear" w:color="auto" w:fill="FFFFFF"/>
        </w:rPr>
        <w:t> </w:t>
      </w:r>
    </w:p>
    <w:p w:rsidR="008474C9" w:rsidRPr="00AB1A60" w:rsidRDefault="008474C9" w:rsidP="008474C9">
      <w:pPr>
        <w:pStyle w:val="ListParagraph"/>
        <w:numPr>
          <w:ilvl w:val="0"/>
          <w:numId w:val="2"/>
        </w:numPr>
        <w:rPr>
          <w:rStyle w:val="Strong"/>
          <w:b w:val="0"/>
          <w:bCs w:val="0"/>
        </w:rPr>
      </w:pPr>
      <w:r>
        <w:rPr>
          <w:rStyle w:val="Strong"/>
          <w:rFonts w:ascii="Segoe UI" w:hAnsi="Segoe UI" w:cs="Segoe UI"/>
          <w:color w:val="0F1115"/>
          <w:shd w:val="clear" w:color="auto" w:fill="FFFFFF"/>
        </w:rPr>
        <w:t>8 Obligatory Stipulations or conditions</w:t>
      </w:r>
    </w:p>
    <w:p w:rsidR="008474C9" w:rsidRPr="00AB1A60" w:rsidRDefault="008474C9" w:rsidP="008474C9">
      <w:pPr>
        <w:pStyle w:val="ListParagraph"/>
        <w:numPr>
          <w:ilvl w:val="0"/>
          <w:numId w:val="2"/>
        </w:numPr>
        <w:rPr>
          <w:rStyle w:val="Strong"/>
          <w:b w:val="0"/>
          <w:bCs w:val="0"/>
        </w:rPr>
      </w:pPr>
      <w:r>
        <w:rPr>
          <w:rStyle w:val="Strong"/>
          <w:rFonts w:ascii="Segoe UI" w:hAnsi="Segoe UI" w:cs="Segoe UI"/>
          <w:color w:val="0F1115"/>
          <w:shd w:val="clear" w:color="auto" w:fill="FFFFFF"/>
        </w:rPr>
        <w:t>Satisfaction of 5 necessity of performance of pilgrimage stipulation.</w:t>
      </w:r>
    </w:p>
    <w:p w:rsidR="008474C9" w:rsidRPr="00FB4B49" w:rsidRDefault="008474C9" w:rsidP="008474C9">
      <w:pPr>
        <w:pStyle w:val="ListParagraph"/>
        <w:numPr>
          <w:ilvl w:val="0"/>
          <w:numId w:val="2"/>
        </w:numPr>
      </w:pPr>
      <w:r>
        <w:rPr>
          <w:rStyle w:val="Strong"/>
          <w:rFonts w:ascii="Segoe UI" w:hAnsi="Segoe UI" w:cs="Segoe UI"/>
          <w:color w:val="0F1115"/>
          <w:shd w:val="clear" w:color="auto" w:fill="FFFFFF"/>
        </w:rPr>
        <w:t xml:space="preserve">Satisfaction of at least two stipulations for the “validity of performance” of pilgrimage. </w:t>
      </w:r>
      <w:r w:rsidRPr="00AB1A60">
        <w:rPr>
          <w:rStyle w:val="Strong"/>
          <w:rFonts w:ascii="Segoe UI" w:hAnsi="Segoe UI" w:cs="Segoe UI"/>
          <w:color w:val="FF0000"/>
          <w:shd w:val="clear" w:color="auto" w:fill="FFFFFF"/>
        </w:rPr>
        <w:t>[</w:t>
      </w:r>
      <w:proofErr w:type="spellStart"/>
      <w:r w:rsidRPr="00AB1A60">
        <w:rPr>
          <w:color w:val="FF0000"/>
        </w:rPr>
        <w:t>Quasem</w:t>
      </w:r>
      <w:proofErr w:type="spellEnd"/>
      <w:r w:rsidRPr="00AB1A60">
        <w:rPr>
          <w:color w:val="FF0000"/>
        </w:rPr>
        <w:t>, Salvation of the Soul and Islamic Acts of Devotion, 207-209]</w:t>
      </w:r>
    </w:p>
    <w:p w:rsidR="008474C9" w:rsidRPr="00FB4B49" w:rsidRDefault="008474C9" w:rsidP="008474C9">
      <w:pPr>
        <w:pStyle w:val="ListParagraph"/>
        <w:numPr>
          <w:ilvl w:val="0"/>
          <w:numId w:val="2"/>
        </w:numPr>
      </w:pPr>
      <w:r>
        <w:rPr>
          <w:rFonts w:ascii="Segoe UI" w:hAnsi="Segoe UI" w:cs="Segoe UI"/>
          <w:color w:val="0F1115"/>
          <w:shd w:val="clear" w:color="auto" w:fill="FFFFFF"/>
        </w:rPr>
        <w:t xml:space="preserve">Eighteen required acts during the pilgrimage itself. </w:t>
      </w:r>
      <w:r w:rsidRPr="00FB4B49">
        <w:rPr>
          <w:rFonts w:ascii="Segoe UI" w:hAnsi="Segoe UI" w:cs="Segoe UI"/>
          <w:color w:val="FF0000"/>
          <w:shd w:val="clear" w:color="auto" w:fill="FFFFFF"/>
        </w:rPr>
        <w:t>[</w:t>
      </w:r>
      <w:proofErr w:type="gramStart"/>
      <w:r w:rsidRPr="00FB4B49">
        <w:rPr>
          <w:color w:val="FF0000"/>
        </w:rPr>
        <w:t>Ibid.,</w:t>
      </w:r>
      <w:proofErr w:type="gramEnd"/>
      <w:r w:rsidRPr="00FB4B49">
        <w:rPr>
          <w:color w:val="FF0000"/>
        </w:rPr>
        <w:t xml:space="preserve"> 209-210. The </w:t>
      </w:r>
      <w:proofErr w:type="spellStart"/>
      <w:r w:rsidRPr="00FB4B49">
        <w:rPr>
          <w:color w:val="FF0000"/>
        </w:rPr>
        <w:t>Sunna</w:t>
      </w:r>
      <w:proofErr w:type="spellEnd"/>
      <w:r w:rsidRPr="00FB4B49">
        <w:rPr>
          <w:color w:val="FF0000"/>
        </w:rPr>
        <w:t xml:space="preserve"> acts in pilgrimage are thirty-four in number (</w:t>
      </w:r>
      <w:proofErr w:type="gramStart"/>
      <w:r w:rsidRPr="00FB4B49">
        <w:rPr>
          <w:color w:val="FF0000"/>
        </w:rPr>
        <w:t>ibid.,</w:t>
      </w:r>
      <w:proofErr w:type="gramEnd"/>
      <w:r w:rsidRPr="00FB4B49">
        <w:rPr>
          <w:color w:val="FF0000"/>
        </w:rPr>
        <w:t xml:space="preserve"> 210-214).]</w:t>
      </w:r>
    </w:p>
    <w:p w:rsidR="008474C9" w:rsidRDefault="008474C9" w:rsidP="008474C9">
      <w:pPr>
        <w:pStyle w:val="ds-markdown-paragraph"/>
        <w:shd w:val="clear" w:color="auto" w:fill="FFFFFF"/>
        <w:spacing w:after="120" w:afterAutospacing="0"/>
        <w:rPr>
          <w:rFonts w:ascii="Segoe UI" w:hAnsi="Segoe UI" w:cs="Segoe UI"/>
          <w:color w:val="0F1115"/>
        </w:rPr>
      </w:pPr>
      <w:r>
        <w:rPr>
          <w:rFonts w:ascii="Segoe UI" w:hAnsi="Segoe UI" w:cs="Segoe UI"/>
          <w:color w:val="0F1115"/>
        </w:rPr>
        <w:t xml:space="preserve">The </w:t>
      </w:r>
      <w:proofErr w:type="spellStart"/>
      <w:r>
        <w:rPr>
          <w:rFonts w:ascii="Segoe UI" w:hAnsi="Segoe UI" w:cs="Segoe UI"/>
          <w:color w:val="0F1115"/>
        </w:rPr>
        <w:t>Kaaba</w:t>
      </w:r>
      <w:proofErr w:type="spellEnd"/>
      <w:r>
        <w:rPr>
          <w:rFonts w:ascii="Segoe UI" w:hAnsi="Segoe UI" w:cs="Segoe UI"/>
          <w:color w:val="0F1115"/>
        </w:rPr>
        <w:t xml:space="preserve"> is the focal point of the Hajj experience.</w:t>
      </w:r>
    </w:p>
    <w:p w:rsidR="008474C9" w:rsidRPr="001153AE" w:rsidRDefault="008474C9" w:rsidP="008474C9">
      <w:pPr>
        <w:ind w:left="360"/>
      </w:pPr>
      <w:r w:rsidRPr="001153AE">
        <w:rPr>
          <w:rFonts w:ascii="Segoe UI" w:hAnsi="Segoe UI" w:cs="Segoe UI"/>
          <w:color w:val="0F1115"/>
          <w:shd w:val="clear" w:color="auto" w:fill="FFFFFF"/>
        </w:rPr>
        <w:t xml:space="preserve">At least three circumambulations are prescribed: upon arrival, in conjunction with the rite of running between </w:t>
      </w:r>
      <w:proofErr w:type="spellStart"/>
      <w:r w:rsidRPr="001153AE">
        <w:rPr>
          <w:rFonts w:ascii="Segoe UI" w:hAnsi="Segoe UI" w:cs="Segoe UI"/>
          <w:color w:val="0F1115"/>
          <w:shd w:val="clear" w:color="auto" w:fill="FFFFFF"/>
        </w:rPr>
        <w:t>Safa</w:t>
      </w:r>
      <w:proofErr w:type="spellEnd"/>
      <w:r w:rsidRPr="001153AE">
        <w:rPr>
          <w:rFonts w:ascii="Segoe UI" w:hAnsi="Segoe UI" w:cs="Segoe UI"/>
          <w:color w:val="0F1115"/>
          <w:shd w:val="clear" w:color="auto" w:fill="FFFFFF"/>
        </w:rPr>
        <w:t xml:space="preserve"> and </w:t>
      </w:r>
      <w:proofErr w:type="spellStart"/>
      <w:r w:rsidRPr="001153AE">
        <w:rPr>
          <w:rFonts w:ascii="Segoe UI" w:hAnsi="Segoe UI" w:cs="Segoe UI"/>
          <w:color w:val="0F1115"/>
          <w:shd w:val="clear" w:color="auto" w:fill="FFFFFF"/>
        </w:rPr>
        <w:t>Marwa</w:t>
      </w:r>
      <w:proofErr w:type="spellEnd"/>
      <w:r w:rsidRPr="001153AE">
        <w:rPr>
          <w:rFonts w:ascii="Segoe UI" w:hAnsi="Segoe UI" w:cs="Segoe UI"/>
          <w:color w:val="0F1115"/>
          <w:shd w:val="clear" w:color="auto" w:fill="FFFFFF"/>
        </w:rPr>
        <w:t xml:space="preserve">, and a farewell circumambulation before departure. </w:t>
      </w:r>
    </w:p>
    <w:p w:rsidR="008474C9" w:rsidRDefault="008474C9" w:rsidP="008474C9">
      <w:pPr>
        <w:pStyle w:val="ListParagraph"/>
        <w:numPr>
          <w:ilvl w:val="0"/>
          <w:numId w:val="2"/>
        </w:numPr>
        <w:rPr>
          <w:color w:val="FF0000"/>
        </w:rPr>
      </w:pPr>
      <w:proofErr w:type="spellStart"/>
      <w:r>
        <w:rPr>
          <w:rStyle w:val="Strong"/>
          <w:rFonts w:ascii="Segoe UI" w:hAnsi="Segoe UI" w:cs="Segoe UI"/>
          <w:color w:val="0F1115"/>
          <w:shd w:val="clear" w:color="auto" w:fill="FFFFFF"/>
        </w:rPr>
        <w:t>Tawaf</w:t>
      </w:r>
      <w:proofErr w:type="spellEnd"/>
      <w:r>
        <w:rPr>
          <w:rStyle w:val="Strong"/>
          <w:rFonts w:ascii="Segoe UI" w:hAnsi="Segoe UI" w:cs="Segoe UI"/>
          <w:color w:val="0F1115"/>
          <w:shd w:val="clear" w:color="auto" w:fill="FFFFFF"/>
        </w:rPr>
        <w:t>:</w:t>
      </w:r>
      <w:r>
        <w:rPr>
          <w:rFonts w:ascii="Segoe UI" w:hAnsi="Segoe UI" w:cs="Segoe UI"/>
          <w:color w:val="0F1115"/>
          <w:shd w:val="clear" w:color="auto" w:fill="FFFFFF"/>
        </w:rPr>
        <w:t> The first act upon arrival is the </w:t>
      </w:r>
      <w:proofErr w:type="spellStart"/>
      <w:r>
        <w:rPr>
          <w:rStyle w:val="Emphasis"/>
          <w:rFonts w:ascii="Segoe UI" w:hAnsi="Segoe UI" w:cs="Segoe UI"/>
          <w:color w:val="0F1115"/>
          <w:shd w:val="clear" w:color="auto" w:fill="FFFFFF"/>
        </w:rPr>
        <w:t>tawaf</w:t>
      </w:r>
      <w:proofErr w:type="spellEnd"/>
      <w:r>
        <w:rPr>
          <w:rFonts w:ascii="Segoe UI" w:hAnsi="Segoe UI" w:cs="Segoe UI"/>
          <w:color w:val="0F1115"/>
          <w:shd w:val="clear" w:color="auto" w:fill="FFFFFF"/>
        </w:rPr>
        <w:t xml:space="preserve">, which consists of seven counterclockwise circumambulations of the </w:t>
      </w:r>
      <w:proofErr w:type="spellStart"/>
      <w:r>
        <w:rPr>
          <w:rFonts w:ascii="Segoe UI" w:hAnsi="Segoe UI" w:cs="Segoe UI"/>
          <w:color w:val="0F1115"/>
          <w:shd w:val="clear" w:color="auto" w:fill="FFFFFF"/>
        </w:rPr>
        <w:t>Kaaba</w:t>
      </w:r>
      <w:proofErr w:type="spellEnd"/>
      <w:r>
        <w:rPr>
          <w:rFonts w:ascii="Segoe UI" w:hAnsi="Segoe UI" w:cs="Segoe UI"/>
          <w:color w:val="0F1115"/>
          <w:shd w:val="clear" w:color="auto" w:fill="FFFFFF"/>
        </w:rPr>
        <w:t xml:space="preserve"> with pauses of obeisance to the Black Stone.</w:t>
      </w:r>
      <w:r>
        <w:rPr>
          <w:rFonts w:ascii="Segoe UI" w:hAnsi="Segoe UI" w:cs="Segoe UI"/>
          <w:color w:val="0F1115"/>
          <w:shd w:val="clear" w:color="auto" w:fill="FFFFFF"/>
        </w:rPr>
        <w:br/>
      </w:r>
      <w:r w:rsidRPr="00FB4B49">
        <w:rPr>
          <w:rFonts w:ascii="Segoe UI" w:hAnsi="Segoe UI" w:cs="Segoe UI"/>
          <w:color w:val="FF0000"/>
          <w:shd w:val="clear" w:color="auto" w:fill="FFFFFF"/>
        </w:rPr>
        <w:t>[</w:t>
      </w:r>
      <w:r w:rsidRPr="00FB4B49">
        <w:rPr>
          <w:color w:val="FF0000"/>
        </w:rPr>
        <w:t xml:space="preserve">John Alexander Hutchison and </w:t>
      </w:r>
      <w:proofErr w:type="spellStart"/>
      <w:r w:rsidRPr="00FB4B49">
        <w:rPr>
          <w:color w:val="FF0000"/>
        </w:rPr>
        <w:t>Rhona</w:t>
      </w:r>
      <w:proofErr w:type="spellEnd"/>
      <w:r w:rsidRPr="00FB4B49">
        <w:rPr>
          <w:color w:val="FF0000"/>
        </w:rPr>
        <w:t xml:space="preserve"> </w:t>
      </w:r>
      <w:proofErr w:type="spellStart"/>
      <w:r w:rsidRPr="00FB4B49">
        <w:rPr>
          <w:color w:val="FF0000"/>
        </w:rPr>
        <w:t>Robbin</w:t>
      </w:r>
      <w:proofErr w:type="spellEnd"/>
      <w:r w:rsidRPr="00FB4B49">
        <w:rPr>
          <w:color w:val="FF0000"/>
        </w:rPr>
        <w:t xml:space="preserve">, Paths of Faith (New York, NY: McGraw-Hill Book Company, 1981), 407; </w:t>
      </w:r>
      <w:proofErr w:type="spellStart"/>
      <w:r w:rsidRPr="00FB4B49">
        <w:rPr>
          <w:color w:val="FF0000"/>
        </w:rPr>
        <w:t>Quasem</w:t>
      </w:r>
      <w:proofErr w:type="spellEnd"/>
      <w:r w:rsidRPr="00FB4B49">
        <w:rPr>
          <w:color w:val="FF0000"/>
        </w:rPr>
        <w:t>, Salvation of the Soul and Islamic Acts of Devotion, 211]</w:t>
      </w:r>
    </w:p>
    <w:p w:rsidR="008474C9" w:rsidRPr="00FB4B49" w:rsidRDefault="008474C9" w:rsidP="008474C9">
      <w:pPr>
        <w:ind w:left="360"/>
        <w:rPr>
          <w:b/>
          <w:sz w:val="24"/>
        </w:rPr>
      </w:pPr>
      <w:r w:rsidRPr="00FB4B49">
        <w:rPr>
          <w:rFonts w:ascii="Segoe UI" w:hAnsi="Segoe UI" w:cs="Segoe UI"/>
          <w:b/>
          <w:color w:val="0F1115"/>
          <w:sz w:val="24"/>
          <w:shd w:val="clear" w:color="auto" w:fill="FFFFFF"/>
        </w:rPr>
        <w:t>Other Key Rites</w:t>
      </w:r>
    </w:p>
    <w:p w:rsidR="008474C9" w:rsidRPr="00FB4B49" w:rsidRDefault="008474C9" w:rsidP="008474C9">
      <w:pPr>
        <w:pStyle w:val="ListParagraph"/>
        <w:rPr>
          <w:rStyle w:val="Strong"/>
          <w:b w:val="0"/>
          <w:bCs w:val="0"/>
        </w:rPr>
      </w:pPr>
      <w:proofErr w:type="spellStart"/>
      <w:r>
        <w:rPr>
          <w:rStyle w:val="Strong"/>
          <w:rFonts w:ascii="Segoe UI" w:hAnsi="Segoe UI" w:cs="Segoe UI"/>
          <w:color w:val="0F1115"/>
          <w:shd w:val="clear" w:color="auto" w:fill="FFFFFF"/>
        </w:rPr>
        <w:t>Safa</w:t>
      </w:r>
      <w:proofErr w:type="spellEnd"/>
      <w:r>
        <w:rPr>
          <w:rStyle w:val="Strong"/>
          <w:rFonts w:ascii="Segoe UI" w:hAnsi="Segoe UI" w:cs="Segoe UI"/>
          <w:color w:val="0F1115"/>
          <w:shd w:val="clear" w:color="auto" w:fill="FFFFFF"/>
        </w:rPr>
        <w:t xml:space="preserve"> and </w:t>
      </w:r>
      <w:proofErr w:type="spellStart"/>
      <w:r>
        <w:rPr>
          <w:rStyle w:val="Strong"/>
          <w:rFonts w:ascii="Segoe UI" w:hAnsi="Segoe UI" w:cs="Segoe UI"/>
          <w:color w:val="0F1115"/>
          <w:shd w:val="clear" w:color="auto" w:fill="FFFFFF"/>
        </w:rPr>
        <w:t>Marwa</w:t>
      </w:r>
      <w:proofErr w:type="spellEnd"/>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t xml:space="preserve">The rite of running between the hills of </w:t>
      </w:r>
      <w:proofErr w:type="spellStart"/>
      <w:r>
        <w:rPr>
          <w:rFonts w:ascii="Segoe UI" w:hAnsi="Segoe UI" w:cs="Segoe UI"/>
          <w:color w:val="0F1115"/>
          <w:shd w:val="clear" w:color="auto" w:fill="FFFFFF"/>
        </w:rPr>
        <w:t>Safa</w:t>
      </w:r>
      <w:proofErr w:type="spellEnd"/>
      <w:r>
        <w:rPr>
          <w:rFonts w:ascii="Segoe UI" w:hAnsi="Segoe UI" w:cs="Segoe UI"/>
          <w:color w:val="0F1115"/>
          <w:shd w:val="clear" w:color="auto" w:fill="FFFFFF"/>
        </w:rPr>
        <w:t xml:space="preserve"> and </w:t>
      </w:r>
      <w:proofErr w:type="spellStart"/>
      <w:r>
        <w:rPr>
          <w:rFonts w:ascii="Segoe UI" w:hAnsi="Segoe UI" w:cs="Segoe UI"/>
          <w:color w:val="0F1115"/>
          <w:shd w:val="clear" w:color="auto" w:fill="FFFFFF"/>
        </w:rPr>
        <w:t>Marwah</w:t>
      </w:r>
      <w:proofErr w:type="spellEnd"/>
      <w:r>
        <w:rPr>
          <w:rFonts w:ascii="Segoe UI" w:hAnsi="Segoe UI" w:cs="Segoe UI"/>
          <w:color w:val="0F1115"/>
          <w:shd w:val="clear" w:color="auto" w:fill="FFFFFF"/>
        </w:rPr>
        <w:t xml:space="preserve"> is among the "rituals of God" (</w:t>
      </w:r>
      <w:proofErr w:type="spellStart"/>
      <w:r>
        <w:rPr>
          <w:rStyle w:val="Emphasis"/>
          <w:rFonts w:ascii="Segoe UI" w:hAnsi="Segoe UI" w:cs="Segoe UI"/>
          <w:color w:val="0F1115"/>
          <w:shd w:val="clear" w:color="auto" w:fill="FFFFFF"/>
        </w:rPr>
        <w:t>sha'ā'ir</w:t>
      </w:r>
      <w:proofErr w:type="spellEnd"/>
      <w:r>
        <w:rPr>
          <w:rFonts w:ascii="Segoe UI" w:hAnsi="Segoe UI" w:cs="Segoe UI"/>
          <w:color w:val="0F1115"/>
          <w:shd w:val="clear" w:color="auto" w:fill="FFFFFF"/>
        </w:rPr>
        <w:t>), a term meaning "that by which God is known." (Qur'an 2:158).</w:t>
      </w:r>
      <w:r>
        <w:rPr>
          <w:rFonts w:ascii="Segoe UI" w:hAnsi="Segoe UI" w:cs="Segoe UI"/>
          <w:color w:val="0F1115"/>
          <w:shd w:val="clear" w:color="auto" w:fill="FFFFFF"/>
        </w:rPr>
        <w:br/>
        <w:t xml:space="preserve">Racing back and forth between </w:t>
      </w:r>
      <w:proofErr w:type="spellStart"/>
      <w:r>
        <w:rPr>
          <w:rFonts w:ascii="Segoe UI" w:hAnsi="Segoe UI" w:cs="Segoe UI"/>
          <w:color w:val="0F1115"/>
          <w:shd w:val="clear" w:color="auto" w:fill="FFFFFF"/>
        </w:rPr>
        <w:t>Marwa</w:t>
      </w:r>
      <w:proofErr w:type="spellEnd"/>
      <w:r>
        <w:rPr>
          <w:rFonts w:ascii="Segoe UI" w:hAnsi="Segoe UI" w:cs="Segoe UI"/>
          <w:color w:val="0F1115"/>
          <w:shd w:val="clear" w:color="auto" w:fill="FFFFFF"/>
        </w:rPr>
        <w:t xml:space="preserve"> and </w:t>
      </w:r>
      <w:proofErr w:type="spellStart"/>
      <w:r>
        <w:rPr>
          <w:rFonts w:ascii="Segoe UI" w:hAnsi="Segoe UI" w:cs="Segoe UI"/>
          <w:color w:val="0F1115"/>
          <w:shd w:val="clear" w:color="auto" w:fill="FFFFFF"/>
        </w:rPr>
        <w:t>Safa</w:t>
      </w:r>
      <w:proofErr w:type="spellEnd"/>
      <w:r>
        <w:rPr>
          <w:rFonts w:ascii="Segoe UI" w:hAnsi="Segoe UI" w:cs="Segoe UI"/>
          <w:color w:val="0F1115"/>
          <w:shd w:val="clear" w:color="auto" w:fill="FFFFFF"/>
        </w:rPr>
        <w:t xml:space="preserve"> emulates the desperate search for water by Abraham’s wife </w:t>
      </w:r>
      <w:proofErr w:type="spellStart"/>
      <w:r>
        <w:rPr>
          <w:rFonts w:ascii="Segoe UI" w:hAnsi="Segoe UI" w:cs="Segoe UI"/>
          <w:color w:val="0F1115"/>
          <w:shd w:val="clear" w:color="auto" w:fill="FFFFFF"/>
        </w:rPr>
        <w:t>Hajjar</w:t>
      </w:r>
      <w:proofErr w:type="spellEnd"/>
      <w:r>
        <w:rPr>
          <w:rFonts w:ascii="Segoe UI" w:hAnsi="Segoe UI" w:cs="Segoe UI"/>
          <w:color w:val="0F1115"/>
          <w:shd w:val="clear" w:color="auto" w:fill="FFFFFF"/>
        </w:rPr>
        <w:t xml:space="preserve">, a search that was fulfilled when merciful Allah sent the angel Gabriel to reveal the well of </w:t>
      </w:r>
      <w:proofErr w:type="spellStart"/>
      <w:r>
        <w:rPr>
          <w:rFonts w:ascii="Segoe UI" w:hAnsi="Segoe UI" w:cs="Segoe UI"/>
          <w:color w:val="0F1115"/>
          <w:shd w:val="clear" w:color="auto" w:fill="FFFFFF"/>
        </w:rPr>
        <w:t>Zamzam</w:t>
      </w:r>
      <w:proofErr w:type="spellEnd"/>
      <w:r>
        <w:rPr>
          <w:rFonts w:ascii="Segoe UI" w:hAnsi="Segoe UI" w:cs="Segoe UI"/>
          <w:color w:val="0F1115"/>
          <w:shd w:val="clear" w:color="auto" w:fill="FFFFFF"/>
        </w:rPr>
        <w:t>.</w:t>
      </w:r>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t xml:space="preserve">And so, pilgrims go to the nearby hillocks of </w:t>
      </w:r>
      <w:proofErr w:type="spellStart"/>
      <w:r>
        <w:rPr>
          <w:rFonts w:ascii="Segoe UI" w:hAnsi="Segoe UI" w:cs="Segoe UI"/>
          <w:color w:val="0F1115"/>
          <w:shd w:val="clear" w:color="auto" w:fill="FFFFFF"/>
        </w:rPr>
        <w:t>Marwa</w:t>
      </w:r>
      <w:proofErr w:type="spellEnd"/>
      <w:r>
        <w:rPr>
          <w:rFonts w:ascii="Segoe UI" w:hAnsi="Segoe UI" w:cs="Segoe UI"/>
          <w:color w:val="0F1115"/>
          <w:shd w:val="clear" w:color="auto" w:fill="FFFFFF"/>
        </w:rPr>
        <w:t xml:space="preserve"> and </w:t>
      </w:r>
      <w:proofErr w:type="spellStart"/>
      <w:r>
        <w:rPr>
          <w:rFonts w:ascii="Segoe UI" w:hAnsi="Segoe UI" w:cs="Segoe UI"/>
          <w:color w:val="0F1115"/>
          <w:shd w:val="clear" w:color="auto" w:fill="FFFFFF"/>
        </w:rPr>
        <w:t>Safa</w:t>
      </w:r>
      <w:proofErr w:type="spellEnd"/>
      <w:r>
        <w:rPr>
          <w:rFonts w:ascii="Segoe UI" w:hAnsi="Segoe UI" w:cs="Segoe UI"/>
          <w:color w:val="0F1115"/>
          <w:shd w:val="clear" w:color="auto" w:fill="FFFFFF"/>
        </w:rPr>
        <w:t xml:space="preserve"> and walk back and forth between them seven times. </w:t>
      </w:r>
      <w:r>
        <w:rPr>
          <w:rFonts w:ascii="Segoe UI" w:hAnsi="Segoe UI" w:cs="Segoe UI"/>
          <w:color w:val="0F1115"/>
          <w:shd w:val="clear" w:color="auto" w:fill="FFFFFF"/>
        </w:rPr>
        <w:br/>
        <w:t xml:space="preserve">Then it is off to the holy </w:t>
      </w:r>
      <w:proofErr w:type="spellStart"/>
      <w:r>
        <w:rPr>
          <w:rFonts w:ascii="Segoe UI" w:hAnsi="Segoe UI" w:cs="Segoe UI"/>
          <w:color w:val="0F1115"/>
          <w:shd w:val="clear" w:color="auto" w:fill="FFFFFF"/>
        </w:rPr>
        <w:t>Zamzam</w:t>
      </w:r>
      <w:proofErr w:type="spellEnd"/>
      <w:r>
        <w:rPr>
          <w:rFonts w:ascii="Segoe UI" w:hAnsi="Segoe UI" w:cs="Segoe UI"/>
          <w:color w:val="0F1115"/>
          <w:shd w:val="clear" w:color="auto" w:fill="FFFFFF"/>
        </w:rPr>
        <w:t xml:space="preserve"> Well.</w:t>
      </w:r>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t xml:space="preserve">This is followed by a trip to Mount Arafat, where the Prophet Mohammad gave his last Sermon and where pilgrims spend the day praying for forgiveness. After that, pilgrims go to the plain of </w:t>
      </w:r>
      <w:proofErr w:type="spellStart"/>
      <w:r>
        <w:rPr>
          <w:rFonts w:ascii="Segoe UI" w:hAnsi="Segoe UI" w:cs="Segoe UI"/>
          <w:color w:val="0F1115"/>
          <w:shd w:val="clear" w:color="auto" w:fill="FFFFFF"/>
        </w:rPr>
        <w:t>Muzdalifah</w:t>
      </w:r>
      <w:proofErr w:type="spellEnd"/>
      <w:r>
        <w:rPr>
          <w:rFonts w:ascii="Segoe UI" w:hAnsi="Segoe UI" w:cs="Segoe UI"/>
          <w:color w:val="0F1115"/>
          <w:shd w:val="clear" w:color="auto" w:fill="FFFFFF"/>
        </w:rPr>
        <w:t>, where they participate in more prayers of praise and repentance.</w:t>
      </w:r>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lastRenderedPageBreak/>
        <w:t xml:space="preserve">At </w:t>
      </w:r>
      <w:proofErr w:type="spellStart"/>
      <w:r>
        <w:rPr>
          <w:rFonts w:ascii="Segoe UI" w:hAnsi="Segoe UI" w:cs="Segoe UI"/>
          <w:color w:val="0F1115"/>
          <w:shd w:val="clear" w:color="auto" w:fill="FFFFFF"/>
        </w:rPr>
        <w:t>Muzdalifah</w:t>
      </w:r>
      <w:proofErr w:type="spellEnd"/>
      <w:r>
        <w:rPr>
          <w:rFonts w:ascii="Segoe UI" w:hAnsi="Segoe UI" w:cs="Segoe UI"/>
          <w:color w:val="0F1115"/>
          <w:shd w:val="clear" w:color="auto" w:fill="FFFFFF"/>
        </w:rPr>
        <w:t>, the pilgrims scoop up some pebbles, which are used to pelt the remains of 3 ancient pillars.</w:t>
      </w:r>
    </w:p>
    <w:p w:rsidR="008474C9" w:rsidRPr="00FB4B49" w:rsidRDefault="008474C9" w:rsidP="008474C9">
      <w:pPr>
        <w:pStyle w:val="ListParagraph"/>
        <w:rPr>
          <w:rStyle w:val="Strong"/>
          <w:b w:val="0"/>
          <w:bCs w:val="0"/>
        </w:rPr>
      </w:pPr>
      <w:r>
        <w:rPr>
          <w:rStyle w:val="Strong"/>
          <w:rFonts w:ascii="Segoe UI" w:hAnsi="Segoe UI" w:cs="Segoe UI"/>
          <w:color w:val="0F1115"/>
          <w:shd w:val="clear" w:color="auto" w:fill="FFFFFF"/>
        </w:rPr>
        <w:t>Stoning the Devil</w:t>
      </w:r>
    </w:p>
    <w:p w:rsidR="008474C9" w:rsidRDefault="008474C9" w:rsidP="008474C9">
      <w:pPr>
        <w:rPr>
          <w:rFonts w:ascii="Segoe UI" w:hAnsi="Segoe UI" w:cs="Segoe UI"/>
          <w:color w:val="0F1115"/>
          <w:shd w:val="clear" w:color="auto" w:fill="FFFFFF"/>
        </w:rPr>
      </w:pPr>
      <w:r w:rsidRPr="00FB4B49">
        <w:rPr>
          <w:rFonts w:ascii="Segoe UI" w:hAnsi="Segoe UI" w:cs="Segoe UI"/>
          <w:color w:val="0F1115"/>
          <w:shd w:val="clear" w:color="auto" w:fill="FFFFFF"/>
        </w:rPr>
        <w:t>The act of throwing stones at the </w:t>
      </w:r>
      <w:proofErr w:type="spellStart"/>
      <w:r w:rsidRPr="00FB4B49">
        <w:rPr>
          <w:rStyle w:val="Emphasis"/>
          <w:rFonts w:ascii="Segoe UI" w:hAnsi="Segoe UI" w:cs="Segoe UI"/>
          <w:color w:val="0F1115"/>
          <w:shd w:val="clear" w:color="auto" w:fill="FFFFFF"/>
        </w:rPr>
        <w:t>Jamarah</w:t>
      </w:r>
      <w:proofErr w:type="spellEnd"/>
      <w:r>
        <w:rPr>
          <w:rFonts w:ascii="Segoe UI" w:hAnsi="Segoe UI" w:cs="Segoe UI"/>
          <w:color w:val="0F1115"/>
          <w:shd w:val="clear" w:color="auto" w:fill="FFFFFF"/>
        </w:rPr>
        <w:t xml:space="preserve"> where they repudiate their </w:t>
      </w:r>
      <w:r w:rsidRPr="00FB4B49">
        <w:rPr>
          <w:rFonts w:ascii="Segoe UI" w:hAnsi="Segoe UI" w:cs="Segoe UI"/>
          <w:color w:val="0F1115"/>
          <w:shd w:val="clear" w:color="auto" w:fill="FFFFFF"/>
        </w:rPr>
        <w:t>inner devils </w:t>
      </w:r>
      <w:r>
        <w:rPr>
          <w:rFonts w:ascii="Segoe UI" w:hAnsi="Segoe UI" w:cs="Segoe UI"/>
          <w:color w:val="0F1115"/>
          <w:shd w:val="clear" w:color="auto" w:fill="FFFFFF"/>
        </w:rPr>
        <w:t>and cast aside their own low desires and wishes:</w:t>
      </w:r>
    </w:p>
    <w:p w:rsidR="008474C9" w:rsidRPr="00C63F33" w:rsidRDefault="008474C9" w:rsidP="008474C9">
      <w:pPr>
        <w:pStyle w:val="ListParagraph"/>
        <w:rPr>
          <w:rStyle w:val="Strong"/>
          <w:b w:val="0"/>
          <w:bCs w:val="0"/>
        </w:rPr>
      </w:pPr>
      <w:r>
        <w:rPr>
          <w:rStyle w:val="Strong"/>
          <w:rFonts w:ascii="Segoe UI" w:hAnsi="Segoe UI" w:cs="Segoe UI"/>
          <w:color w:val="0F1115"/>
          <w:shd w:val="clear" w:color="auto" w:fill="FFFFFF"/>
        </w:rPr>
        <w:t>Feast of Sacrifice ('Id Al-</w:t>
      </w:r>
      <w:proofErr w:type="spellStart"/>
      <w:r>
        <w:rPr>
          <w:rStyle w:val="Strong"/>
          <w:rFonts w:ascii="Segoe UI" w:hAnsi="Segoe UI" w:cs="Segoe UI"/>
          <w:color w:val="0F1115"/>
          <w:shd w:val="clear" w:color="auto" w:fill="FFFFFF"/>
        </w:rPr>
        <w:t>Adha</w:t>
      </w:r>
      <w:proofErr w:type="spellEnd"/>
      <w:r>
        <w:rPr>
          <w:rStyle w:val="Strong"/>
          <w:rFonts w:ascii="Segoe UI" w:hAnsi="Segoe UI" w:cs="Segoe UI"/>
          <w:color w:val="0F1115"/>
          <w:shd w:val="clear" w:color="auto" w:fill="FFFFFF"/>
        </w:rPr>
        <w:t>)</w:t>
      </w:r>
    </w:p>
    <w:p w:rsidR="008474C9" w:rsidRDefault="008474C9" w:rsidP="008474C9">
      <w:pPr>
        <w:pStyle w:val="ListParagraph"/>
        <w:numPr>
          <w:ilvl w:val="0"/>
          <w:numId w:val="2"/>
        </w:numPr>
      </w:pPr>
      <w:r>
        <w:t>The final act of the Hajj</w:t>
      </w:r>
    </w:p>
    <w:p w:rsidR="008474C9" w:rsidRDefault="008474C9" w:rsidP="008474C9">
      <w:pPr>
        <w:pStyle w:val="ListParagraph"/>
        <w:numPr>
          <w:ilvl w:val="0"/>
          <w:numId w:val="2"/>
        </w:numPr>
      </w:pPr>
      <w:r>
        <w:t>It is the sacrifice of an animal commemorating Allah providing a lamb in place of Abraham’s son.</w:t>
      </w:r>
      <w:r>
        <w:br/>
        <w:t>The animal sacrifice is the Arab version of the biblical story of Abraham and Isaac, with Abraham’s other son Ishmael as the would-be sacrificial victim.</w:t>
      </w:r>
    </w:p>
    <w:p w:rsidR="008474C9" w:rsidRPr="00C63F33" w:rsidRDefault="008474C9" w:rsidP="008474C9">
      <w:pPr>
        <w:pStyle w:val="ListParagraph"/>
        <w:numPr>
          <w:ilvl w:val="0"/>
          <w:numId w:val="2"/>
        </w:numPr>
      </w:pPr>
      <w:r>
        <w:t>It is seen as an act of giving up something one cherishes, and charity can be given in the place of an animal.</w:t>
      </w:r>
      <w:r>
        <w:t xml:space="preserve"> Therefore i</w:t>
      </w:r>
      <w:r>
        <w:t>t is an act of giving up something one cherishes rather than a blood sacrifice with redemptive implications.</w:t>
      </w:r>
      <w:r>
        <w:br/>
      </w:r>
      <w:r w:rsidRPr="00C63F33">
        <w:rPr>
          <w:color w:val="FF0000"/>
        </w:rPr>
        <w:t xml:space="preserve">[Long, </w:t>
      </w:r>
      <w:proofErr w:type="gramStart"/>
      <w:r w:rsidRPr="00C63F33">
        <w:rPr>
          <w:color w:val="FF0000"/>
        </w:rPr>
        <w:t>The</w:t>
      </w:r>
      <w:proofErr w:type="gramEnd"/>
      <w:r w:rsidRPr="00C63F33">
        <w:rPr>
          <w:color w:val="FF0000"/>
        </w:rPr>
        <w:t xml:space="preserve"> Hajj Today: A Survey of the Contemporary Pilgrimage to </w:t>
      </w:r>
      <w:proofErr w:type="spellStart"/>
      <w:r w:rsidRPr="00C63F33">
        <w:rPr>
          <w:color w:val="FF0000"/>
        </w:rPr>
        <w:t>Makkah</w:t>
      </w:r>
      <w:proofErr w:type="spellEnd"/>
      <w:r w:rsidRPr="00C63F33">
        <w:rPr>
          <w:color w:val="FF0000"/>
        </w:rPr>
        <w:t>, 21.]</w:t>
      </w:r>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t>Last comes beard-trimming for men and hair-trimming for women. Then it is back to the regular world.</w:t>
      </w:r>
    </w:p>
    <w:p w:rsidR="008474C9" w:rsidRDefault="008474C9" w:rsidP="008474C9">
      <w:pPr>
        <w:rPr>
          <w:rFonts w:ascii="Segoe UI" w:hAnsi="Segoe UI" w:cs="Segoe UI"/>
          <w:color w:val="0F1115"/>
          <w:shd w:val="clear" w:color="auto" w:fill="FFFFFF"/>
        </w:rPr>
      </w:pPr>
      <w:r>
        <w:rPr>
          <w:rFonts w:ascii="Segoe UI" w:hAnsi="Segoe UI" w:cs="Segoe UI"/>
          <w:color w:val="0F1115"/>
          <w:shd w:val="clear" w:color="auto" w:fill="FFFFFF"/>
        </w:rPr>
        <w:t>The Hajj is intended to have a "cleansing effect," bringing the pilgrim to a state of purity and innocence.</w:t>
      </w:r>
    </w:p>
    <w:p w:rsidR="008474C9" w:rsidRDefault="008474C9" w:rsidP="008474C9">
      <w:pPr>
        <w:rPr>
          <w:rFonts w:ascii="Segoe UI" w:hAnsi="Segoe UI" w:cs="Segoe UI"/>
          <w:color w:val="0F1115"/>
          <w:shd w:val="clear" w:color="auto" w:fill="FFFFFF"/>
        </w:rPr>
      </w:pPr>
    </w:p>
    <w:p w:rsidR="008474C9" w:rsidRDefault="008474C9" w:rsidP="008474C9">
      <w:pPr>
        <w:rPr>
          <w:color w:val="FF0000"/>
        </w:rPr>
      </w:pPr>
      <w:r>
        <w:t>The ritual counter-structure – “</w:t>
      </w:r>
      <w:proofErr w:type="gramStart"/>
      <w:r>
        <w:t>cycle of rites achieve</w:t>
      </w:r>
      <w:proofErr w:type="gramEnd"/>
      <w:r>
        <w:t xml:space="preserve"> symbolic transformation in the person of the pilgrim through a series of significant alternations and reversals in time.” </w:t>
      </w:r>
      <w:r w:rsidRPr="00C63F33">
        <w:rPr>
          <w:color w:val="FF0000"/>
        </w:rPr>
        <w:t>[</w:t>
      </w:r>
      <w:proofErr w:type="gramStart"/>
      <w:r w:rsidRPr="00C63F33">
        <w:rPr>
          <w:color w:val="FF0000"/>
        </w:rPr>
        <w:t>Ibid.,</w:t>
      </w:r>
      <w:proofErr w:type="gramEnd"/>
      <w:r w:rsidRPr="00C63F33">
        <w:rPr>
          <w:color w:val="FF0000"/>
        </w:rPr>
        <w:t xml:space="preserve"> 28.]</w:t>
      </w:r>
    </w:p>
    <w:p w:rsidR="008474C9" w:rsidRDefault="008474C9" w:rsidP="008474C9">
      <w:pPr>
        <w:rPr>
          <w:color w:val="FF0000"/>
        </w:rPr>
      </w:pPr>
      <w:r>
        <w:t xml:space="preserve">There is a symbolic movement from the present to the past “effecting both a metonymic and metaphoric transformation.” </w:t>
      </w:r>
      <w:r w:rsidRPr="00C63F33">
        <w:rPr>
          <w:color w:val="FF0000"/>
        </w:rPr>
        <w:t>[</w:t>
      </w:r>
      <w:proofErr w:type="gramStart"/>
      <w:r w:rsidRPr="00C63F33">
        <w:rPr>
          <w:color w:val="FF0000"/>
        </w:rPr>
        <w:t>Ibid.,</w:t>
      </w:r>
      <w:proofErr w:type="gramEnd"/>
      <w:r w:rsidRPr="00C63F33">
        <w:rPr>
          <w:color w:val="FF0000"/>
        </w:rPr>
        <w:t xml:space="preserve"> 27]</w:t>
      </w:r>
      <w:r>
        <w:br/>
        <w:t>It is a process “through which the pilgrim gradually sheds her or his sins by moving backwards in time, becoming as pure and innocent (</w:t>
      </w:r>
      <w:proofErr w:type="spellStart"/>
      <w:r>
        <w:t>ma’sum</w:t>
      </w:r>
      <w:proofErr w:type="spellEnd"/>
      <w:r>
        <w:t xml:space="preserve">) as a newborn infant.” </w:t>
      </w:r>
      <w:proofErr w:type="gramStart"/>
      <w:r w:rsidRPr="00C63F33">
        <w:rPr>
          <w:color w:val="FF0000"/>
        </w:rPr>
        <w:t>[ Ibid</w:t>
      </w:r>
      <w:proofErr w:type="gramEnd"/>
      <w:r w:rsidRPr="00C63F33">
        <w:rPr>
          <w:color w:val="FF0000"/>
        </w:rPr>
        <w:t>., 30.]</w:t>
      </w:r>
    </w:p>
    <w:p w:rsidR="008474C9" w:rsidRPr="00C63F33" w:rsidRDefault="008474C9" w:rsidP="008474C9">
      <w:pPr>
        <w:pStyle w:val="ListParagraph"/>
        <w:numPr>
          <w:ilvl w:val="0"/>
          <w:numId w:val="3"/>
        </w:numPr>
      </w:pPr>
      <w:r w:rsidRPr="00C63F33">
        <w:rPr>
          <w:rFonts w:ascii="Segoe UI" w:hAnsi="Segoe UI" w:cs="Segoe UI"/>
          <w:color w:val="0F1115"/>
          <w:shd w:val="clear" w:color="auto" w:fill="FFFFFF"/>
        </w:rPr>
        <w:t xml:space="preserve">The pilgrimage is an "emotional and spiritual highlight," leaving the pilgrim with a sense of personal accomplishment. </w:t>
      </w:r>
      <w:r w:rsidRPr="00C63F33">
        <w:rPr>
          <w:rFonts w:ascii="Segoe UI" w:hAnsi="Segoe UI" w:cs="Segoe UI"/>
          <w:color w:val="0F1115"/>
          <w:shd w:val="clear" w:color="auto" w:fill="FFFFFF"/>
        </w:rPr>
        <w:br/>
        <w:t>It is believed to be "the supreme means of obtaining the forgiveness of sins." </w:t>
      </w:r>
    </w:p>
    <w:p w:rsidR="008474C9" w:rsidRPr="00C63F33" w:rsidRDefault="008474C9" w:rsidP="008474C9">
      <w:pPr>
        <w:pStyle w:val="ListParagraph"/>
        <w:numPr>
          <w:ilvl w:val="0"/>
          <w:numId w:val="3"/>
        </w:numPr>
      </w:pPr>
      <w:r>
        <w:rPr>
          <w:rFonts w:ascii="Segoe UI" w:hAnsi="Segoe UI" w:cs="Segoe UI"/>
          <w:color w:val="0F1115"/>
          <w:shd w:val="clear" w:color="auto" w:fill="FFFFFF"/>
        </w:rPr>
        <w:t>Throughout, the pilgrim is on his or on her own, never quite sure whether they have arrived or not. It is achievement based assurance.</w:t>
      </w:r>
    </w:p>
    <w:p w:rsidR="008474C9" w:rsidRDefault="008474C9" w:rsidP="008474C9"/>
    <w:p w:rsidR="008474C9" w:rsidRDefault="008474C9" w:rsidP="008474C9">
      <w:pPr>
        <w:rPr>
          <w:b/>
          <w:sz w:val="24"/>
        </w:rPr>
      </w:pPr>
      <w:r w:rsidRPr="0028072B">
        <w:rPr>
          <w:b/>
          <w:sz w:val="32"/>
        </w:rPr>
        <w:t>Thought Question:</w:t>
      </w:r>
    </w:p>
    <w:p w:rsidR="008474C9" w:rsidRPr="0028072B" w:rsidRDefault="008474C9" w:rsidP="008474C9">
      <w:pPr>
        <w:pStyle w:val="ListParagraph"/>
        <w:numPr>
          <w:ilvl w:val="0"/>
          <w:numId w:val="4"/>
        </w:numPr>
        <w:rPr>
          <w:b/>
          <w:sz w:val="24"/>
        </w:rPr>
      </w:pPr>
      <w:r w:rsidRPr="0028072B">
        <w:rPr>
          <w:b/>
          <w:sz w:val="24"/>
        </w:rPr>
        <w:lastRenderedPageBreak/>
        <w:t>Why was Abel’s sacrifice more excellent than that of Cain’s?</w:t>
      </w:r>
      <w:r>
        <w:rPr>
          <w:b/>
          <w:sz w:val="24"/>
        </w:rPr>
        <w:t xml:space="preserve"> (Heb. 11:4)</w:t>
      </w:r>
    </w:p>
    <w:p w:rsidR="008474C9" w:rsidRPr="00080027" w:rsidRDefault="008474C9" w:rsidP="008474C9">
      <w:pPr>
        <w:rPr>
          <w:color w:val="C00000"/>
          <w:sz w:val="24"/>
        </w:rPr>
      </w:pPr>
      <w:r w:rsidRPr="00080027">
        <w:rPr>
          <w:color w:val="C00000"/>
          <w:sz w:val="24"/>
        </w:rPr>
        <w:t xml:space="preserve">The </w:t>
      </w:r>
      <w:proofErr w:type="gramStart"/>
      <w:r w:rsidRPr="00080027">
        <w:rPr>
          <w:color w:val="C00000"/>
          <w:sz w:val="24"/>
        </w:rPr>
        <w:t>class</w:t>
      </w:r>
      <w:proofErr w:type="gramEnd"/>
      <w:r w:rsidRPr="00080027">
        <w:rPr>
          <w:color w:val="C00000"/>
          <w:sz w:val="24"/>
        </w:rPr>
        <w:t xml:space="preserve"> of worshippers who follow the example of Cain include by far the greater portion of the world, for nearly every false religion has been based on the same principle – that man can depend upon his own efforts for salvation. It is claimed by some that the human race is in need, not of redemption – that it can refine, elevate, and regenerate itself. As Cain thought to secure the divine favor by an offering that lacked the blood of a sacrifice, so do these expect to exalt humanity to the divine standard, independent of the </w:t>
      </w:r>
      <w:proofErr w:type="gramStart"/>
      <w:r w:rsidRPr="00080027">
        <w:rPr>
          <w:color w:val="C00000"/>
          <w:sz w:val="24"/>
        </w:rPr>
        <w:t>atonement.</w:t>
      </w:r>
      <w:proofErr w:type="gramEnd"/>
    </w:p>
    <w:p w:rsidR="008474C9" w:rsidRPr="00080027" w:rsidRDefault="008474C9" w:rsidP="008474C9">
      <w:pPr>
        <w:rPr>
          <w:color w:val="C00000"/>
          <w:sz w:val="24"/>
        </w:rPr>
      </w:pPr>
      <w:r w:rsidRPr="00080027">
        <w:rPr>
          <w:color w:val="C00000"/>
          <w:sz w:val="24"/>
        </w:rPr>
        <w:t xml:space="preserve">When Cain saw that his offering was rejected, he was angry with the Lord and with Abel; he was angry that God did not accept man’s substitute in place of the sacrifice divinely </w:t>
      </w:r>
      <w:proofErr w:type="gramStart"/>
      <w:r w:rsidRPr="00080027">
        <w:rPr>
          <w:color w:val="C00000"/>
          <w:sz w:val="24"/>
        </w:rPr>
        <w:t>ordained,</w:t>
      </w:r>
      <w:proofErr w:type="gramEnd"/>
      <w:r w:rsidRPr="00080027">
        <w:rPr>
          <w:color w:val="C00000"/>
          <w:sz w:val="24"/>
        </w:rPr>
        <w:t xml:space="preserve"> and angry with his brother for choosing to obey God instead of joining in rebellion against Him.</w:t>
      </w:r>
    </w:p>
    <w:p w:rsidR="008474C9" w:rsidRDefault="008474C9" w:rsidP="008474C9">
      <w:pPr>
        <w:rPr>
          <w:sz w:val="24"/>
        </w:rPr>
      </w:pPr>
    </w:p>
    <w:p w:rsidR="008474C9" w:rsidRDefault="008474C9" w:rsidP="008474C9">
      <w:pPr>
        <w:rPr>
          <w:sz w:val="24"/>
        </w:rPr>
      </w:pPr>
      <w:r>
        <w:rPr>
          <w:sz w:val="24"/>
        </w:rPr>
        <w:t xml:space="preserve">“Ye worship </w:t>
      </w:r>
      <w:proofErr w:type="gramStart"/>
      <w:r>
        <w:rPr>
          <w:sz w:val="24"/>
        </w:rPr>
        <w:t>ye</w:t>
      </w:r>
      <w:proofErr w:type="gramEnd"/>
      <w:r>
        <w:rPr>
          <w:sz w:val="24"/>
        </w:rPr>
        <w:t xml:space="preserve"> know not what: we know what we worship: </w:t>
      </w:r>
      <w:r w:rsidRPr="00080027">
        <w:rPr>
          <w:b/>
          <w:sz w:val="24"/>
        </w:rPr>
        <w:t xml:space="preserve">for salvation is </w:t>
      </w:r>
      <w:r w:rsidRPr="00080027">
        <w:rPr>
          <w:b/>
          <w:sz w:val="24"/>
          <w:u w:val="single"/>
        </w:rPr>
        <w:t>of the Jews</w:t>
      </w:r>
      <w:r>
        <w:rPr>
          <w:sz w:val="24"/>
        </w:rPr>
        <w:t xml:space="preserve">. But the hour </w:t>
      </w:r>
      <w:proofErr w:type="gramStart"/>
      <w:r>
        <w:rPr>
          <w:sz w:val="24"/>
        </w:rPr>
        <w:t>cometh,</w:t>
      </w:r>
      <w:proofErr w:type="gramEnd"/>
      <w:r>
        <w:rPr>
          <w:sz w:val="24"/>
        </w:rPr>
        <w:t xml:space="preserve"> and now is, when the true worshippers shall worship the Father in spirit and in truth: For the Father </w:t>
      </w:r>
      <w:proofErr w:type="spellStart"/>
      <w:r>
        <w:rPr>
          <w:sz w:val="24"/>
        </w:rPr>
        <w:t>seeketh</w:t>
      </w:r>
      <w:proofErr w:type="spellEnd"/>
      <w:r>
        <w:rPr>
          <w:sz w:val="24"/>
        </w:rPr>
        <w:t xml:space="preserve"> such to worship him.</w:t>
      </w:r>
      <w:r>
        <w:rPr>
          <w:sz w:val="24"/>
        </w:rPr>
        <w:br/>
        <w:t>God is a Spirit: and they that worship him must worship him</w:t>
      </w:r>
      <w:bookmarkStart w:id="0" w:name="_GoBack"/>
      <w:bookmarkEnd w:id="0"/>
      <w:r>
        <w:rPr>
          <w:sz w:val="24"/>
        </w:rPr>
        <w:t xml:space="preserve"> in spirit and in truth.” John 4:22-24.</w:t>
      </w:r>
    </w:p>
    <w:p w:rsidR="008474C9" w:rsidRPr="00E37F8F" w:rsidRDefault="008474C9" w:rsidP="008474C9">
      <w:pPr>
        <w:rPr>
          <w:color w:val="C00000"/>
          <w:sz w:val="24"/>
        </w:rPr>
      </w:pPr>
      <w:r w:rsidRPr="00E37F8F">
        <w:rPr>
          <w:color w:val="C00000"/>
          <w:sz w:val="24"/>
        </w:rPr>
        <w:t xml:space="preserve">Our direction in prayer is not toward any earthly site, for our true </w:t>
      </w:r>
      <w:proofErr w:type="spellStart"/>
      <w:r w:rsidRPr="00E37F8F">
        <w:rPr>
          <w:color w:val="C00000"/>
          <w:sz w:val="24"/>
        </w:rPr>
        <w:t>Qibla</w:t>
      </w:r>
      <w:proofErr w:type="spellEnd"/>
      <w:r w:rsidRPr="00E37F8F">
        <w:rPr>
          <w:color w:val="C00000"/>
          <w:sz w:val="24"/>
        </w:rPr>
        <w:t xml:space="preserve"> is the heavenly sanctuary itself, where our risen High Priest, Jesus Christ, ministers on our behalf. </w:t>
      </w:r>
      <w:r w:rsidRPr="00E37F8F">
        <w:rPr>
          <w:color w:val="C00000"/>
          <w:sz w:val="24"/>
        </w:rPr>
        <w:br/>
        <w:t xml:space="preserve">Following, His ascension, He entered “into heaven itself, now to appear </w:t>
      </w:r>
      <w:r w:rsidRPr="00E37F8F">
        <w:rPr>
          <w:color w:val="C00000"/>
          <w:sz w:val="24"/>
          <w:u w:val="single"/>
        </w:rPr>
        <w:t>in the presence of God</w:t>
      </w:r>
      <w:r w:rsidRPr="00E37F8F">
        <w:rPr>
          <w:color w:val="C00000"/>
          <w:sz w:val="24"/>
        </w:rPr>
        <w:t xml:space="preserve"> for us” (Hebrews 9:24), having inaugurated a “new and living way” (Hebrews 10:20), through the veil of His flesh, to the true tabernacle “which the Lord pitched, and not man” (Hebrews 8:2). To such is where our petitions are directed.</w:t>
      </w:r>
      <w:r w:rsidRPr="00E37F8F">
        <w:rPr>
          <w:color w:val="C00000"/>
          <w:sz w:val="24"/>
        </w:rPr>
        <w:br/>
        <w:t>Since God is Spirit, He seeks those who, thorough Christ’s priestly mediation, worship Him not through physical symbols but “in spirit and in truth” John 4:24).</w:t>
      </w:r>
    </w:p>
    <w:p w:rsidR="00420E4F" w:rsidRDefault="00420E4F"/>
    <w:sectPr w:rsidR="00420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050F2"/>
    <w:multiLevelType w:val="hybridMultilevel"/>
    <w:tmpl w:val="1F2E8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C960EA"/>
    <w:multiLevelType w:val="hybridMultilevel"/>
    <w:tmpl w:val="6E4E44DE"/>
    <w:lvl w:ilvl="0" w:tplc="2A8830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2D59C7"/>
    <w:multiLevelType w:val="hybridMultilevel"/>
    <w:tmpl w:val="487E9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E6252B9"/>
    <w:multiLevelType w:val="hybridMultilevel"/>
    <w:tmpl w:val="79E23D46"/>
    <w:lvl w:ilvl="0" w:tplc="347AA5C8">
      <w:start w:val="1"/>
      <w:numFmt w:val="bullet"/>
      <w:lvlText w:val="-"/>
      <w:lvlJc w:val="left"/>
      <w:pPr>
        <w:ind w:left="720" w:hanging="360"/>
      </w:pPr>
      <w:rPr>
        <w:rFonts w:ascii="Segoe UI" w:eastAsiaTheme="minorHAnsi" w:hAnsi="Segoe UI" w:cs="Segoe UI" w:hint="default"/>
        <w:color w:val="0F111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4C9"/>
    <w:rsid w:val="00420E4F"/>
    <w:rsid w:val="0084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4C9"/>
  </w:style>
  <w:style w:type="paragraph" w:styleId="Heading4">
    <w:name w:val="heading 4"/>
    <w:basedOn w:val="Normal"/>
    <w:link w:val="Heading4Char"/>
    <w:uiPriority w:val="9"/>
    <w:qFormat/>
    <w:rsid w:val="008474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474C9"/>
    <w:rPr>
      <w:rFonts w:ascii="Times New Roman" w:eastAsia="Times New Roman" w:hAnsi="Times New Roman" w:cs="Times New Roman"/>
      <w:b/>
      <w:bCs/>
      <w:sz w:val="24"/>
      <w:szCs w:val="24"/>
    </w:rPr>
  </w:style>
  <w:style w:type="paragraph" w:styleId="ListParagraph">
    <w:name w:val="List Paragraph"/>
    <w:basedOn w:val="Normal"/>
    <w:uiPriority w:val="34"/>
    <w:qFormat/>
    <w:rsid w:val="008474C9"/>
    <w:pPr>
      <w:ind w:left="720"/>
      <w:contextualSpacing/>
    </w:pPr>
  </w:style>
  <w:style w:type="character" w:styleId="Emphasis">
    <w:name w:val="Emphasis"/>
    <w:basedOn w:val="DefaultParagraphFont"/>
    <w:uiPriority w:val="20"/>
    <w:qFormat/>
    <w:rsid w:val="008474C9"/>
    <w:rPr>
      <w:i/>
      <w:iCs/>
    </w:rPr>
  </w:style>
  <w:style w:type="character" w:styleId="Strong">
    <w:name w:val="Strong"/>
    <w:basedOn w:val="DefaultParagraphFont"/>
    <w:uiPriority w:val="22"/>
    <w:qFormat/>
    <w:rsid w:val="008474C9"/>
    <w:rPr>
      <w:b/>
      <w:bCs/>
    </w:rPr>
  </w:style>
  <w:style w:type="paragraph" w:customStyle="1" w:styleId="ds-markdown-paragraph">
    <w:name w:val="ds-markdown-paragraph"/>
    <w:basedOn w:val="Normal"/>
    <w:rsid w:val="008474C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4C9"/>
  </w:style>
  <w:style w:type="paragraph" w:styleId="Heading4">
    <w:name w:val="heading 4"/>
    <w:basedOn w:val="Normal"/>
    <w:link w:val="Heading4Char"/>
    <w:uiPriority w:val="9"/>
    <w:qFormat/>
    <w:rsid w:val="008474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474C9"/>
    <w:rPr>
      <w:rFonts w:ascii="Times New Roman" w:eastAsia="Times New Roman" w:hAnsi="Times New Roman" w:cs="Times New Roman"/>
      <w:b/>
      <w:bCs/>
      <w:sz w:val="24"/>
      <w:szCs w:val="24"/>
    </w:rPr>
  </w:style>
  <w:style w:type="paragraph" w:styleId="ListParagraph">
    <w:name w:val="List Paragraph"/>
    <w:basedOn w:val="Normal"/>
    <w:uiPriority w:val="34"/>
    <w:qFormat/>
    <w:rsid w:val="008474C9"/>
    <w:pPr>
      <w:ind w:left="720"/>
      <w:contextualSpacing/>
    </w:pPr>
  </w:style>
  <w:style w:type="character" w:styleId="Emphasis">
    <w:name w:val="Emphasis"/>
    <w:basedOn w:val="DefaultParagraphFont"/>
    <w:uiPriority w:val="20"/>
    <w:qFormat/>
    <w:rsid w:val="008474C9"/>
    <w:rPr>
      <w:i/>
      <w:iCs/>
    </w:rPr>
  </w:style>
  <w:style w:type="character" w:styleId="Strong">
    <w:name w:val="Strong"/>
    <w:basedOn w:val="DefaultParagraphFont"/>
    <w:uiPriority w:val="22"/>
    <w:qFormat/>
    <w:rsid w:val="008474C9"/>
    <w:rPr>
      <w:b/>
      <w:bCs/>
    </w:rPr>
  </w:style>
  <w:style w:type="paragraph" w:customStyle="1" w:styleId="ds-markdown-paragraph">
    <w:name w:val="ds-markdown-paragraph"/>
    <w:basedOn w:val="Normal"/>
    <w:rsid w:val="008474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2232</Words>
  <Characters>12724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Henok Fekadu</dc:creator>
  <cp:lastModifiedBy>Henok Fekadu</cp:lastModifiedBy>
  <cp:revision>1</cp:revision>
  <dcterms:created xsi:type="dcterms:W3CDTF">2025-11-03T02:11:00Z</dcterms:created>
  <dcterms:modified xsi:type="dcterms:W3CDTF">2025-11-03T02:24:00Z</dcterms:modified>
</cp:coreProperties>
</file>