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9588" w14:textId="77777777" w:rsidR="00582168" w:rsidRDefault="00582168" w:rsidP="00582168">
      <w:pPr>
        <w:rPr>
          <w:b/>
          <w:bCs/>
        </w:rPr>
      </w:pPr>
      <w:r w:rsidRPr="00582168">
        <w:rPr>
          <w:b/>
          <w:bCs/>
        </w:rPr>
        <w:t>A Pragmatist Rebuttal to Logical and Metaphysical Arguments for God</w:t>
      </w:r>
    </w:p>
    <w:p w14:paraId="3359468E" w14:textId="2DAB7C17" w:rsidR="00582168" w:rsidRDefault="00582168" w:rsidP="00582168">
      <w:r>
        <w:t xml:space="preserve">By Andrew Bond, </w:t>
      </w:r>
      <w:hyperlink r:id="rId5" w:history="1">
        <w:r w:rsidRPr="00C37E0C">
          <w:rPr>
            <w:rStyle w:val="Hyperlink"/>
          </w:rPr>
          <w:t>andrew.bond@sjsu.edu</w:t>
        </w:r>
      </w:hyperlink>
    </w:p>
    <w:p w14:paraId="7D53CE87" w14:textId="78D1DCFD" w:rsidR="00582168" w:rsidRPr="00582168" w:rsidRDefault="00582168" w:rsidP="00582168">
      <w:r>
        <w:t xml:space="preserve"> </w:t>
      </w:r>
    </w:p>
    <w:p w14:paraId="355D2BB1" w14:textId="77777777" w:rsidR="00582168" w:rsidRPr="00582168" w:rsidRDefault="00582168" w:rsidP="00582168">
      <w:pPr>
        <w:rPr>
          <w:b/>
          <w:bCs/>
        </w:rPr>
      </w:pPr>
      <w:r w:rsidRPr="00582168">
        <w:rPr>
          <w:b/>
          <w:bCs/>
        </w:rPr>
        <w:t>Abstract</w:t>
      </w:r>
    </w:p>
    <w:p w14:paraId="5262025C" w14:textId="77777777" w:rsidR="00582168" w:rsidRPr="00582168" w:rsidRDefault="00582168" w:rsidP="00582168">
      <w:r w:rsidRPr="00582168">
        <w:t xml:space="preserve">This paper develops a detailed rebuttal to contemporary Christian apologetic arguments—especially those advanced by William Lane Craig and other analytic theists—that purport to </w:t>
      </w:r>
      <w:r w:rsidRPr="00582168">
        <w:rPr>
          <w:i/>
          <w:iCs/>
        </w:rPr>
        <w:t>demonstrate</w:t>
      </w:r>
      <w:r w:rsidRPr="00582168">
        <w:t xml:space="preserve"> the existence of God using logic, modal metaphysics, and alleged necessities of causation, contingency, and morality. Working within an instrumentalist framework, we treat logic, mathematics, and modal notions not as mirrors of a mind</w:t>
      </w:r>
      <w:r w:rsidRPr="00582168">
        <w:noBreakHyphen/>
        <w:t>independent metaphysical structure, but as adaptive human tools for organizing and predicting experience. Once these tools are seen as revisable, domain</w:t>
      </w:r>
      <w:r w:rsidRPr="00582168">
        <w:noBreakHyphen/>
        <w:t xml:space="preserve">relative, and empirically constrained, the inferential bridge from “our logical system licenses X” to “reality necessarily contains X” collapses. We show in detail how this undercuts the Kalam Cosmological Argument, the Contingency Argument, the Moral Argument, and the Ontological Argument. We also incorporate lessons from Gödel’s incompleteness theorems and from the breakdown of classical logic and causation in quantum theory, arguing that these developments decisively undermine the idea that our formal systems can yield metaphysically necessary conclusions about God. The resulting position does not prove that God does not exist; rather, it shows that theistic apologetics cannot </w:t>
      </w:r>
      <w:r w:rsidRPr="00582168">
        <w:rPr>
          <w:i/>
          <w:iCs/>
        </w:rPr>
        <w:t>deductively</w:t>
      </w:r>
      <w:r w:rsidRPr="00582168">
        <w:t xml:space="preserve"> or </w:t>
      </w:r>
      <w:r w:rsidRPr="00582168">
        <w:rPr>
          <w:i/>
          <w:iCs/>
        </w:rPr>
        <w:t>modally</w:t>
      </w:r>
      <w:r w:rsidRPr="00582168">
        <w:t xml:space="preserve"> establish God’s existence.</w:t>
      </w:r>
    </w:p>
    <w:p w14:paraId="15017431" w14:textId="43373988" w:rsidR="00582168" w:rsidRPr="00582168" w:rsidRDefault="00582168" w:rsidP="00582168"/>
    <w:p w14:paraId="73D33D6F" w14:textId="77777777" w:rsidR="00582168" w:rsidRPr="00582168" w:rsidRDefault="00582168" w:rsidP="00582168">
      <w:pPr>
        <w:rPr>
          <w:b/>
          <w:bCs/>
        </w:rPr>
      </w:pPr>
      <w:r w:rsidRPr="00582168">
        <w:rPr>
          <w:b/>
          <w:bCs/>
        </w:rPr>
        <w:t>1. Introduction</w:t>
      </w:r>
    </w:p>
    <w:p w14:paraId="09E8D007" w14:textId="77777777" w:rsidR="00582168" w:rsidRPr="00582168" w:rsidRDefault="00582168" w:rsidP="00582168">
      <w:r w:rsidRPr="00582168">
        <w:t>Modern analytic apologetics attempts to revive a classical project: proving the existence of God from the armchair. Figures such as William Lane Craig, Alexander Pruss, Robert Koons, and others present arguments that—on their view—are not merely abductive or probabilistic, but rationally compelling. These arguments typically share four background commitments:</w:t>
      </w:r>
    </w:p>
    <w:p w14:paraId="43814408" w14:textId="77777777" w:rsidR="00582168" w:rsidRPr="00582168" w:rsidRDefault="00582168" w:rsidP="00582168">
      <w:pPr>
        <w:numPr>
          <w:ilvl w:val="0"/>
          <w:numId w:val="37"/>
        </w:numPr>
      </w:pPr>
      <w:r w:rsidRPr="00582168">
        <w:rPr>
          <w:b/>
          <w:bCs/>
        </w:rPr>
        <w:t>Logical Realism:</w:t>
      </w:r>
      <w:r w:rsidRPr="00582168">
        <w:t xml:space="preserve"> Human logical systems (usually classical logic) track necessary features of reality.</w:t>
      </w:r>
    </w:p>
    <w:p w14:paraId="511BB62E" w14:textId="77777777" w:rsidR="00582168" w:rsidRPr="00582168" w:rsidRDefault="00582168" w:rsidP="00582168">
      <w:pPr>
        <w:numPr>
          <w:ilvl w:val="0"/>
          <w:numId w:val="37"/>
        </w:numPr>
      </w:pPr>
      <w:r w:rsidRPr="00582168">
        <w:rPr>
          <w:b/>
          <w:bCs/>
        </w:rPr>
        <w:t>Robust Modality:</w:t>
      </w:r>
      <w:r w:rsidRPr="00582168">
        <w:t xml:space="preserve"> Talk of possibility and necessity corresponds to genuine modal facts about what could and must exist.</w:t>
      </w:r>
    </w:p>
    <w:p w14:paraId="2F28E34B" w14:textId="77777777" w:rsidR="00582168" w:rsidRPr="00582168" w:rsidRDefault="00582168" w:rsidP="00582168">
      <w:pPr>
        <w:numPr>
          <w:ilvl w:val="0"/>
          <w:numId w:val="37"/>
        </w:numPr>
      </w:pPr>
      <w:r w:rsidRPr="00582168">
        <w:rPr>
          <w:b/>
          <w:bCs/>
        </w:rPr>
        <w:lastRenderedPageBreak/>
        <w:t>Metaphysical Causation and Explanation:</w:t>
      </w:r>
      <w:r w:rsidRPr="00582168">
        <w:t xml:space="preserve"> Causal principles and the Principle of Sufficient Reason (PSR) are taken to have metaphysical, not merely heuristic, authority.</w:t>
      </w:r>
    </w:p>
    <w:p w14:paraId="4EA49341" w14:textId="77777777" w:rsidR="00582168" w:rsidRPr="00582168" w:rsidRDefault="00582168" w:rsidP="00582168">
      <w:pPr>
        <w:numPr>
          <w:ilvl w:val="0"/>
          <w:numId w:val="37"/>
        </w:numPr>
      </w:pPr>
      <w:r w:rsidRPr="00582168">
        <w:rPr>
          <w:b/>
          <w:bCs/>
        </w:rPr>
        <w:t>Abstract Structure as Ontological Guide:</w:t>
      </w:r>
      <w:r w:rsidRPr="00582168">
        <w:t xml:space="preserve"> Model</w:t>
      </w:r>
      <w:r w:rsidRPr="00582168">
        <w:noBreakHyphen/>
        <w:t>theoretic constructions (possible worlds, modal logics, axiom systems) are treated as revealing the structure of being itself.</w:t>
      </w:r>
    </w:p>
    <w:p w14:paraId="1AB20ABE" w14:textId="77777777" w:rsidR="00582168" w:rsidRPr="00582168" w:rsidRDefault="00582168" w:rsidP="00582168">
      <w:r w:rsidRPr="00582168">
        <w:t xml:space="preserve">This paper articulates a competing framework. On a </w:t>
      </w:r>
      <w:r w:rsidRPr="00582168">
        <w:rPr>
          <w:b/>
          <w:bCs/>
        </w:rPr>
        <w:t>tool</w:t>
      </w:r>
      <w:r w:rsidRPr="00582168">
        <w:rPr>
          <w:b/>
          <w:bCs/>
        </w:rPr>
        <w:noBreakHyphen/>
        <w:t>based (instrumentalist, pragmatist) view</w:t>
      </w:r>
      <w:r w:rsidRPr="00582168">
        <w:t xml:space="preserve">, logic, mathematics, and modal semantics are </w:t>
      </w:r>
      <w:r w:rsidRPr="00582168">
        <w:rPr>
          <w:i/>
          <w:iCs/>
        </w:rPr>
        <w:t>instruments</w:t>
      </w:r>
      <w:r w:rsidRPr="00582168">
        <w:t xml:space="preserve"> shaped by evolutionary, cognitive, and empirical constraints. Their success is measured in terms of predictive power, coherence, and practical utility, not in terms of their alleged ability to disclose the “deep structure” of reality. Under this view, it is a category mistake to infer ontological necessity from the internal structure of our representational tools.</w:t>
      </w:r>
    </w:p>
    <w:p w14:paraId="3B52E49B" w14:textId="77777777" w:rsidR="00582168" w:rsidRPr="00582168" w:rsidRDefault="00582168" w:rsidP="00582168">
      <w:r w:rsidRPr="00582168">
        <w:t>We proceed as follows. Section 2 sketches the tool</w:t>
      </w:r>
      <w:r w:rsidRPr="00582168">
        <w:noBreakHyphen/>
        <w:t>based epistemic framework, incorporating pressure from Gödel’s incompleteness theorems and from quantum theory. Sections 3–6 then examine, in depth, four of Craig’s central arguments: the Kalam Cosmological Argument, the Contingency Argument, the Moral Argument, and the Ontological Argument. Section 7 distills the common failure mode in all such arguments. Section 8 concludes.</w:t>
      </w:r>
    </w:p>
    <w:p w14:paraId="7618D005" w14:textId="558750E5" w:rsidR="00582168" w:rsidRPr="00582168" w:rsidRDefault="00582168" w:rsidP="00582168"/>
    <w:p w14:paraId="30F1351F" w14:textId="77777777" w:rsidR="00582168" w:rsidRPr="00582168" w:rsidRDefault="00582168" w:rsidP="00582168">
      <w:pPr>
        <w:rPr>
          <w:b/>
          <w:bCs/>
        </w:rPr>
      </w:pPr>
      <w:r w:rsidRPr="00582168">
        <w:rPr>
          <w:b/>
          <w:bCs/>
        </w:rPr>
        <w:t>2. The Tool</w:t>
      </w:r>
      <w:r w:rsidRPr="00582168">
        <w:rPr>
          <w:b/>
          <w:bCs/>
        </w:rPr>
        <w:noBreakHyphen/>
        <w:t>Based Epistemic Framework</w:t>
      </w:r>
    </w:p>
    <w:p w14:paraId="308FAFEB" w14:textId="77777777" w:rsidR="00582168" w:rsidRPr="00582168" w:rsidRDefault="00582168" w:rsidP="00582168">
      <w:pPr>
        <w:rPr>
          <w:b/>
          <w:bCs/>
        </w:rPr>
      </w:pPr>
      <w:r w:rsidRPr="00582168">
        <w:rPr>
          <w:b/>
          <w:bCs/>
        </w:rPr>
        <w:t>2.1 Logic as Domain</w:t>
      </w:r>
      <w:r w:rsidRPr="00582168">
        <w:rPr>
          <w:b/>
          <w:bCs/>
        </w:rPr>
        <w:noBreakHyphen/>
        <w:t>Limited and Revisable</w:t>
      </w:r>
    </w:p>
    <w:p w14:paraId="135C930E" w14:textId="77777777" w:rsidR="00582168" w:rsidRPr="00582168" w:rsidRDefault="00582168" w:rsidP="00582168">
      <w:r w:rsidRPr="00582168">
        <w:t>Classical logic (bivalence, excluded middle, non</w:t>
      </w:r>
      <w:r w:rsidRPr="00582168">
        <w:noBreakHyphen/>
        <w:t xml:space="preserve">contradiction, distributivity) works extraordinarily well for everyday reasoning and for large swaths of mathematics and science. However, its privileged status as </w:t>
      </w:r>
      <w:r w:rsidRPr="00582168">
        <w:rPr>
          <w:i/>
          <w:iCs/>
        </w:rPr>
        <w:t>the</w:t>
      </w:r>
      <w:r w:rsidRPr="00582168">
        <w:t xml:space="preserve"> logic has been eroded on several fronts:</w:t>
      </w:r>
    </w:p>
    <w:p w14:paraId="61823AE7" w14:textId="77777777" w:rsidR="00582168" w:rsidRPr="00582168" w:rsidRDefault="00582168" w:rsidP="00582168">
      <w:pPr>
        <w:numPr>
          <w:ilvl w:val="0"/>
          <w:numId w:val="38"/>
        </w:numPr>
      </w:pPr>
      <w:r w:rsidRPr="00582168">
        <w:t>Non</w:t>
      </w:r>
      <w:r w:rsidRPr="00582168">
        <w:noBreakHyphen/>
        <w:t>classical logics (intuitionistic, relevant, paraconsistent, fuzzy) are internally coherent and useful for different domains and purposes.</w:t>
      </w:r>
    </w:p>
    <w:p w14:paraId="5C1AA04F" w14:textId="77777777" w:rsidR="00582168" w:rsidRPr="00582168" w:rsidRDefault="00582168" w:rsidP="00582168">
      <w:pPr>
        <w:numPr>
          <w:ilvl w:val="0"/>
          <w:numId w:val="38"/>
        </w:numPr>
      </w:pPr>
      <w:r w:rsidRPr="00582168">
        <w:t>In quantum theory, the lattice of propositions about measurement outcomes is non</w:t>
      </w:r>
      <w:r w:rsidRPr="00582168">
        <w:noBreakHyphen/>
        <w:t xml:space="preserve">distributive, motivating </w:t>
      </w:r>
      <w:r w:rsidRPr="00582168">
        <w:rPr>
          <w:b/>
          <w:bCs/>
        </w:rPr>
        <w:t>quantum logic</w:t>
      </w:r>
      <w:r w:rsidRPr="00582168">
        <w:t xml:space="preserve"> as an alternative structural tool for representing physical possibilities.</w:t>
      </w:r>
    </w:p>
    <w:p w14:paraId="0484E23A" w14:textId="77777777" w:rsidR="00582168" w:rsidRPr="00582168" w:rsidRDefault="00582168" w:rsidP="00582168">
      <w:pPr>
        <w:numPr>
          <w:ilvl w:val="0"/>
          <w:numId w:val="38"/>
        </w:numPr>
      </w:pPr>
      <w:r w:rsidRPr="00582168">
        <w:t>Quantum phenomena (superposition, entanglement, contextuality) place pressure on classical principles like bivalence and distributivity: propositions about a system’s properties do not always have definite truth values prior to measurement, and the truth of some claims is context</w:t>
      </w:r>
      <w:r w:rsidRPr="00582168">
        <w:noBreakHyphen/>
        <w:t>dependent.</w:t>
      </w:r>
    </w:p>
    <w:p w14:paraId="78E77148" w14:textId="77777777" w:rsidR="00582168" w:rsidRPr="00582168" w:rsidRDefault="00582168" w:rsidP="00582168">
      <w:r w:rsidRPr="00582168">
        <w:lastRenderedPageBreak/>
        <w:t>From a tool</w:t>
      </w:r>
      <w:r w:rsidRPr="00582168">
        <w:noBreakHyphen/>
        <w:t>based standpoint, this plurality is expected. Logic is not a set of metaphysical laws that reality “obeys.” It is a family of formal systems we design and select because they help us avoid certain types of failure (e.g., triviality) and achieve certain types of success (e.g., reliable prediction, compression of information). The existence and practical value of multiple, mutually incompatible logics—especially the way quantum theory appears to require a departure from classical structure—undermines the apologetic assumption that classical logic is a transparent window onto metaphysical necessity.</w:t>
      </w:r>
    </w:p>
    <w:p w14:paraId="61F1C96C" w14:textId="77777777" w:rsidR="00582168" w:rsidRPr="00582168" w:rsidRDefault="00582168" w:rsidP="00582168">
      <w:pPr>
        <w:rPr>
          <w:b/>
          <w:bCs/>
        </w:rPr>
      </w:pPr>
      <w:r w:rsidRPr="00582168">
        <w:rPr>
          <w:b/>
          <w:bCs/>
        </w:rPr>
        <w:t>2.2 Mathematics, Gödel, and the Limits of Formal Self</w:t>
      </w:r>
      <w:r w:rsidRPr="00582168">
        <w:rPr>
          <w:b/>
          <w:bCs/>
        </w:rPr>
        <w:noBreakHyphen/>
        <w:t>Grounding</w:t>
      </w:r>
    </w:p>
    <w:p w14:paraId="13C90E3A" w14:textId="77777777" w:rsidR="00582168" w:rsidRPr="00582168" w:rsidRDefault="00582168" w:rsidP="00582168">
      <w:r w:rsidRPr="00582168">
        <w:t>Mathematics is often taken by theists and non</w:t>
      </w:r>
      <w:r w:rsidRPr="00582168">
        <w:noBreakHyphen/>
        <w:t>theists alike to reveal a realm of necessary truths. Apologists sometimes implicitly rely on this picture when moving from mathematical or logical possibility to metaphysical necessity. Gödel’s incompleteness theorems complicate this narrative.</w:t>
      </w:r>
    </w:p>
    <w:p w14:paraId="23338051" w14:textId="77777777" w:rsidR="00582168" w:rsidRPr="00582168" w:rsidRDefault="00582168" w:rsidP="00582168">
      <w:r w:rsidRPr="00582168">
        <w:t>Gödel shows that any sufficiently powerful formal system that is consistent cannot be complete: there will be arithmetical truths that the system cannot prove, and the system cannot, from within, establish its own consistency. This has two key implications for our purposes:</w:t>
      </w:r>
    </w:p>
    <w:p w14:paraId="09CE7494" w14:textId="77777777" w:rsidR="00582168" w:rsidRPr="00582168" w:rsidRDefault="00582168" w:rsidP="00582168">
      <w:pPr>
        <w:numPr>
          <w:ilvl w:val="0"/>
          <w:numId w:val="39"/>
        </w:numPr>
      </w:pPr>
      <w:r w:rsidRPr="00582168">
        <w:rPr>
          <w:b/>
          <w:bCs/>
        </w:rPr>
        <w:t>No purely formal self</w:t>
      </w:r>
      <w:r w:rsidRPr="00582168">
        <w:rPr>
          <w:b/>
          <w:bCs/>
        </w:rPr>
        <w:noBreakHyphen/>
        <w:t>grounding:</w:t>
      </w:r>
      <w:r w:rsidRPr="00582168">
        <w:t xml:space="preserve"> A formal system cannot, by its own lights alone, certify that all its theorems are true or that it captures all truths in its intended domain. Attempts to treat a logical or mathematical system as a self</w:t>
      </w:r>
      <w:r w:rsidRPr="00582168">
        <w:noBreakHyphen/>
        <w:t>authenticating mirror of reality are therefore misguided.</w:t>
      </w:r>
    </w:p>
    <w:p w14:paraId="505AFA60" w14:textId="77777777" w:rsidR="00582168" w:rsidRPr="00582168" w:rsidRDefault="00582168" w:rsidP="00582168">
      <w:pPr>
        <w:numPr>
          <w:ilvl w:val="0"/>
          <w:numId w:val="39"/>
        </w:numPr>
      </w:pPr>
      <w:r w:rsidRPr="00582168">
        <w:rPr>
          <w:b/>
          <w:bCs/>
        </w:rPr>
        <w:t>Transcendence of any fixed system:</w:t>
      </w:r>
      <w:r w:rsidRPr="00582168">
        <w:t xml:space="preserve"> Mathematical practice routinely moves beyond any given axiom system by adopting new axioms (e.g., large cardinal axioms) to settle previously undecidable questions. This reflects a dynamic, tool</w:t>
      </w:r>
      <w:r w:rsidRPr="00582168">
        <w:noBreakHyphen/>
        <w:t>like adaptation rather than access to a fixed realm of completed truths.</w:t>
      </w:r>
    </w:p>
    <w:p w14:paraId="4D441FF2" w14:textId="77777777" w:rsidR="00582168" w:rsidRPr="00582168" w:rsidRDefault="00582168" w:rsidP="00582168">
      <w:r w:rsidRPr="00582168">
        <w:t>On the instrumentalist view, Gödel does not reveal a mysterious Platonic realm; he reveals that formal systems are inherently limited artifacts. They are powerful tools, but they cannot, by themselves, underwrite claims that their internal modal structure corresponds to metaphysical necessity. Thus, when apologists rely on the internal workings of modal logic or set</w:t>
      </w:r>
      <w:r w:rsidRPr="00582168">
        <w:noBreakHyphen/>
        <w:t xml:space="preserve">theoretic metaphysics to argue that a necessary being </w:t>
      </w:r>
      <w:r w:rsidRPr="00582168">
        <w:rPr>
          <w:i/>
          <w:iCs/>
        </w:rPr>
        <w:t>must</w:t>
      </w:r>
      <w:r w:rsidRPr="00582168">
        <w:t xml:space="preserve"> exist, they overread what formal systems can legitimately do.</w:t>
      </w:r>
    </w:p>
    <w:p w14:paraId="498A7668" w14:textId="77777777" w:rsidR="00582168" w:rsidRPr="00582168" w:rsidRDefault="00582168" w:rsidP="00582168">
      <w:pPr>
        <w:rPr>
          <w:b/>
          <w:bCs/>
        </w:rPr>
      </w:pPr>
      <w:r w:rsidRPr="00582168">
        <w:rPr>
          <w:b/>
          <w:bCs/>
        </w:rPr>
        <w:t>2.3 Modal Semantics and Possible Worlds as Representational Artifacts</w:t>
      </w:r>
    </w:p>
    <w:p w14:paraId="5FED5869" w14:textId="77777777" w:rsidR="00582168" w:rsidRPr="00582168" w:rsidRDefault="00582168" w:rsidP="00582168">
      <w:r w:rsidRPr="00582168">
        <w:t>Mathematics and possible</w:t>
      </w:r>
      <w:r w:rsidRPr="00582168">
        <w:noBreakHyphen/>
        <w:t>worlds metaphysics are likewise understood as representational artifacts:</w:t>
      </w:r>
    </w:p>
    <w:p w14:paraId="2F658BD0" w14:textId="77777777" w:rsidR="00582168" w:rsidRPr="00582168" w:rsidRDefault="00582168" w:rsidP="00582168">
      <w:pPr>
        <w:numPr>
          <w:ilvl w:val="0"/>
          <w:numId w:val="40"/>
        </w:numPr>
      </w:pPr>
      <w:r w:rsidRPr="00582168">
        <w:rPr>
          <w:b/>
          <w:bCs/>
        </w:rPr>
        <w:lastRenderedPageBreak/>
        <w:t>Mathematics</w:t>
      </w:r>
      <w:r w:rsidRPr="00582168">
        <w:t xml:space="preserve"> is a network of symbol systems and inference rules we have found useful for describing patterns. Mathematical truths, on this view, are truths </w:t>
      </w:r>
      <w:r w:rsidRPr="00582168">
        <w:rPr>
          <w:i/>
          <w:iCs/>
        </w:rPr>
        <w:t>within</w:t>
      </w:r>
      <w:r w:rsidRPr="00582168">
        <w:t xml:space="preserve"> a formal system given certain axioms, not truths about a separate realm of abstract entities.</w:t>
      </w:r>
    </w:p>
    <w:p w14:paraId="65B171F8" w14:textId="77777777" w:rsidR="00582168" w:rsidRPr="00582168" w:rsidRDefault="00582168" w:rsidP="00582168">
      <w:pPr>
        <w:numPr>
          <w:ilvl w:val="0"/>
          <w:numId w:val="40"/>
        </w:numPr>
      </w:pPr>
      <w:r w:rsidRPr="00582168">
        <w:rPr>
          <w:b/>
          <w:bCs/>
        </w:rPr>
        <w:t>Possible</w:t>
      </w:r>
      <w:r w:rsidRPr="00582168">
        <w:rPr>
          <w:b/>
          <w:bCs/>
        </w:rPr>
        <w:noBreakHyphen/>
        <w:t>worlds semantics</w:t>
      </w:r>
      <w:r w:rsidRPr="00582168">
        <w:t xml:space="preserve"> is a powerful bookkeeping device for reasoning about consistency, counterfactuals, and modality. There is no obligation to reify “possible worlds” as fully real entities, nor to regard modal operators as tracking metaphysical necessity rather than conceptual or linguistic constraints.</w:t>
      </w:r>
    </w:p>
    <w:p w14:paraId="636E14E7" w14:textId="77777777" w:rsidR="00582168" w:rsidRPr="00582168" w:rsidRDefault="00582168" w:rsidP="00582168">
      <w:proofErr w:type="spellStart"/>
      <w:r w:rsidRPr="00582168">
        <w:t>Gödelian</w:t>
      </w:r>
      <w:proofErr w:type="spellEnd"/>
      <w:r w:rsidRPr="00582168">
        <w:t xml:space="preserve"> incompleteness reinforces this deflationary stance: the fact that we can construct a modal system in which “necessarily, God exists” is a theorem tells us something about that </w:t>
      </w:r>
      <w:r w:rsidRPr="00582168">
        <w:rPr>
          <w:i/>
          <w:iCs/>
        </w:rPr>
        <w:t>system</w:t>
      </w:r>
      <w:r w:rsidRPr="00582168">
        <w:t>, not about the fabric of reality.</w:t>
      </w:r>
    </w:p>
    <w:p w14:paraId="1124CBA5" w14:textId="77777777" w:rsidR="00582168" w:rsidRPr="00582168" w:rsidRDefault="00582168" w:rsidP="00582168">
      <w:pPr>
        <w:rPr>
          <w:b/>
          <w:bCs/>
        </w:rPr>
      </w:pPr>
      <w:r w:rsidRPr="00582168">
        <w:rPr>
          <w:b/>
          <w:bCs/>
        </w:rPr>
        <w:t>2.4 Causation, Quantum Theory, and the Principle of Sufficient Reason</w:t>
      </w:r>
    </w:p>
    <w:p w14:paraId="4BA537BB" w14:textId="77777777" w:rsidR="00582168" w:rsidRPr="00582168" w:rsidRDefault="00582168" w:rsidP="00582168">
      <w:r w:rsidRPr="00582168">
        <w:t>Causation and explanation are also treated instrumentally.</w:t>
      </w:r>
    </w:p>
    <w:p w14:paraId="1C57E304" w14:textId="77777777" w:rsidR="00582168" w:rsidRPr="00582168" w:rsidRDefault="00582168" w:rsidP="00582168">
      <w:r w:rsidRPr="00582168">
        <w:t>At the macroscopic scale, causal talk is extraordinarily successful: modeling events as caused by prior events allows prediction, control, and understanding. This justifies a defeasible heuristic such as:</w:t>
      </w:r>
    </w:p>
    <w:p w14:paraId="72ACE15F" w14:textId="77777777" w:rsidR="00582168" w:rsidRPr="00582168" w:rsidRDefault="00582168" w:rsidP="00582168">
      <w:r w:rsidRPr="00582168">
        <w:t>Wherever feasible, look for antecedent conditions that systematically correlate with and help us predict an event.</w:t>
      </w:r>
    </w:p>
    <w:p w14:paraId="6D4F004E" w14:textId="77777777" w:rsidR="00582168" w:rsidRPr="00582168" w:rsidRDefault="00582168" w:rsidP="00582168">
      <w:r w:rsidRPr="00582168">
        <w:t>However, quantum theory again reveals the domain</w:t>
      </w:r>
      <w:r w:rsidRPr="00582168">
        <w:noBreakHyphen/>
        <w:t>limited character of our causal intuitions. Phenomena such as radioactive decay, spontaneous emission, and vacuum fluctuations resist classical, deterministic causal description. Depending on one’s interpretive stance, these may not be strictly “uncaused,” but they at least show that our everyday template—every event has a specific, temporally prior sufficient cause—is not universally applicable.</w:t>
      </w:r>
    </w:p>
    <w:p w14:paraId="0ACBA7DA" w14:textId="77777777" w:rsidR="00582168" w:rsidRPr="00582168" w:rsidRDefault="00582168" w:rsidP="00582168">
      <w:r w:rsidRPr="00582168">
        <w:t xml:space="preserve">The </w:t>
      </w:r>
      <w:r w:rsidRPr="00582168">
        <w:rPr>
          <w:b/>
          <w:bCs/>
        </w:rPr>
        <w:t>Principle of Sufficient Reason</w:t>
      </w:r>
      <w:r w:rsidRPr="00582168">
        <w:t xml:space="preserve"> (PSR) can therefore be understood as a </w:t>
      </w:r>
      <w:r w:rsidRPr="00582168">
        <w:rPr>
          <w:b/>
          <w:bCs/>
        </w:rPr>
        <w:t>methodological maxim</w:t>
      </w:r>
      <w:r w:rsidRPr="00582168">
        <w:t xml:space="preserve"> rather than a law of being:</w:t>
      </w:r>
    </w:p>
    <w:p w14:paraId="41F2FEE2" w14:textId="77777777" w:rsidR="00582168" w:rsidRPr="00582168" w:rsidRDefault="00582168" w:rsidP="00582168">
      <w:r w:rsidRPr="00582168">
        <w:t>Whenever possible, prefer explanatory accounts over brute acceptance.</w:t>
      </w:r>
    </w:p>
    <w:p w14:paraId="2228EFC8" w14:textId="77777777" w:rsidR="00582168" w:rsidRPr="00582168" w:rsidRDefault="00582168" w:rsidP="00582168">
      <w:r w:rsidRPr="00582168">
        <w:t xml:space="preserve">Its impressive success within science does not license the leap to a metaphysical thesis that </w:t>
      </w:r>
      <w:r w:rsidRPr="00582168">
        <w:rPr>
          <w:i/>
          <w:iCs/>
        </w:rPr>
        <w:t>no fact whatever</w:t>
      </w:r>
      <w:r w:rsidRPr="00582168">
        <w:t xml:space="preserve"> can be brute. Once this elevation is declined, appeals to PSR in contingency arguments lose their claimed necessity.</w:t>
      </w:r>
    </w:p>
    <w:p w14:paraId="178390AB" w14:textId="77777777" w:rsidR="00582168" w:rsidRPr="00582168" w:rsidRDefault="00582168" w:rsidP="00582168">
      <w:r w:rsidRPr="00582168">
        <w:t>Within this framework, causal and explanatory principles are powerful, but domain</w:t>
      </w:r>
      <w:r w:rsidRPr="00582168">
        <w:noBreakHyphen/>
        <w:t xml:space="preserve">relative, tools. Quantum theory shows that both classical logic and classical </w:t>
      </w:r>
      <w:r w:rsidRPr="00582168">
        <w:lastRenderedPageBreak/>
        <w:t>causation fracture outside the everyday regime. It is therefore epistemically reckless to treat these tools as unlimited guides to the origin of the universe or to necessary being.</w:t>
      </w:r>
    </w:p>
    <w:p w14:paraId="2D51AEC3" w14:textId="73B3D88B" w:rsidR="00582168" w:rsidRPr="00582168" w:rsidRDefault="00582168" w:rsidP="00582168"/>
    <w:p w14:paraId="31AA42FC" w14:textId="77777777" w:rsidR="00582168" w:rsidRPr="00582168" w:rsidRDefault="00582168" w:rsidP="00582168">
      <w:pPr>
        <w:rPr>
          <w:b/>
          <w:bCs/>
        </w:rPr>
      </w:pPr>
      <w:r w:rsidRPr="00582168">
        <w:rPr>
          <w:b/>
          <w:bCs/>
        </w:rPr>
        <w:t>3. Rebuttal to the Kalam Cosmological Argument</w:t>
      </w:r>
    </w:p>
    <w:p w14:paraId="6BD896B6" w14:textId="77777777" w:rsidR="00582168" w:rsidRPr="00582168" w:rsidRDefault="00582168" w:rsidP="00582168">
      <w:r w:rsidRPr="00582168">
        <w:t>Craig’s Kalam Cosmological Argument (KCA) is often presented as follows:</w:t>
      </w:r>
    </w:p>
    <w:p w14:paraId="6F1AA3CC" w14:textId="77777777" w:rsidR="00582168" w:rsidRPr="00582168" w:rsidRDefault="00582168" w:rsidP="00582168">
      <w:pPr>
        <w:numPr>
          <w:ilvl w:val="0"/>
          <w:numId w:val="41"/>
        </w:numPr>
      </w:pPr>
      <w:r w:rsidRPr="00582168">
        <w:t>Whatever begins to exist has a cause.</w:t>
      </w:r>
    </w:p>
    <w:p w14:paraId="6C0AC7A9" w14:textId="77777777" w:rsidR="00582168" w:rsidRPr="00582168" w:rsidRDefault="00582168" w:rsidP="00582168">
      <w:pPr>
        <w:numPr>
          <w:ilvl w:val="0"/>
          <w:numId w:val="41"/>
        </w:numPr>
      </w:pPr>
      <w:r w:rsidRPr="00582168">
        <w:t>The universe began to exist.</w:t>
      </w:r>
    </w:p>
    <w:p w14:paraId="749A96A7" w14:textId="77777777" w:rsidR="00582168" w:rsidRPr="00582168" w:rsidRDefault="00582168" w:rsidP="00582168">
      <w:pPr>
        <w:numPr>
          <w:ilvl w:val="0"/>
          <w:numId w:val="41"/>
        </w:numPr>
      </w:pPr>
      <w:r w:rsidRPr="00582168">
        <w:t>Therefore, the universe has a cause.</w:t>
      </w:r>
    </w:p>
    <w:p w14:paraId="69927309" w14:textId="77777777" w:rsidR="00582168" w:rsidRPr="00582168" w:rsidRDefault="00582168" w:rsidP="00582168">
      <w:pPr>
        <w:numPr>
          <w:ilvl w:val="0"/>
          <w:numId w:val="41"/>
        </w:numPr>
      </w:pPr>
      <w:r w:rsidRPr="00582168">
        <w:t>Therefore, the cause of the universe is a timeless, spaceless, immaterial, personal creator (God).</w:t>
      </w:r>
    </w:p>
    <w:p w14:paraId="32540F8A" w14:textId="77777777" w:rsidR="00582168" w:rsidRPr="00582168" w:rsidRDefault="00582168" w:rsidP="00582168">
      <w:r w:rsidRPr="00582168">
        <w:t>We analyze this in four stages.</w:t>
      </w:r>
    </w:p>
    <w:p w14:paraId="5DE4F0DB" w14:textId="77777777" w:rsidR="00582168" w:rsidRPr="00582168" w:rsidRDefault="00582168" w:rsidP="00582168">
      <w:pPr>
        <w:rPr>
          <w:b/>
          <w:bCs/>
        </w:rPr>
      </w:pPr>
      <w:r w:rsidRPr="00582168">
        <w:rPr>
          <w:b/>
          <w:bCs/>
        </w:rPr>
        <w:t>3.1 Premise (1): From Inductive Generalization to Metaphysical Principle</w:t>
      </w:r>
    </w:p>
    <w:p w14:paraId="32F8E597" w14:textId="77777777" w:rsidR="00582168" w:rsidRPr="00582168" w:rsidRDefault="00582168" w:rsidP="00582168">
      <w:r w:rsidRPr="00582168">
        <w:t>Craig insists that premise (1) is not merely an inductive generalization from observed cases, but a self</w:t>
      </w:r>
      <w:r w:rsidRPr="00582168">
        <w:noBreakHyphen/>
        <w:t>evident metaphysical truth. On the tool</w:t>
      </w:r>
      <w:r w:rsidRPr="00582168">
        <w:noBreakHyphen/>
        <w:t>based view, this elevation is unwarranted.</w:t>
      </w:r>
    </w:p>
    <w:p w14:paraId="118C9824" w14:textId="77777777" w:rsidR="00582168" w:rsidRPr="00582168" w:rsidRDefault="00582168" w:rsidP="00582168">
      <w:r w:rsidRPr="00582168">
        <w:t>Empirically, we observe that macroscopic objects and states typically have antecedent conditions we label “causes.” This justifies a defeasible, domain</w:t>
      </w:r>
      <w:r w:rsidRPr="00582168">
        <w:noBreakHyphen/>
        <w:t>relative heuristic:</w:t>
      </w:r>
    </w:p>
    <w:p w14:paraId="59B55F17" w14:textId="77777777" w:rsidR="00582168" w:rsidRPr="00582168" w:rsidRDefault="00582168" w:rsidP="00582168">
      <w:r w:rsidRPr="00582168">
        <w:t>(1′) In the macroscopic domain we inhabit, treating events as having causes is an extremely reliable modeling strategy.</w:t>
      </w:r>
    </w:p>
    <w:p w14:paraId="1E0DD02C" w14:textId="77777777" w:rsidR="00582168" w:rsidRPr="00582168" w:rsidRDefault="00582168" w:rsidP="00582168">
      <w:r w:rsidRPr="00582168">
        <w:t>But (1′) does not entail the stronger claim:</w:t>
      </w:r>
    </w:p>
    <w:p w14:paraId="12F7E128" w14:textId="77777777" w:rsidR="00582168" w:rsidRPr="00582168" w:rsidRDefault="00582168" w:rsidP="00582168">
      <w:r w:rsidRPr="00582168">
        <w:t>(1*) For every possible entity and in every domain (including domains radically unlike our own, such as the origin of space</w:t>
      </w:r>
      <w:r w:rsidRPr="00582168">
        <w:noBreakHyphen/>
        <w:t>time), it is metaphysically impossible for something to begin without a cause.</w:t>
      </w:r>
    </w:p>
    <w:p w14:paraId="4A8585B6" w14:textId="77777777" w:rsidR="00582168" w:rsidRPr="00582168" w:rsidRDefault="00582168" w:rsidP="00582168">
      <w:r w:rsidRPr="00582168">
        <w:t>The move from (1′) to (1*) is precisely where metaphysics is smuggled in. It assumes that the logic and causal intuitions honed in one domain (late</w:t>
      </w:r>
      <w:r w:rsidRPr="00582168">
        <w:noBreakHyphen/>
        <w:t>time, low</w:t>
      </w:r>
      <w:r w:rsidRPr="00582168">
        <w:noBreakHyphen/>
        <w:t>energy, macroscopic physics) extend to all domains, including the boundary conditions of the universe. From an instrumentalist standpoint, this is unjustified. Our causal principles are tools optimized for the interior of the universe, not its putative origin.</w:t>
      </w:r>
    </w:p>
    <w:p w14:paraId="7F676A36" w14:textId="77777777" w:rsidR="00582168" w:rsidRPr="00582168" w:rsidRDefault="00582168" w:rsidP="00582168">
      <w:r w:rsidRPr="00582168">
        <w:t xml:space="preserve">Moreover, contemporary physics—especially quantum theory—provides counterexamples to the universality of classical causal intuitions. Whether or not one interprets quantum </w:t>
      </w:r>
      <w:r w:rsidRPr="00582168">
        <w:lastRenderedPageBreak/>
        <w:t>events as strictly “uncaused,” the fact remains that our best physical theories do not represent them as the inevitable outcomes of fully specified, temporally prior conditions in the classical sense. This undermines the claim that our everyday causal expectations are obviously and necessarily true.</w:t>
      </w:r>
    </w:p>
    <w:p w14:paraId="3D628451" w14:textId="77777777" w:rsidR="00582168" w:rsidRPr="00582168" w:rsidRDefault="00582168" w:rsidP="00582168">
      <w:r w:rsidRPr="00582168">
        <w:t>Thus, premise (1) can at best be defended as a high</w:t>
      </w:r>
      <w:r w:rsidRPr="00582168">
        <w:noBreakHyphen/>
        <w:t>confidence inductive generalization. It cannot carry the metaphysical weight Craig assigns to it.</w:t>
      </w:r>
    </w:p>
    <w:p w14:paraId="077AE415" w14:textId="77777777" w:rsidR="00582168" w:rsidRPr="00582168" w:rsidRDefault="00582168" w:rsidP="00582168">
      <w:pPr>
        <w:rPr>
          <w:b/>
          <w:bCs/>
        </w:rPr>
      </w:pPr>
      <w:r w:rsidRPr="00582168">
        <w:rPr>
          <w:b/>
          <w:bCs/>
        </w:rPr>
        <w:t>3.2 Premise (2): The Beginning of the Universe</w:t>
      </w:r>
    </w:p>
    <w:p w14:paraId="108CA624" w14:textId="77777777" w:rsidR="00582168" w:rsidRPr="00582168" w:rsidRDefault="00582168" w:rsidP="00582168">
      <w:r w:rsidRPr="00582168">
        <w:t>Premise (2) is supported by a mix of scientific and philosophical arguments. Craig appeals to:</w:t>
      </w:r>
    </w:p>
    <w:p w14:paraId="7ECE6281" w14:textId="77777777" w:rsidR="00582168" w:rsidRPr="00582168" w:rsidRDefault="00582168" w:rsidP="00582168">
      <w:pPr>
        <w:numPr>
          <w:ilvl w:val="0"/>
          <w:numId w:val="42"/>
        </w:numPr>
      </w:pPr>
      <w:r w:rsidRPr="00582168">
        <w:t>Big Bang cosmology and related results (e.g., Borde–Guth–Vilenkin type theorems) suggesting a finite past;</w:t>
      </w:r>
    </w:p>
    <w:p w14:paraId="4EA5EE3E" w14:textId="77777777" w:rsidR="00582168" w:rsidRPr="00582168" w:rsidRDefault="00582168" w:rsidP="00582168">
      <w:pPr>
        <w:numPr>
          <w:ilvl w:val="0"/>
          <w:numId w:val="42"/>
        </w:numPr>
      </w:pPr>
      <w:r w:rsidRPr="00582168">
        <w:t>Philosophical arguments against the possibility of an actual infinite temporal regress.</w:t>
      </w:r>
    </w:p>
    <w:p w14:paraId="4EB19245" w14:textId="77777777" w:rsidR="00582168" w:rsidRPr="00582168" w:rsidRDefault="00582168" w:rsidP="00582168">
      <w:r w:rsidRPr="00582168">
        <w:t>From within the tool</w:t>
      </w:r>
      <w:r w:rsidRPr="00582168">
        <w:noBreakHyphen/>
        <w:t>based framework, we can grant for the sake of argument that the observable universe has a finite past or that our best current cosmology includes an initial boundary. Nothing in our view requires a past</w:t>
      </w:r>
      <w:r w:rsidRPr="00582168">
        <w:noBreakHyphen/>
        <w:t>eternal universe.</w:t>
      </w:r>
    </w:p>
    <w:p w14:paraId="0D45416D" w14:textId="77777777" w:rsidR="00582168" w:rsidRPr="00582168" w:rsidRDefault="00582168" w:rsidP="00582168">
      <w:r w:rsidRPr="00582168">
        <w:t xml:space="preserve">The crucial point is that </w:t>
      </w:r>
      <w:r w:rsidRPr="00582168">
        <w:rPr>
          <w:b/>
          <w:bCs/>
        </w:rPr>
        <w:t>even if</w:t>
      </w:r>
      <w:r w:rsidRPr="00582168">
        <w:t xml:space="preserve"> premise (2) is true, the inferential step from “finite past” to “universe has a metaphysically necessary transcendent cause” is not warranted. At most, a finite past invites us to search for some explanatory story; it does not license amplifying our explanatory tools into metaphysical necessities.</w:t>
      </w:r>
    </w:p>
    <w:p w14:paraId="34EBBCB4" w14:textId="77777777" w:rsidR="00582168" w:rsidRPr="00582168" w:rsidRDefault="00582168" w:rsidP="00582168">
      <w:pPr>
        <w:rPr>
          <w:b/>
          <w:bCs/>
        </w:rPr>
      </w:pPr>
      <w:r w:rsidRPr="00582168">
        <w:rPr>
          <w:b/>
          <w:bCs/>
        </w:rPr>
        <w:t>3.3 From “a Cause” to “a Personal, Timeless Creator”</w:t>
      </w:r>
    </w:p>
    <w:p w14:paraId="52B31184" w14:textId="77777777" w:rsidR="00582168" w:rsidRPr="00582168" w:rsidRDefault="00582168" w:rsidP="00582168">
      <w:r w:rsidRPr="00582168">
        <w:t>Craig’s most ambitious step is the transition from the conclusion of the syllogism to a robust theistic cause. He argues that the cause of the universe must be:</w:t>
      </w:r>
    </w:p>
    <w:p w14:paraId="3AB3E3C6" w14:textId="77777777" w:rsidR="00582168" w:rsidRPr="00582168" w:rsidRDefault="00582168" w:rsidP="00582168">
      <w:pPr>
        <w:numPr>
          <w:ilvl w:val="0"/>
          <w:numId w:val="43"/>
        </w:numPr>
      </w:pPr>
      <w:r w:rsidRPr="00582168">
        <w:t>timeless (because time begins with the universe),</w:t>
      </w:r>
    </w:p>
    <w:p w14:paraId="2235EF35" w14:textId="77777777" w:rsidR="00582168" w:rsidRPr="00582168" w:rsidRDefault="00582168" w:rsidP="00582168">
      <w:pPr>
        <w:numPr>
          <w:ilvl w:val="0"/>
          <w:numId w:val="43"/>
        </w:numPr>
      </w:pPr>
      <w:r w:rsidRPr="00582168">
        <w:t>spaceless and immaterial (because space and matter begin with the universe),</w:t>
      </w:r>
    </w:p>
    <w:p w14:paraId="0A269AA6" w14:textId="77777777" w:rsidR="00582168" w:rsidRPr="00582168" w:rsidRDefault="00582168" w:rsidP="00582168">
      <w:pPr>
        <w:numPr>
          <w:ilvl w:val="0"/>
          <w:numId w:val="43"/>
        </w:numPr>
      </w:pPr>
      <w:r w:rsidRPr="00582168">
        <w:t>enormously powerful,</w:t>
      </w:r>
    </w:p>
    <w:p w14:paraId="06079658" w14:textId="77777777" w:rsidR="00582168" w:rsidRPr="00582168" w:rsidRDefault="00582168" w:rsidP="00582168">
      <w:pPr>
        <w:numPr>
          <w:ilvl w:val="0"/>
          <w:numId w:val="43"/>
        </w:numPr>
      </w:pPr>
      <w:r w:rsidRPr="00582168">
        <w:t>personal (to explain why a timeless cause yields a temporal effect at a finite time).</w:t>
      </w:r>
    </w:p>
    <w:p w14:paraId="6C1F5EBF" w14:textId="77777777" w:rsidR="00582168" w:rsidRPr="00582168" w:rsidRDefault="00582168" w:rsidP="00582168">
      <w:r w:rsidRPr="00582168">
        <w:t xml:space="preserve">Each of these inferences depends on treating our logical and modal intuitions as reliable guides to what is </w:t>
      </w:r>
      <w:r w:rsidRPr="00582168">
        <w:rPr>
          <w:i/>
          <w:iCs/>
        </w:rPr>
        <w:t>possible</w:t>
      </w:r>
      <w:r w:rsidRPr="00582168">
        <w:t xml:space="preserve"> or </w:t>
      </w:r>
      <w:r w:rsidRPr="00582168">
        <w:rPr>
          <w:i/>
          <w:iCs/>
        </w:rPr>
        <w:t>necessary</w:t>
      </w:r>
      <w:r w:rsidRPr="00582168">
        <w:t xml:space="preserve"> at the “edge” of reality. On the instrumentalist view, they overreach.</w:t>
      </w:r>
    </w:p>
    <w:p w14:paraId="0A82A8BF" w14:textId="77777777" w:rsidR="00582168" w:rsidRPr="00582168" w:rsidRDefault="00582168" w:rsidP="00582168">
      <w:pPr>
        <w:numPr>
          <w:ilvl w:val="0"/>
          <w:numId w:val="44"/>
        </w:numPr>
      </w:pPr>
      <w:r w:rsidRPr="00582168">
        <w:rPr>
          <w:b/>
          <w:bCs/>
        </w:rPr>
        <w:lastRenderedPageBreak/>
        <w:t xml:space="preserve">Timelessness and </w:t>
      </w:r>
      <w:proofErr w:type="spellStart"/>
      <w:r w:rsidRPr="00582168">
        <w:rPr>
          <w:b/>
          <w:bCs/>
        </w:rPr>
        <w:t>spacelessness</w:t>
      </w:r>
      <w:proofErr w:type="spellEnd"/>
      <w:r w:rsidRPr="00582168">
        <w:rPr>
          <w:b/>
          <w:bCs/>
        </w:rPr>
        <w:t>:</w:t>
      </w:r>
      <w:r w:rsidRPr="00582168">
        <w:t xml:space="preserve"> These are extrapolations from a model in which space</w:t>
      </w:r>
      <w:r w:rsidRPr="00582168">
        <w:noBreakHyphen/>
        <w:t>time has a boundary or singular behavior. But our space</w:t>
      </w:r>
      <w:r w:rsidRPr="00582168">
        <w:noBreakHyphen/>
        <w:t>time models are tools for organizing observations within the universe, not revelations about what (if anything) lies “beyond” or “before” it. To infer a timeless, spaceless entity from the breakdown of our models is to reify the tools.</w:t>
      </w:r>
    </w:p>
    <w:p w14:paraId="51905578" w14:textId="77777777" w:rsidR="00582168" w:rsidRPr="00582168" w:rsidRDefault="00582168" w:rsidP="00582168">
      <w:pPr>
        <w:numPr>
          <w:ilvl w:val="0"/>
          <w:numId w:val="44"/>
        </w:numPr>
      </w:pPr>
      <w:r w:rsidRPr="00582168">
        <w:rPr>
          <w:b/>
          <w:bCs/>
        </w:rPr>
        <w:t>Personhood:</w:t>
      </w:r>
      <w:r w:rsidRPr="00582168">
        <w:t xml:space="preserve"> The argument that only a personal agent can explain a timeless cause producing a temporal effect relies on everyday intuitions about deliberation and choice. But these intuitions are grounded in the behavior of embodied agents in time. There is no independent warrant for extending them to hypothetical extra</w:t>
      </w:r>
      <w:r w:rsidRPr="00582168">
        <w:noBreakHyphen/>
        <w:t xml:space="preserve">temporal entities. The alleged </w:t>
      </w:r>
      <w:r w:rsidRPr="00582168">
        <w:rPr>
          <w:i/>
          <w:iCs/>
        </w:rPr>
        <w:t>necessity</w:t>
      </w:r>
      <w:r w:rsidRPr="00582168">
        <w:t xml:space="preserve"> of a personal cause is thus, at best, a projection of our conceptual scheme.</w:t>
      </w:r>
    </w:p>
    <w:p w14:paraId="292BAB45" w14:textId="77777777" w:rsidR="00582168" w:rsidRPr="00582168" w:rsidRDefault="00582168" w:rsidP="00582168">
      <w:pPr>
        <w:numPr>
          <w:ilvl w:val="0"/>
          <w:numId w:val="44"/>
        </w:numPr>
      </w:pPr>
      <w:r w:rsidRPr="00582168">
        <w:rPr>
          <w:b/>
          <w:bCs/>
        </w:rPr>
        <w:t>Uniqueness and classical attributes:</w:t>
      </w:r>
      <w:r w:rsidRPr="00582168">
        <w:t xml:space="preserve"> Even if we granted “some cause” of the universe, its uniqueness, moral perfection, omniscience, and other theistic properties do not follow. They are added by further assumptions that again trade on unexamined metaphysical notions of perfection, necessity, and explanation.</w:t>
      </w:r>
    </w:p>
    <w:p w14:paraId="0B564545" w14:textId="77777777" w:rsidR="00582168" w:rsidRPr="00582168" w:rsidRDefault="00582168" w:rsidP="00582168">
      <w:pPr>
        <w:rPr>
          <w:b/>
          <w:bCs/>
        </w:rPr>
      </w:pPr>
      <w:r w:rsidRPr="00582168">
        <w:rPr>
          <w:b/>
          <w:bCs/>
        </w:rPr>
        <w:t>3.4 Summary: The Kalam Under Instrumentalism</w:t>
      </w:r>
    </w:p>
    <w:p w14:paraId="07AC1B52" w14:textId="77777777" w:rsidR="00582168" w:rsidRPr="00582168" w:rsidRDefault="00582168" w:rsidP="00582168">
      <w:r w:rsidRPr="00582168">
        <w:t>On a tool</w:t>
      </w:r>
      <w:r w:rsidRPr="00582168">
        <w:noBreakHyphen/>
        <w:t>based view of logic, causation, and modality:</w:t>
      </w:r>
    </w:p>
    <w:p w14:paraId="70A0D58E" w14:textId="77777777" w:rsidR="00582168" w:rsidRPr="00582168" w:rsidRDefault="00582168" w:rsidP="00582168">
      <w:pPr>
        <w:numPr>
          <w:ilvl w:val="0"/>
          <w:numId w:val="45"/>
        </w:numPr>
      </w:pPr>
      <w:r w:rsidRPr="00582168">
        <w:t>Premise (1) is at most a strong inductive generalization in familiar domains, not a universal metaphysical truth, and quantum theory puts even that generalization under pressure.</w:t>
      </w:r>
    </w:p>
    <w:p w14:paraId="652D8E56" w14:textId="77777777" w:rsidR="00582168" w:rsidRPr="00582168" w:rsidRDefault="00582168" w:rsidP="00582168">
      <w:pPr>
        <w:numPr>
          <w:ilvl w:val="0"/>
          <w:numId w:val="45"/>
        </w:numPr>
      </w:pPr>
      <w:r w:rsidRPr="00582168">
        <w:t>Premise (2) can be granted without entailing anything about transcendent causes.</w:t>
      </w:r>
    </w:p>
    <w:p w14:paraId="1FBA6CDC" w14:textId="77777777" w:rsidR="00582168" w:rsidRPr="00582168" w:rsidRDefault="00582168" w:rsidP="00582168">
      <w:pPr>
        <w:numPr>
          <w:ilvl w:val="0"/>
          <w:numId w:val="45"/>
        </w:numPr>
      </w:pPr>
      <w:r w:rsidRPr="00582168">
        <w:t>The inference from “a cause” to “a timeless, personal creator” rests on projecting our folk concepts and logical tools far outside their domain of calibration.</w:t>
      </w:r>
    </w:p>
    <w:p w14:paraId="4DEEF1D0" w14:textId="77777777" w:rsidR="00582168" w:rsidRPr="00582168" w:rsidRDefault="00582168" w:rsidP="00582168">
      <w:r w:rsidRPr="00582168">
        <w:t xml:space="preserve">The Kalam does not thereby prove God. It shows, at most, that if we </w:t>
      </w:r>
      <w:r w:rsidRPr="00582168">
        <w:rPr>
          <w:i/>
          <w:iCs/>
        </w:rPr>
        <w:t>choose</w:t>
      </w:r>
      <w:r w:rsidRPr="00582168">
        <w:t xml:space="preserve"> to treat our causal and modal rules as metaphysically binding, then a theistic explanation can be made to look attractive. But on the instrumentalist picture, that choice has no independent justification.</w:t>
      </w:r>
    </w:p>
    <w:p w14:paraId="62BF93C0" w14:textId="717D6C62" w:rsidR="00582168" w:rsidRPr="00582168" w:rsidRDefault="00582168" w:rsidP="00582168"/>
    <w:p w14:paraId="6A9408C2" w14:textId="77777777" w:rsidR="00582168" w:rsidRPr="00582168" w:rsidRDefault="00582168" w:rsidP="00582168">
      <w:pPr>
        <w:rPr>
          <w:b/>
          <w:bCs/>
        </w:rPr>
      </w:pPr>
      <w:r w:rsidRPr="00582168">
        <w:rPr>
          <w:b/>
          <w:bCs/>
        </w:rPr>
        <w:t>4. Rebuttal to the Contingency Argument</w:t>
      </w:r>
    </w:p>
    <w:p w14:paraId="4C20FCC7" w14:textId="77777777" w:rsidR="00582168" w:rsidRPr="00582168" w:rsidRDefault="00582168" w:rsidP="00582168">
      <w:r w:rsidRPr="00582168">
        <w:t>The Contingency Argument typically runs:</w:t>
      </w:r>
    </w:p>
    <w:p w14:paraId="288E3343" w14:textId="77777777" w:rsidR="00582168" w:rsidRPr="00582168" w:rsidRDefault="00582168" w:rsidP="00582168">
      <w:pPr>
        <w:numPr>
          <w:ilvl w:val="0"/>
          <w:numId w:val="46"/>
        </w:numPr>
      </w:pPr>
      <w:r w:rsidRPr="00582168">
        <w:t>Contingent beings exist.</w:t>
      </w:r>
    </w:p>
    <w:p w14:paraId="72516A6D" w14:textId="77777777" w:rsidR="00582168" w:rsidRPr="00582168" w:rsidRDefault="00582168" w:rsidP="00582168">
      <w:pPr>
        <w:numPr>
          <w:ilvl w:val="0"/>
          <w:numId w:val="46"/>
        </w:numPr>
      </w:pPr>
      <w:r w:rsidRPr="00582168">
        <w:t>Every contingent being has an explanation.</w:t>
      </w:r>
    </w:p>
    <w:p w14:paraId="386CD6AD" w14:textId="77777777" w:rsidR="00582168" w:rsidRPr="00582168" w:rsidRDefault="00582168" w:rsidP="00582168">
      <w:pPr>
        <w:numPr>
          <w:ilvl w:val="0"/>
          <w:numId w:val="46"/>
        </w:numPr>
      </w:pPr>
      <w:r w:rsidRPr="00582168">
        <w:lastRenderedPageBreak/>
        <w:t>The explanation of the existence of all contingent beings cannot itself be contingent.</w:t>
      </w:r>
    </w:p>
    <w:p w14:paraId="42748716" w14:textId="77777777" w:rsidR="00582168" w:rsidRPr="00582168" w:rsidRDefault="00582168" w:rsidP="00582168">
      <w:pPr>
        <w:numPr>
          <w:ilvl w:val="0"/>
          <w:numId w:val="46"/>
        </w:numPr>
      </w:pPr>
      <w:r w:rsidRPr="00582168">
        <w:t>Therefore, there exists a necessary being that explains the existence of contingent reality.</w:t>
      </w:r>
    </w:p>
    <w:p w14:paraId="0B6F2179" w14:textId="77777777" w:rsidR="00582168" w:rsidRPr="00582168" w:rsidRDefault="00582168" w:rsidP="00582168">
      <w:r w:rsidRPr="00582168">
        <w:t>Craig and others then identify this necessary being with God.</w:t>
      </w:r>
    </w:p>
    <w:p w14:paraId="4163E790" w14:textId="77777777" w:rsidR="00582168" w:rsidRPr="00582168" w:rsidRDefault="00582168" w:rsidP="00582168">
      <w:pPr>
        <w:rPr>
          <w:b/>
          <w:bCs/>
        </w:rPr>
      </w:pPr>
      <w:r w:rsidRPr="00582168">
        <w:rPr>
          <w:b/>
          <w:bCs/>
        </w:rPr>
        <w:t>4.1 The Principle of Sufficient Reason as Heuristic, Not Law</w:t>
      </w:r>
    </w:p>
    <w:p w14:paraId="30B75987" w14:textId="77777777" w:rsidR="00582168" w:rsidRPr="00582168" w:rsidRDefault="00582168" w:rsidP="00582168">
      <w:r w:rsidRPr="00582168">
        <w:t xml:space="preserve">Premise (2) is a formulation of the Principle of Sufficient Reason (PSR). On a realist metaphysics, PSR is treated as a necessary truth: every contingent fact </w:t>
      </w:r>
      <w:r w:rsidRPr="00582168">
        <w:rPr>
          <w:i/>
          <w:iCs/>
        </w:rPr>
        <w:t>must</w:t>
      </w:r>
      <w:r w:rsidRPr="00582168">
        <w:t xml:space="preserve"> have an explanation. On the tool</w:t>
      </w:r>
      <w:r w:rsidRPr="00582168">
        <w:noBreakHyphen/>
        <w:t xml:space="preserve">based view, PSR is better understood as a </w:t>
      </w:r>
      <w:r w:rsidRPr="00582168">
        <w:rPr>
          <w:b/>
          <w:bCs/>
        </w:rPr>
        <w:t>methodological maxim</w:t>
      </w:r>
      <w:r w:rsidRPr="00582168">
        <w:t>:</w:t>
      </w:r>
    </w:p>
    <w:p w14:paraId="04F25E32" w14:textId="77777777" w:rsidR="00582168" w:rsidRPr="00582168" w:rsidRDefault="00582168" w:rsidP="00582168">
      <w:r w:rsidRPr="00582168">
        <w:t>Wherever possible, seek explanations rather than accept brute facts.</w:t>
      </w:r>
    </w:p>
    <w:p w14:paraId="611468F2" w14:textId="77777777" w:rsidR="00582168" w:rsidRPr="00582168" w:rsidRDefault="00582168" w:rsidP="00582168">
      <w:r w:rsidRPr="00582168">
        <w:t xml:space="preserve">This maxim has enormous practical value within science and ordinary inquiry. But nothing about its success in these domains entails that </w:t>
      </w:r>
      <w:r w:rsidRPr="00582168">
        <w:rPr>
          <w:i/>
          <w:iCs/>
        </w:rPr>
        <w:t>reality itself</w:t>
      </w:r>
      <w:r w:rsidRPr="00582168">
        <w:t xml:space="preserve"> is structured such that no brute facts exist. That further claim is precisely the metaphysical leap we decline to make.</w:t>
      </w:r>
    </w:p>
    <w:p w14:paraId="670B0260" w14:textId="77777777" w:rsidR="00582168" w:rsidRPr="00582168" w:rsidRDefault="00582168" w:rsidP="00582168">
      <w:r w:rsidRPr="00582168">
        <w:t>Once PSR is downgraded from necessary truth to defeasible heuristic, premise (3) no longer compels the postulation of a necessary being. It becomes one option among others: perhaps there is a necessary structure underlying contingent reality, or perhaps contingency terminates in brute fact. Our explanatory preferences do not determine how reality must be.</w:t>
      </w:r>
    </w:p>
    <w:p w14:paraId="2C66FD62" w14:textId="77777777" w:rsidR="00582168" w:rsidRPr="00582168" w:rsidRDefault="00582168" w:rsidP="00582168">
      <w:pPr>
        <w:rPr>
          <w:b/>
          <w:bCs/>
        </w:rPr>
      </w:pPr>
      <w:r w:rsidRPr="00582168">
        <w:rPr>
          <w:b/>
          <w:bCs/>
        </w:rPr>
        <w:t>4.2 Conceptual vs Ontological Necessity</w:t>
      </w:r>
    </w:p>
    <w:p w14:paraId="061370A5" w14:textId="77777777" w:rsidR="00582168" w:rsidRPr="00582168" w:rsidRDefault="00582168" w:rsidP="00582168">
      <w:r w:rsidRPr="00582168">
        <w:t xml:space="preserve">The key notion in the argument is that of a </w:t>
      </w:r>
      <w:r w:rsidRPr="00582168">
        <w:rPr>
          <w:b/>
          <w:bCs/>
        </w:rPr>
        <w:t>necessary being</w:t>
      </w:r>
      <w:r w:rsidRPr="00582168">
        <w:t>. In modal logic and metaphysics, “necessary” can mean several things:</w:t>
      </w:r>
    </w:p>
    <w:p w14:paraId="32D52DD4" w14:textId="77777777" w:rsidR="00582168" w:rsidRPr="00582168" w:rsidRDefault="00582168" w:rsidP="00582168">
      <w:pPr>
        <w:numPr>
          <w:ilvl w:val="0"/>
          <w:numId w:val="47"/>
        </w:numPr>
      </w:pPr>
      <w:r w:rsidRPr="00582168">
        <w:t>true in all models of a given formal system,</w:t>
      </w:r>
    </w:p>
    <w:p w14:paraId="374BE739" w14:textId="77777777" w:rsidR="00582168" w:rsidRPr="00582168" w:rsidRDefault="00582168" w:rsidP="00582168">
      <w:pPr>
        <w:numPr>
          <w:ilvl w:val="0"/>
          <w:numId w:val="47"/>
        </w:numPr>
      </w:pPr>
      <w:r w:rsidRPr="00582168">
        <w:t>derivable from axioms plus inference rules,</w:t>
      </w:r>
    </w:p>
    <w:p w14:paraId="75F23AF0" w14:textId="77777777" w:rsidR="00582168" w:rsidRPr="00582168" w:rsidRDefault="00582168" w:rsidP="00582168">
      <w:pPr>
        <w:numPr>
          <w:ilvl w:val="0"/>
          <w:numId w:val="47"/>
        </w:numPr>
      </w:pPr>
      <w:r w:rsidRPr="00582168">
        <w:t>immune to revision within a conceptual scheme,</w:t>
      </w:r>
    </w:p>
    <w:p w14:paraId="68CC0318" w14:textId="77777777" w:rsidR="00582168" w:rsidRPr="00582168" w:rsidRDefault="00582168" w:rsidP="00582168">
      <w:pPr>
        <w:numPr>
          <w:ilvl w:val="0"/>
          <w:numId w:val="47"/>
        </w:numPr>
      </w:pPr>
      <w:r w:rsidRPr="00582168">
        <w:t>metaphysically impossible to be false.</w:t>
      </w:r>
    </w:p>
    <w:p w14:paraId="759F9DEF" w14:textId="77777777" w:rsidR="00582168" w:rsidRPr="00582168" w:rsidRDefault="00582168" w:rsidP="00582168">
      <w:r w:rsidRPr="00582168">
        <w:t xml:space="preserve">Our framework accepts the first three as </w:t>
      </w:r>
      <w:r w:rsidRPr="00582168">
        <w:rPr>
          <w:i/>
          <w:iCs/>
        </w:rPr>
        <w:t>internal to systems</w:t>
      </w:r>
      <w:r w:rsidRPr="00582168">
        <w:t xml:space="preserve">. A statement can be necessary </w:t>
      </w:r>
      <w:r w:rsidRPr="00582168">
        <w:rPr>
          <w:i/>
          <w:iCs/>
        </w:rPr>
        <w:t>relative to</w:t>
      </w:r>
      <w:r w:rsidRPr="00582168">
        <w:t xml:space="preserve"> a chosen logic, set of axioms, or conceptual framework. But to infer from this that a corresponding entity exists with metaphysical necessity is to commit a use–mention error: it conflates necessity</w:t>
      </w:r>
      <w:r w:rsidRPr="00582168">
        <w:noBreakHyphen/>
        <w:t>in</w:t>
      </w:r>
      <w:r w:rsidRPr="00582168">
        <w:noBreakHyphen/>
        <w:t>a</w:t>
      </w:r>
      <w:r w:rsidRPr="00582168">
        <w:noBreakHyphen/>
        <w:t>representation with necessity</w:t>
      </w:r>
      <w:r w:rsidRPr="00582168">
        <w:noBreakHyphen/>
        <w:t>in</w:t>
      </w:r>
      <w:r w:rsidRPr="00582168">
        <w:noBreakHyphen/>
        <w:t>reality.</w:t>
      </w:r>
    </w:p>
    <w:p w14:paraId="077AE173" w14:textId="77777777" w:rsidR="00582168" w:rsidRPr="00582168" w:rsidRDefault="00582168" w:rsidP="00582168">
      <w:r w:rsidRPr="00582168">
        <w:t>On a tool</w:t>
      </w:r>
      <w:r w:rsidRPr="00582168">
        <w:noBreakHyphen/>
        <w:t xml:space="preserve">based view, the phrase “necessary being” names a position within a conceptual scheme, not an ontologically privileged entity. The Contingency Argument presupposes </w:t>
      </w:r>
      <w:r w:rsidRPr="00582168">
        <w:lastRenderedPageBreak/>
        <w:t>that modal vocabulary picks out deep features of being. We instead treat it as a way of marking stability and centrality within our reasoning practices.</w:t>
      </w:r>
    </w:p>
    <w:p w14:paraId="1027A391" w14:textId="77777777" w:rsidR="00582168" w:rsidRPr="00582168" w:rsidRDefault="00582168" w:rsidP="00582168">
      <w:pPr>
        <w:rPr>
          <w:b/>
          <w:bCs/>
        </w:rPr>
      </w:pPr>
      <w:r w:rsidRPr="00582168">
        <w:rPr>
          <w:b/>
          <w:bCs/>
        </w:rPr>
        <w:t>4.3 Symmetry Between Necessary Being and Brute Contingency</w:t>
      </w:r>
    </w:p>
    <w:p w14:paraId="5BBA9A49" w14:textId="77777777" w:rsidR="00582168" w:rsidRPr="00582168" w:rsidRDefault="00582168" w:rsidP="00582168">
      <w:r w:rsidRPr="00582168">
        <w:t>Even if we granted the intelligibility of a necessary being, the explanatory advantage over brute contingency is overstated. To say “a necessary being explains why contingent beings exist” is, on closer inspection, to relocate rather than eliminate brute features:</w:t>
      </w:r>
    </w:p>
    <w:p w14:paraId="20BDCD98" w14:textId="77777777" w:rsidR="00582168" w:rsidRPr="00582168" w:rsidRDefault="00582168" w:rsidP="00582168">
      <w:pPr>
        <w:numPr>
          <w:ilvl w:val="0"/>
          <w:numId w:val="48"/>
        </w:numPr>
      </w:pPr>
      <w:r w:rsidRPr="00582168">
        <w:t>Why does this necessary being exist rather than no necessary being at all?</w:t>
      </w:r>
    </w:p>
    <w:p w14:paraId="2C85095A" w14:textId="77777777" w:rsidR="00582168" w:rsidRPr="00582168" w:rsidRDefault="00582168" w:rsidP="00582168">
      <w:pPr>
        <w:numPr>
          <w:ilvl w:val="0"/>
          <w:numId w:val="48"/>
        </w:numPr>
      </w:pPr>
      <w:r w:rsidRPr="00582168">
        <w:t>Why does it have exactly the nature it does (e.g., triune, loving, omnipotent)?</w:t>
      </w:r>
    </w:p>
    <w:p w14:paraId="06C47FF7" w14:textId="77777777" w:rsidR="00582168" w:rsidRPr="00582168" w:rsidRDefault="00582168" w:rsidP="00582168">
      <w:r w:rsidRPr="00582168">
        <w:t>The standard theistic response is: such questions are misplaced because the necessary being’s existence and nature are not contingent. But this simply labels the being as “beyond further explanation.” Epistemically, this is not obviously superior to labeling the universe (or some aspect of it) as brute.</w:t>
      </w:r>
    </w:p>
    <w:p w14:paraId="3B6DD809" w14:textId="77777777" w:rsidR="00582168" w:rsidRPr="00582168" w:rsidRDefault="00582168" w:rsidP="00582168">
      <w:r w:rsidRPr="00582168">
        <w:t>Within an instrumental framework, both moves mark points at which our explanatory practices come to an end. Choosing to end explanation in a necessary theistic being rather than a non</w:t>
      </w:r>
      <w:r w:rsidRPr="00582168">
        <w:noBreakHyphen/>
        <w:t>personal structure is a substantive metaphysical preference, not a logically compelled conclusion.</w:t>
      </w:r>
    </w:p>
    <w:p w14:paraId="000598AE" w14:textId="450BD1D3" w:rsidR="00582168" w:rsidRPr="00582168" w:rsidRDefault="00582168" w:rsidP="00582168"/>
    <w:p w14:paraId="71BF02A8" w14:textId="77777777" w:rsidR="00582168" w:rsidRPr="00582168" w:rsidRDefault="00582168" w:rsidP="00582168">
      <w:pPr>
        <w:rPr>
          <w:b/>
          <w:bCs/>
        </w:rPr>
      </w:pPr>
      <w:r w:rsidRPr="00582168">
        <w:rPr>
          <w:b/>
          <w:bCs/>
        </w:rPr>
        <w:t>5. Rebuttal to the Moral Argument</w:t>
      </w:r>
    </w:p>
    <w:p w14:paraId="47D5D0C2" w14:textId="77777777" w:rsidR="00582168" w:rsidRPr="00582168" w:rsidRDefault="00582168" w:rsidP="00582168">
      <w:r w:rsidRPr="00582168">
        <w:t>Craig’s Moral Argument can be stated as:</w:t>
      </w:r>
    </w:p>
    <w:p w14:paraId="70B66F20" w14:textId="77777777" w:rsidR="00582168" w:rsidRPr="00582168" w:rsidRDefault="00582168" w:rsidP="00582168">
      <w:pPr>
        <w:numPr>
          <w:ilvl w:val="0"/>
          <w:numId w:val="49"/>
        </w:numPr>
      </w:pPr>
      <w:r w:rsidRPr="00582168">
        <w:t>If God does not exist, objective moral values and duties do not exist.</w:t>
      </w:r>
    </w:p>
    <w:p w14:paraId="21D217DC" w14:textId="77777777" w:rsidR="00582168" w:rsidRPr="00582168" w:rsidRDefault="00582168" w:rsidP="00582168">
      <w:pPr>
        <w:numPr>
          <w:ilvl w:val="0"/>
          <w:numId w:val="49"/>
        </w:numPr>
      </w:pPr>
      <w:r w:rsidRPr="00582168">
        <w:t>Objective moral values and duties do exist.</w:t>
      </w:r>
    </w:p>
    <w:p w14:paraId="13EA28DE" w14:textId="77777777" w:rsidR="00582168" w:rsidRPr="00582168" w:rsidRDefault="00582168" w:rsidP="00582168">
      <w:pPr>
        <w:numPr>
          <w:ilvl w:val="0"/>
          <w:numId w:val="49"/>
        </w:numPr>
      </w:pPr>
      <w:r w:rsidRPr="00582168">
        <w:t>Therefore, God exists.</w:t>
      </w:r>
    </w:p>
    <w:p w14:paraId="192E8D3D" w14:textId="77777777" w:rsidR="00582168" w:rsidRPr="00582168" w:rsidRDefault="00582168" w:rsidP="00582168">
      <w:r w:rsidRPr="00582168">
        <w:t>We challenge both premises.</w:t>
      </w:r>
    </w:p>
    <w:p w14:paraId="29ED26AB" w14:textId="77777777" w:rsidR="00582168" w:rsidRPr="00582168" w:rsidRDefault="00582168" w:rsidP="00582168">
      <w:pPr>
        <w:rPr>
          <w:b/>
          <w:bCs/>
        </w:rPr>
      </w:pPr>
      <w:r w:rsidRPr="00582168">
        <w:rPr>
          <w:b/>
          <w:bCs/>
        </w:rPr>
        <w:t>5.1 The Ambiguity of “Objective”</w:t>
      </w:r>
    </w:p>
    <w:p w14:paraId="09F128DE" w14:textId="77777777" w:rsidR="00582168" w:rsidRPr="00582168" w:rsidRDefault="00582168" w:rsidP="00582168">
      <w:r w:rsidRPr="00582168">
        <w:t>The argument trades on an ambiguous notion of “objective.” It can mean:</w:t>
      </w:r>
    </w:p>
    <w:p w14:paraId="03B98FB7" w14:textId="77777777" w:rsidR="00582168" w:rsidRPr="00582168" w:rsidRDefault="00582168" w:rsidP="00582168">
      <w:pPr>
        <w:numPr>
          <w:ilvl w:val="0"/>
          <w:numId w:val="50"/>
        </w:numPr>
      </w:pPr>
      <w:r w:rsidRPr="00582168">
        <w:rPr>
          <w:b/>
          <w:bCs/>
        </w:rPr>
        <w:t>Stance</w:t>
      </w:r>
      <w:r w:rsidRPr="00582168">
        <w:rPr>
          <w:b/>
          <w:bCs/>
        </w:rPr>
        <w:noBreakHyphen/>
        <w:t>independent:</w:t>
      </w:r>
      <w:r w:rsidRPr="00582168">
        <w:t xml:space="preserve"> moral truths hold regardless of any attitudes or practices.</w:t>
      </w:r>
    </w:p>
    <w:p w14:paraId="00CB0267" w14:textId="77777777" w:rsidR="00582168" w:rsidRPr="00582168" w:rsidRDefault="00582168" w:rsidP="00582168">
      <w:pPr>
        <w:numPr>
          <w:ilvl w:val="0"/>
          <w:numId w:val="50"/>
        </w:numPr>
      </w:pPr>
      <w:r w:rsidRPr="00582168">
        <w:rPr>
          <w:b/>
          <w:bCs/>
        </w:rPr>
        <w:t>Inter</w:t>
      </w:r>
      <w:r w:rsidRPr="00582168">
        <w:rPr>
          <w:b/>
          <w:bCs/>
        </w:rPr>
        <w:noBreakHyphen/>
        <w:t>subjective / robustly shared:</w:t>
      </w:r>
      <w:r w:rsidRPr="00582168">
        <w:t xml:space="preserve"> moral norms emerge from shared human needs, constraints, and psychology.</w:t>
      </w:r>
    </w:p>
    <w:p w14:paraId="0727CF43" w14:textId="77777777" w:rsidR="00582168" w:rsidRPr="00582168" w:rsidRDefault="00582168" w:rsidP="00582168">
      <w:r w:rsidRPr="00582168">
        <w:lastRenderedPageBreak/>
        <w:t>A tool</w:t>
      </w:r>
      <w:r w:rsidRPr="00582168">
        <w:noBreakHyphen/>
        <w:t>based view of logic and language naturally encourages a deflationary understanding of objectivity in many domains: statements are “objective” when they are stable under wide scrutiny, resilient to correction, and embedded in successful practices of prediction and coordination.</w:t>
      </w:r>
    </w:p>
    <w:p w14:paraId="1D46E667" w14:textId="77777777" w:rsidR="00582168" w:rsidRPr="00582168" w:rsidRDefault="00582168" w:rsidP="00582168">
      <w:r w:rsidRPr="00582168">
        <w:t xml:space="preserve">Applied to morality, this supports a picture on which moral norms can be </w:t>
      </w:r>
      <w:r w:rsidRPr="00582168">
        <w:rPr>
          <w:i/>
          <w:iCs/>
        </w:rPr>
        <w:t>highly robust and non</w:t>
      </w:r>
      <w:r w:rsidRPr="00582168">
        <w:rPr>
          <w:i/>
          <w:iCs/>
        </w:rPr>
        <w:noBreakHyphen/>
        <w:t>arbitrary</w:t>
      </w:r>
      <w:r w:rsidRPr="00582168">
        <w:t xml:space="preserve"> without being grounded in a theistic realm of moral facts. They arise from the interaction of evolved social agents under constraints of cooperation, vulnerability, and limited resources.</w:t>
      </w:r>
    </w:p>
    <w:p w14:paraId="4401D113" w14:textId="77777777" w:rsidR="00582168" w:rsidRPr="00582168" w:rsidRDefault="00582168" w:rsidP="00582168">
      <w:r w:rsidRPr="00582168">
        <w:t>Thus, premise (1) is undercut: there is no conceptual necessity linking objective</w:t>
      </w:r>
      <w:r w:rsidRPr="00582168">
        <w:noBreakHyphen/>
        <w:t>enough morality to theism.</w:t>
      </w:r>
    </w:p>
    <w:p w14:paraId="14BEAB52" w14:textId="77777777" w:rsidR="00582168" w:rsidRPr="00582168" w:rsidRDefault="00582168" w:rsidP="00582168">
      <w:pPr>
        <w:rPr>
          <w:b/>
          <w:bCs/>
        </w:rPr>
      </w:pPr>
      <w:r w:rsidRPr="00582168">
        <w:rPr>
          <w:b/>
          <w:bCs/>
        </w:rPr>
        <w:t>5.2 Evolutionary and Social Grounding Without Theism</w:t>
      </w:r>
    </w:p>
    <w:p w14:paraId="71BF29AD" w14:textId="77777777" w:rsidR="00582168" w:rsidRPr="00582168" w:rsidRDefault="00582168" w:rsidP="00582168">
      <w:r w:rsidRPr="00582168">
        <w:t>On an instrumentalist view, moral concepts are tools for regulating behavior and expectations. Human groups that adopt norms prohibiting gratuitous harm, encouraging reciprocity, and valuing fairness tend to flourish relative to those that do not. This does not reduce morality to mere preference; it roots moral practice in deep structural features of social life.</w:t>
      </w:r>
    </w:p>
    <w:p w14:paraId="4DAEB73A" w14:textId="77777777" w:rsidR="00582168" w:rsidRPr="00582168" w:rsidRDefault="00582168" w:rsidP="00582168">
      <w:r w:rsidRPr="00582168">
        <w:t xml:space="preserve">We can then say that some moral claims (e.g., “torturing children for fun is wrong”) are </w:t>
      </w:r>
      <w:r w:rsidRPr="00582168">
        <w:rPr>
          <w:b/>
          <w:bCs/>
        </w:rPr>
        <w:t>objectively correct</w:t>
      </w:r>
      <w:r w:rsidRPr="00582168">
        <w:t xml:space="preserve"> in the sense that:</w:t>
      </w:r>
    </w:p>
    <w:p w14:paraId="42B7FCC5" w14:textId="77777777" w:rsidR="00582168" w:rsidRPr="00582168" w:rsidRDefault="00582168" w:rsidP="00582168">
      <w:pPr>
        <w:numPr>
          <w:ilvl w:val="0"/>
          <w:numId w:val="51"/>
        </w:numPr>
      </w:pPr>
      <w:r w:rsidRPr="00582168">
        <w:t>they are supported by overwhelming convergence among informed, properly functioning agents;</w:t>
      </w:r>
    </w:p>
    <w:p w14:paraId="2768DD19" w14:textId="77777777" w:rsidR="00582168" w:rsidRPr="00582168" w:rsidRDefault="00582168" w:rsidP="00582168">
      <w:pPr>
        <w:numPr>
          <w:ilvl w:val="0"/>
          <w:numId w:val="51"/>
        </w:numPr>
      </w:pPr>
      <w:r w:rsidRPr="00582168">
        <w:t>they are indispensable to any livable human society;</w:t>
      </w:r>
    </w:p>
    <w:p w14:paraId="7CF6BF27" w14:textId="77777777" w:rsidR="00582168" w:rsidRPr="00582168" w:rsidRDefault="00582168" w:rsidP="00582168">
      <w:pPr>
        <w:numPr>
          <w:ilvl w:val="0"/>
          <w:numId w:val="51"/>
        </w:numPr>
      </w:pPr>
      <w:r w:rsidRPr="00582168">
        <w:t>they are robust under reflection and argument.</w:t>
      </w:r>
    </w:p>
    <w:p w14:paraId="2110286A" w14:textId="77777777" w:rsidR="00582168" w:rsidRPr="00582168" w:rsidRDefault="00582168" w:rsidP="00582168">
      <w:r w:rsidRPr="00582168">
        <w:t>No appeal to a divine lawgiver is required for this kind of practical objectivity.</w:t>
      </w:r>
    </w:p>
    <w:p w14:paraId="03EB3E0F" w14:textId="77777777" w:rsidR="00582168" w:rsidRPr="00582168" w:rsidRDefault="00582168" w:rsidP="00582168">
      <w:pPr>
        <w:rPr>
          <w:b/>
          <w:bCs/>
        </w:rPr>
      </w:pPr>
      <w:r w:rsidRPr="00582168">
        <w:rPr>
          <w:b/>
          <w:bCs/>
        </w:rPr>
        <w:t>5.3 The Euthyphro Problem for Theistic Grounding</w:t>
      </w:r>
    </w:p>
    <w:p w14:paraId="72B866DD" w14:textId="77777777" w:rsidR="00582168" w:rsidRPr="00582168" w:rsidRDefault="00582168" w:rsidP="00582168">
      <w:r w:rsidRPr="00582168">
        <w:t>Even if we granted that morality needs a “ground,” the move to God does not obviously solve the problem. If actions are right because God commands them, morality seems arbitrary; if God commands them because they are right, then their rightness is independent of God.</w:t>
      </w:r>
    </w:p>
    <w:p w14:paraId="274F2CF0" w14:textId="77777777" w:rsidR="00582168" w:rsidRPr="00582168" w:rsidRDefault="00582168" w:rsidP="00582168">
      <w:r w:rsidRPr="00582168">
        <w:t>Craig’s typical reply is to identify God with the Good itself, but this is a metaphysical stipulation that does not follow from the structure of the Moral Argument. From a tool</w:t>
      </w:r>
      <w:r w:rsidRPr="00582168">
        <w:noBreakHyphen/>
        <w:t>based perspective, it is simply one more way of reifying a conceptual role (“the good”) into an entity.</w:t>
      </w:r>
    </w:p>
    <w:p w14:paraId="237BC862" w14:textId="77777777" w:rsidR="00582168" w:rsidRPr="00582168" w:rsidRDefault="00582168" w:rsidP="00582168">
      <w:pPr>
        <w:rPr>
          <w:b/>
          <w:bCs/>
        </w:rPr>
      </w:pPr>
      <w:r w:rsidRPr="00582168">
        <w:rPr>
          <w:b/>
          <w:bCs/>
        </w:rPr>
        <w:lastRenderedPageBreak/>
        <w:t>5.4 Summary</w:t>
      </w:r>
    </w:p>
    <w:p w14:paraId="5EC31F3B" w14:textId="77777777" w:rsidR="00582168" w:rsidRPr="00582168" w:rsidRDefault="00582168" w:rsidP="00582168">
      <w:r w:rsidRPr="00582168">
        <w:t>Once we adopt a deflationary understanding of objectivity and recognize the evolutionary and social grounding of moral practices, premise (1) of the Moral Argument loses its plausibility. Premise (2) can be accepted in a suitably modest sense without any commitment to theism. The argument, therefore, fails to compel its conclusion.</w:t>
      </w:r>
    </w:p>
    <w:p w14:paraId="7E920D25" w14:textId="6E581ADF" w:rsidR="00582168" w:rsidRPr="00582168" w:rsidRDefault="00582168" w:rsidP="00582168"/>
    <w:p w14:paraId="440F482A" w14:textId="77777777" w:rsidR="00582168" w:rsidRPr="00582168" w:rsidRDefault="00582168" w:rsidP="00582168">
      <w:pPr>
        <w:rPr>
          <w:b/>
          <w:bCs/>
        </w:rPr>
      </w:pPr>
      <w:r w:rsidRPr="00582168">
        <w:rPr>
          <w:b/>
          <w:bCs/>
        </w:rPr>
        <w:t>6. Rebuttal to the Ontological Argument</w:t>
      </w:r>
    </w:p>
    <w:p w14:paraId="195059B0" w14:textId="77777777" w:rsidR="00582168" w:rsidRPr="00582168" w:rsidRDefault="00582168" w:rsidP="00582168">
      <w:r w:rsidRPr="00582168">
        <w:t>The modal Ontological Argument, in one common form, runs:</w:t>
      </w:r>
    </w:p>
    <w:p w14:paraId="3A8D7407" w14:textId="77777777" w:rsidR="00582168" w:rsidRPr="00582168" w:rsidRDefault="00582168" w:rsidP="00582168">
      <w:pPr>
        <w:numPr>
          <w:ilvl w:val="0"/>
          <w:numId w:val="52"/>
        </w:numPr>
      </w:pPr>
      <w:r w:rsidRPr="00582168">
        <w:t>It is possible that a maximally great being exists.</w:t>
      </w:r>
    </w:p>
    <w:p w14:paraId="5FA90822" w14:textId="77777777" w:rsidR="00582168" w:rsidRPr="00582168" w:rsidRDefault="00582168" w:rsidP="00582168">
      <w:pPr>
        <w:numPr>
          <w:ilvl w:val="0"/>
          <w:numId w:val="52"/>
        </w:numPr>
      </w:pPr>
      <w:r w:rsidRPr="00582168">
        <w:t>If it is possible that a maximally great being exists, then such a being exists in some possible world.</w:t>
      </w:r>
    </w:p>
    <w:p w14:paraId="72A9E727" w14:textId="77777777" w:rsidR="00582168" w:rsidRPr="00582168" w:rsidRDefault="00582168" w:rsidP="00582168">
      <w:pPr>
        <w:numPr>
          <w:ilvl w:val="0"/>
          <w:numId w:val="52"/>
        </w:numPr>
      </w:pPr>
      <w:r w:rsidRPr="00582168">
        <w:t>If a maximally great being exists in some possible world, it exists in every possible world (by maximal greatness).</w:t>
      </w:r>
    </w:p>
    <w:p w14:paraId="7B15A519" w14:textId="77777777" w:rsidR="00582168" w:rsidRPr="00582168" w:rsidRDefault="00582168" w:rsidP="00582168">
      <w:pPr>
        <w:numPr>
          <w:ilvl w:val="0"/>
          <w:numId w:val="52"/>
        </w:numPr>
      </w:pPr>
      <w:r w:rsidRPr="00582168">
        <w:t>If it exists in every possible world, it exists in the actual world.</w:t>
      </w:r>
    </w:p>
    <w:p w14:paraId="086B9983" w14:textId="77777777" w:rsidR="00582168" w:rsidRPr="00582168" w:rsidRDefault="00582168" w:rsidP="00582168">
      <w:pPr>
        <w:numPr>
          <w:ilvl w:val="0"/>
          <w:numId w:val="52"/>
        </w:numPr>
      </w:pPr>
      <w:r w:rsidRPr="00582168">
        <w:t>Therefore, a maximally great being (God) exists.</w:t>
      </w:r>
    </w:p>
    <w:p w14:paraId="22ECD995" w14:textId="77777777" w:rsidR="00582168" w:rsidRPr="00582168" w:rsidRDefault="00582168" w:rsidP="00582168">
      <w:pPr>
        <w:rPr>
          <w:b/>
          <w:bCs/>
        </w:rPr>
      </w:pPr>
      <w:r w:rsidRPr="00582168">
        <w:rPr>
          <w:b/>
          <w:bCs/>
        </w:rPr>
        <w:t>6.1 Conceptual vs Real Possibility</w:t>
      </w:r>
    </w:p>
    <w:p w14:paraId="7363FC4C" w14:textId="77777777" w:rsidR="00582168" w:rsidRPr="00582168" w:rsidRDefault="00582168" w:rsidP="00582168">
      <w:r w:rsidRPr="00582168">
        <w:t xml:space="preserve">The key premise is (1): that God’s existence is possible. In modal logic, “possible” often means “consistent with the axioms and rules of the system.” Under our framework, this is a claim about </w:t>
      </w:r>
      <w:r w:rsidRPr="00582168">
        <w:rPr>
          <w:b/>
          <w:bCs/>
        </w:rPr>
        <w:t>conceptual</w:t>
      </w:r>
      <w:r w:rsidRPr="00582168">
        <w:t xml:space="preserve"> or </w:t>
      </w:r>
      <w:r w:rsidRPr="00582168">
        <w:rPr>
          <w:b/>
          <w:bCs/>
        </w:rPr>
        <w:t>logical</w:t>
      </w:r>
      <w:r w:rsidRPr="00582168">
        <w:t xml:space="preserve"> coherence, not about reality.</w:t>
      </w:r>
    </w:p>
    <w:p w14:paraId="5DD2E146" w14:textId="77777777" w:rsidR="00582168" w:rsidRPr="00582168" w:rsidRDefault="00582168" w:rsidP="00582168">
      <w:r w:rsidRPr="00582168">
        <w:t>We may grant that the concept of a maximally great being is not self</w:t>
      </w:r>
      <w:r w:rsidRPr="00582168">
        <w:noBreakHyphen/>
        <w:t xml:space="preserve">contradictory </w:t>
      </w:r>
      <w:r w:rsidRPr="00582168">
        <w:rPr>
          <w:i/>
          <w:iCs/>
        </w:rPr>
        <w:t>within</w:t>
      </w:r>
      <w:r w:rsidRPr="00582168">
        <w:t xml:space="preserve"> a chosen modal logic. It does not follow that such a being is genuinely metaphysically possible, let alone real. The argument equivocates between “possible in a model” and “possible in reality.”</w:t>
      </w:r>
    </w:p>
    <w:p w14:paraId="7E192965" w14:textId="77777777" w:rsidR="00582168" w:rsidRPr="00582168" w:rsidRDefault="00582168" w:rsidP="00582168">
      <w:pPr>
        <w:rPr>
          <w:b/>
          <w:bCs/>
        </w:rPr>
      </w:pPr>
      <w:r w:rsidRPr="00582168">
        <w:rPr>
          <w:b/>
          <w:bCs/>
        </w:rPr>
        <w:t>6.2 The Choice of Modal System is a Tool Choice</w:t>
      </w:r>
    </w:p>
    <w:p w14:paraId="26560845" w14:textId="77777777" w:rsidR="00582168" w:rsidRPr="00582168" w:rsidRDefault="00582168" w:rsidP="00582168">
      <w:r w:rsidRPr="00582168">
        <w:t xml:space="preserve">The argument typically relies on a strong modal system like S5, where “possibly necessary” entails “necessary.” But modal logics are, on the instrumentalist view, </w:t>
      </w:r>
      <w:r w:rsidRPr="00582168">
        <w:rPr>
          <w:b/>
          <w:bCs/>
        </w:rPr>
        <w:t>designed</w:t>
      </w:r>
      <w:r w:rsidRPr="00582168">
        <w:t xml:space="preserve"> to capture different intuitions and applications. We have no independent justification for treating S5 as the unique logic of metaphysical modality.</w:t>
      </w:r>
    </w:p>
    <w:p w14:paraId="4D880D37" w14:textId="77777777" w:rsidR="00582168" w:rsidRPr="00582168" w:rsidRDefault="00582168" w:rsidP="00582168">
      <w:r w:rsidRPr="00582168">
        <w:t>If we instead employ a weaker system (e.g., K, T, S4) or a non</w:t>
      </w:r>
      <w:r w:rsidRPr="00582168">
        <w:noBreakHyphen/>
        <w:t>normal modal logic, the inference pattern used in the Ontological Argument may fail. The choice of S5 is a modeling choice, not a discovered fact about being.</w:t>
      </w:r>
    </w:p>
    <w:p w14:paraId="776FE220" w14:textId="77777777" w:rsidR="00582168" w:rsidRPr="00582168" w:rsidRDefault="00582168" w:rsidP="00582168">
      <w:pPr>
        <w:rPr>
          <w:b/>
          <w:bCs/>
        </w:rPr>
      </w:pPr>
      <w:r w:rsidRPr="00582168">
        <w:rPr>
          <w:b/>
          <w:bCs/>
        </w:rPr>
        <w:lastRenderedPageBreak/>
        <w:t>6.3 Model Theory, Gödel, and Existence</w:t>
      </w:r>
    </w:p>
    <w:p w14:paraId="1A42DC17" w14:textId="77777777" w:rsidR="00582168" w:rsidRPr="00582168" w:rsidRDefault="00582168" w:rsidP="00582168">
      <w:r w:rsidRPr="00582168">
        <w:t>From a model</w:t>
      </w:r>
      <w:r w:rsidRPr="00582168">
        <w:noBreakHyphen/>
        <w:t>theoretic standpoint, the Ontological Argument shows, at best, that:</w:t>
      </w:r>
    </w:p>
    <w:p w14:paraId="12021894" w14:textId="77777777" w:rsidR="00582168" w:rsidRPr="00582168" w:rsidRDefault="00582168" w:rsidP="00582168">
      <w:r w:rsidRPr="00582168">
        <w:t>If a certain axiom (that a maximally great being is possible) is added to a strong modal system, then there is a model of that system in which a necessary being exists.</w:t>
      </w:r>
    </w:p>
    <w:p w14:paraId="75759E69" w14:textId="77777777" w:rsidR="00582168" w:rsidRPr="00582168" w:rsidRDefault="00582168" w:rsidP="00582168">
      <w:r w:rsidRPr="00582168">
        <w:t>Gödel’s work is instructive here as well. Gödel formulated a version of the ontological argument in higher</w:t>
      </w:r>
      <w:r w:rsidRPr="00582168">
        <w:noBreakHyphen/>
        <w:t xml:space="preserve">order modal logic. But the fact that such an argument can be formalized and even proven valid </w:t>
      </w:r>
      <w:r w:rsidRPr="00582168">
        <w:rPr>
          <w:i/>
          <w:iCs/>
        </w:rPr>
        <w:t>within a system</w:t>
      </w:r>
      <w:r w:rsidRPr="00582168">
        <w:t xml:space="preserve"> does not establish that its conclusion holds in reality. As incompleteness teaches us, no formal system can, from within, certify that its theorems correspond to all truths about its intended subject matter.</w:t>
      </w:r>
    </w:p>
    <w:p w14:paraId="3C4B0846" w14:textId="77777777" w:rsidR="00582168" w:rsidRPr="00582168" w:rsidRDefault="00582168" w:rsidP="00582168">
      <w:r w:rsidRPr="00582168">
        <w:t>The existence of a model with a certain property therefore does not entail that reality itself has that property. Mathematical theories often have multiple, non</w:t>
      </w:r>
      <w:r w:rsidRPr="00582168">
        <w:noBreakHyphen/>
        <w:t>isomorphic models; we do not assume all such models correspond to actual worlds. Treating a modal theorem as ontological revelation again reifies a tool.</w:t>
      </w:r>
    </w:p>
    <w:p w14:paraId="25892F16" w14:textId="77777777" w:rsidR="00582168" w:rsidRPr="00582168" w:rsidRDefault="00582168" w:rsidP="00582168">
      <w:pPr>
        <w:rPr>
          <w:b/>
          <w:bCs/>
        </w:rPr>
      </w:pPr>
      <w:r w:rsidRPr="00582168">
        <w:rPr>
          <w:b/>
          <w:bCs/>
        </w:rPr>
        <w:t>6.4 Summary</w:t>
      </w:r>
    </w:p>
    <w:p w14:paraId="1AE027AD" w14:textId="77777777" w:rsidR="00582168" w:rsidRPr="00582168" w:rsidRDefault="00582168" w:rsidP="00582168">
      <w:r w:rsidRPr="00582168">
        <w:t>The Ontological Argument leverages features of our modal tools (S5 logic, possible</w:t>
      </w:r>
      <w:r w:rsidRPr="00582168">
        <w:noBreakHyphen/>
        <w:t>worlds semantics, higher</w:t>
      </w:r>
      <w:r w:rsidRPr="00582168">
        <w:noBreakHyphen/>
        <w:t>order formalisms) to generate an existence claim. On the instrumentalist view, this is a misuse of the tools. Modal operators track patterns of inference and consistency within systems; they do not legislate what reality must contain. Gödel’s incompleteness further undercuts the idea that formal derivability within a sophisticated system can guarantee metaphysical truth. The argument therefore fails to demonstrate God’s existence.</w:t>
      </w:r>
    </w:p>
    <w:p w14:paraId="64C4B426" w14:textId="77777777" w:rsidR="00582168" w:rsidRPr="00582168" w:rsidRDefault="00582168" w:rsidP="00582168">
      <w:pPr>
        <w:rPr>
          <w:b/>
          <w:bCs/>
        </w:rPr>
      </w:pPr>
      <w:r w:rsidRPr="00582168">
        <w:rPr>
          <w:b/>
          <w:bCs/>
        </w:rPr>
        <w:t>7. The Common Failure Mode of Logical Theistic Arguments</w:t>
      </w:r>
    </w:p>
    <w:p w14:paraId="69400153" w14:textId="77777777" w:rsidR="00582168" w:rsidRPr="00582168" w:rsidRDefault="00582168" w:rsidP="00582168">
      <w:r w:rsidRPr="00582168">
        <w:t>Across the Kalam, Contingency, Moral, and Ontological arguments, a common pattern emerges:</w:t>
      </w:r>
    </w:p>
    <w:p w14:paraId="577FC017" w14:textId="77777777" w:rsidR="00582168" w:rsidRPr="00582168" w:rsidRDefault="00582168" w:rsidP="00582168">
      <w:pPr>
        <w:numPr>
          <w:ilvl w:val="0"/>
          <w:numId w:val="53"/>
        </w:numPr>
      </w:pPr>
      <w:r w:rsidRPr="00582168">
        <w:t>Start with intuitions and inferential habits that function well within certain domains (causal reasoning, explanation</w:t>
      </w:r>
      <w:r w:rsidRPr="00582168">
        <w:noBreakHyphen/>
        <w:t>seeking, moral practice, conceptual analysis).</w:t>
      </w:r>
    </w:p>
    <w:p w14:paraId="5AF9249F" w14:textId="77777777" w:rsidR="00582168" w:rsidRPr="00582168" w:rsidRDefault="00582168" w:rsidP="00582168">
      <w:pPr>
        <w:numPr>
          <w:ilvl w:val="0"/>
          <w:numId w:val="53"/>
        </w:numPr>
      </w:pPr>
      <w:r w:rsidRPr="00582168">
        <w:t>Codify these habits into formal tools (classical logic, modal systems, PSR, possible</w:t>
      </w:r>
      <w:r w:rsidRPr="00582168">
        <w:noBreakHyphen/>
        <w:t>worlds semantics, higher</w:t>
      </w:r>
      <w:r w:rsidRPr="00582168">
        <w:noBreakHyphen/>
        <w:t>order formalisms).</w:t>
      </w:r>
    </w:p>
    <w:p w14:paraId="22FEC1AE" w14:textId="77777777" w:rsidR="00582168" w:rsidRPr="00582168" w:rsidRDefault="00582168" w:rsidP="00582168">
      <w:pPr>
        <w:numPr>
          <w:ilvl w:val="0"/>
          <w:numId w:val="53"/>
        </w:numPr>
      </w:pPr>
      <w:r w:rsidRPr="00582168">
        <w:t>Treat these tools as if they were transparent mirrors of metaphysical structure rather than artifacts tuned to our cognitive and empirical situation.</w:t>
      </w:r>
    </w:p>
    <w:p w14:paraId="2258E27D" w14:textId="77777777" w:rsidR="00582168" w:rsidRPr="00582168" w:rsidRDefault="00582168" w:rsidP="00582168">
      <w:pPr>
        <w:numPr>
          <w:ilvl w:val="0"/>
          <w:numId w:val="53"/>
        </w:numPr>
      </w:pPr>
      <w:r w:rsidRPr="00582168">
        <w:t>Use the internal structure of the tools to “read off” the existence and properties of a theistic God.</w:t>
      </w:r>
    </w:p>
    <w:p w14:paraId="46F5AAAE" w14:textId="77777777" w:rsidR="00582168" w:rsidRPr="00582168" w:rsidRDefault="00582168" w:rsidP="00582168">
      <w:r w:rsidRPr="00582168">
        <w:lastRenderedPageBreak/>
        <w:t>The instrumentalist framework blocks step (3). Once we resist reifying our tools, the bridge from “our logic says…” to “reality must contain…” is broken. The apologetic arguments may reveal something about how certain theists prefer to organize their conceptual schemes, but they do not constrain what reality must be like.</w:t>
      </w:r>
    </w:p>
    <w:p w14:paraId="59A1A3CF" w14:textId="77777777" w:rsidR="00582168" w:rsidRPr="00582168" w:rsidRDefault="00582168" w:rsidP="00582168">
      <w:r w:rsidRPr="00582168">
        <w:t>Gödel’s incompleteness results and the behavior of quantum systems jointly reinforce this conclusion. Gödel shows that formal systems cannot secure their own completeness or correspondence to reality; quantum theory shows that the logical and causal structures most apologists treat as obviously necessary are, in fact, domain</w:t>
      </w:r>
      <w:r w:rsidRPr="00582168">
        <w:noBreakHyphen/>
        <w:t>limited approximations. Together, they make it epistemically unwarranted to infer God’s existence from the behavior of our logical and mathematical tools.</w:t>
      </w:r>
    </w:p>
    <w:p w14:paraId="52748B7B" w14:textId="77777777" w:rsidR="00582168" w:rsidRPr="00582168" w:rsidRDefault="00582168" w:rsidP="00582168">
      <w:pPr>
        <w:rPr>
          <w:b/>
          <w:bCs/>
        </w:rPr>
      </w:pPr>
      <w:r w:rsidRPr="00582168">
        <w:rPr>
          <w:b/>
          <w:bCs/>
        </w:rPr>
        <w:t>8. Conclusion</w:t>
      </w:r>
    </w:p>
    <w:p w14:paraId="5C17D070" w14:textId="77777777" w:rsidR="00582168" w:rsidRPr="00582168" w:rsidRDefault="00582168" w:rsidP="00582168">
      <w:r w:rsidRPr="00582168">
        <w:t>We have developed, in detail, a pragmatist, tool</w:t>
      </w:r>
      <w:r w:rsidRPr="00582168">
        <w:noBreakHyphen/>
        <w:t>based rebuttal to four central families of logical and metaphysical arguments for God used in contemporary apologetics. Under this framework:</w:t>
      </w:r>
    </w:p>
    <w:p w14:paraId="18A441F7" w14:textId="77777777" w:rsidR="00582168" w:rsidRPr="00582168" w:rsidRDefault="00582168" w:rsidP="00582168">
      <w:pPr>
        <w:numPr>
          <w:ilvl w:val="0"/>
          <w:numId w:val="54"/>
        </w:numPr>
      </w:pPr>
      <w:r w:rsidRPr="00582168">
        <w:t>Logic, mathematics, and modality are seen as adaptive, revisable instruments for coping with experience, not as windows onto necessary being.</w:t>
      </w:r>
    </w:p>
    <w:p w14:paraId="70835C12" w14:textId="77777777" w:rsidR="00582168" w:rsidRPr="00582168" w:rsidRDefault="00582168" w:rsidP="00582168">
      <w:pPr>
        <w:numPr>
          <w:ilvl w:val="0"/>
          <w:numId w:val="54"/>
        </w:numPr>
      </w:pPr>
      <w:r w:rsidRPr="00582168">
        <w:t>Gödel’s incompleteness theorems highlight the inherent limits of formal self</w:t>
      </w:r>
      <w:r w:rsidRPr="00582168">
        <w:noBreakHyphen/>
        <w:t>grounding, undermining any attempt to treat theorems of modal logic or higher</w:t>
      </w:r>
      <w:r w:rsidRPr="00582168">
        <w:noBreakHyphen/>
        <w:t>order systems as metaphysically decisive.</w:t>
      </w:r>
    </w:p>
    <w:p w14:paraId="7A701958" w14:textId="77777777" w:rsidR="00582168" w:rsidRPr="00582168" w:rsidRDefault="00582168" w:rsidP="00582168">
      <w:pPr>
        <w:numPr>
          <w:ilvl w:val="0"/>
          <w:numId w:val="54"/>
        </w:numPr>
      </w:pPr>
      <w:r w:rsidRPr="00582168">
        <w:t>Causal and explanatory principles are powerful heuristics within the universe, but they do not dictate what must hold at its boundaries or in all possible worlds; quantum theory cautions us against extending classical logic and causation beyond their proper domain.</w:t>
      </w:r>
    </w:p>
    <w:p w14:paraId="39893A15" w14:textId="77777777" w:rsidR="00582168" w:rsidRPr="00582168" w:rsidRDefault="00582168" w:rsidP="00582168">
      <w:pPr>
        <w:numPr>
          <w:ilvl w:val="0"/>
          <w:numId w:val="54"/>
        </w:numPr>
      </w:pPr>
      <w:r w:rsidRPr="00582168">
        <w:t>Moral objectivity can be understood in terms of robustness, convergence, and social</w:t>
      </w:r>
      <w:r w:rsidRPr="00582168">
        <w:noBreakHyphen/>
        <w:t>evolutionary grounding, without invoking a divine legislator.</w:t>
      </w:r>
    </w:p>
    <w:p w14:paraId="237F506D" w14:textId="10564CF5" w:rsidR="00A10369" w:rsidRPr="00582168" w:rsidRDefault="00582168" w:rsidP="00582168">
      <w:r w:rsidRPr="00582168">
        <w:t xml:space="preserve">This does not amount to a proof of atheism. It does, however, undercut the claim that reason, properly deployed via classical logic, mathematics, and modal metaphysics, </w:t>
      </w:r>
      <w:r w:rsidRPr="00582168">
        <w:rPr>
          <w:i/>
          <w:iCs/>
        </w:rPr>
        <w:t>compels</w:t>
      </w:r>
      <w:r w:rsidRPr="00582168">
        <w:t xml:space="preserve"> assent to theism. Once we treat our representational systems as tools rather than oracles, the project of deducing God’s existence from purely a priori arguments loses its foundation. Theism, if it is to be rationally maintained, must be grounded in other kinds of consideration—empirical, experiential, existential, or pragmatic—rather than in allegedly irresistible metaphysical proofs.</w:t>
      </w:r>
    </w:p>
    <w:sectPr w:rsidR="00A10369" w:rsidRPr="0058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4A2"/>
    <w:multiLevelType w:val="multilevel"/>
    <w:tmpl w:val="1DC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31A3"/>
    <w:multiLevelType w:val="multilevel"/>
    <w:tmpl w:val="D36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32EF"/>
    <w:multiLevelType w:val="multilevel"/>
    <w:tmpl w:val="5A46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75E60"/>
    <w:multiLevelType w:val="multilevel"/>
    <w:tmpl w:val="88B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B09AF"/>
    <w:multiLevelType w:val="multilevel"/>
    <w:tmpl w:val="3FA8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973B5"/>
    <w:multiLevelType w:val="multilevel"/>
    <w:tmpl w:val="5C40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13F75"/>
    <w:multiLevelType w:val="multilevel"/>
    <w:tmpl w:val="349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E269E"/>
    <w:multiLevelType w:val="multilevel"/>
    <w:tmpl w:val="7CE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66459"/>
    <w:multiLevelType w:val="multilevel"/>
    <w:tmpl w:val="F86E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676A1"/>
    <w:multiLevelType w:val="multilevel"/>
    <w:tmpl w:val="C3A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2A7F"/>
    <w:multiLevelType w:val="multilevel"/>
    <w:tmpl w:val="2F7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F26CC"/>
    <w:multiLevelType w:val="multilevel"/>
    <w:tmpl w:val="1CB2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2A393E"/>
    <w:multiLevelType w:val="multilevel"/>
    <w:tmpl w:val="8C3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E52A8"/>
    <w:multiLevelType w:val="multilevel"/>
    <w:tmpl w:val="9A54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0179F"/>
    <w:multiLevelType w:val="multilevel"/>
    <w:tmpl w:val="DF6E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91AF8"/>
    <w:multiLevelType w:val="multilevel"/>
    <w:tmpl w:val="7F2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76CC8"/>
    <w:multiLevelType w:val="multilevel"/>
    <w:tmpl w:val="2778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31C78"/>
    <w:multiLevelType w:val="multilevel"/>
    <w:tmpl w:val="B2B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45DBB"/>
    <w:multiLevelType w:val="multilevel"/>
    <w:tmpl w:val="4CCE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E5E37"/>
    <w:multiLevelType w:val="multilevel"/>
    <w:tmpl w:val="4484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26120"/>
    <w:multiLevelType w:val="multilevel"/>
    <w:tmpl w:val="AAD8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DA3A8B"/>
    <w:multiLevelType w:val="multilevel"/>
    <w:tmpl w:val="4594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B6713"/>
    <w:multiLevelType w:val="multilevel"/>
    <w:tmpl w:val="3F0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E0E2B"/>
    <w:multiLevelType w:val="multilevel"/>
    <w:tmpl w:val="5358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D7F43"/>
    <w:multiLevelType w:val="multilevel"/>
    <w:tmpl w:val="F1F6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2B7157"/>
    <w:multiLevelType w:val="multilevel"/>
    <w:tmpl w:val="AB5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972F7"/>
    <w:multiLevelType w:val="multilevel"/>
    <w:tmpl w:val="612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705D5"/>
    <w:multiLevelType w:val="multilevel"/>
    <w:tmpl w:val="B958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8194A"/>
    <w:multiLevelType w:val="multilevel"/>
    <w:tmpl w:val="B8E2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B6662"/>
    <w:multiLevelType w:val="multilevel"/>
    <w:tmpl w:val="2A5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1307BE"/>
    <w:multiLevelType w:val="multilevel"/>
    <w:tmpl w:val="8DD6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A6DD0"/>
    <w:multiLevelType w:val="multilevel"/>
    <w:tmpl w:val="29E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2146B"/>
    <w:multiLevelType w:val="multilevel"/>
    <w:tmpl w:val="147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703ED"/>
    <w:multiLevelType w:val="multilevel"/>
    <w:tmpl w:val="A49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D17C9"/>
    <w:multiLevelType w:val="multilevel"/>
    <w:tmpl w:val="80F8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007124"/>
    <w:multiLevelType w:val="multilevel"/>
    <w:tmpl w:val="7F6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3280D"/>
    <w:multiLevelType w:val="multilevel"/>
    <w:tmpl w:val="6E1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265C1"/>
    <w:multiLevelType w:val="multilevel"/>
    <w:tmpl w:val="EB4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B03A3"/>
    <w:multiLevelType w:val="multilevel"/>
    <w:tmpl w:val="794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35458"/>
    <w:multiLevelType w:val="multilevel"/>
    <w:tmpl w:val="F06C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F557E2"/>
    <w:multiLevelType w:val="multilevel"/>
    <w:tmpl w:val="9ADA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382263"/>
    <w:multiLevelType w:val="multilevel"/>
    <w:tmpl w:val="C12E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632D7E"/>
    <w:multiLevelType w:val="multilevel"/>
    <w:tmpl w:val="CE9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D5F1C"/>
    <w:multiLevelType w:val="multilevel"/>
    <w:tmpl w:val="0842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BA479B"/>
    <w:multiLevelType w:val="multilevel"/>
    <w:tmpl w:val="8BDE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393C0E"/>
    <w:multiLevelType w:val="multilevel"/>
    <w:tmpl w:val="6B9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B66C4"/>
    <w:multiLevelType w:val="multilevel"/>
    <w:tmpl w:val="6AB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257C8E"/>
    <w:multiLevelType w:val="multilevel"/>
    <w:tmpl w:val="6C2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742686"/>
    <w:multiLevelType w:val="multilevel"/>
    <w:tmpl w:val="5D3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0A4923"/>
    <w:multiLevelType w:val="multilevel"/>
    <w:tmpl w:val="28E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A79DA"/>
    <w:multiLevelType w:val="multilevel"/>
    <w:tmpl w:val="CBC2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6D5418"/>
    <w:multiLevelType w:val="multilevel"/>
    <w:tmpl w:val="B11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EB7E14"/>
    <w:multiLevelType w:val="multilevel"/>
    <w:tmpl w:val="3934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384F28"/>
    <w:multiLevelType w:val="multilevel"/>
    <w:tmpl w:val="113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89392">
    <w:abstractNumId w:val="19"/>
  </w:num>
  <w:num w:numId="2" w16cid:durableId="642854253">
    <w:abstractNumId w:val="42"/>
  </w:num>
  <w:num w:numId="3" w16cid:durableId="1894148384">
    <w:abstractNumId w:val="49"/>
  </w:num>
  <w:num w:numId="4" w16cid:durableId="1783376262">
    <w:abstractNumId w:val="31"/>
  </w:num>
  <w:num w:numId="5" w16cid:durableId="234554169">
    <w:abstractNumId w:val="29"/>
  </w:num>
  <w:num w:numId="6" w16cid:durableId="1528981493">
    <w:abstractNumId w:val="30"/>
  </w:num>
  <w:num w:numId="7" w16cid:durableId="570773096">
    <w:abstractNumId w:val="53"/>
  </w:num>
  <w:num w:numId="8" w16cid:durableId="1321276280">
    <w:abstractNumId w:val="16"/>
  </w:num>
  <w:num w:numId="9" w16cid:durableId="1494298972">
    <w:abstractNumId w:val="15"/>
  </w:num>
  <w:num w:numId="10" w16cid:durableId="372266594">
    <w:abstractNumId w:val="28"/>
  </w:num>
  <w:num w:numId="11" w16cid:durableId="1406107288">
    <w:abstractNumId w:val="26"/>
  </w:num>
  <w:num w:numId="12" w16cid:durableId="1860729784">
    <w:abstractNumId w:val="45"/>
  </w:num>
  <w:num w:numId="13" w16cid:durableId="521087057">
    <w:abstractNumId w:val="2"/>
  </w:num>
  <w:num w:numId="14" w16cid:durableId="809252503">
    <w:abstractNumId w:val="47"/>
  </w:num>
  <w:num w:numId="15" w16cid:durableId="1348560853">
    <w:abstractNumId w:val="1"/>
  </w:num>
  <w:num w:numId="16" w16cid:durableId="1343699355">
    <w:abstractNumId w:val="18"/>
  </w:num>
  <w:num w:numId="17" w16cid:durableId="1789355980">
    <w:abstractNumId w:val="23"/>
  </w:num>
  <w:num w:numId="18" w16cid:durableId="19010415">
    <w:abstractNumId w:val="27"/>
  </w:num>
  <w:num w:numId="19" w16cid:durableId="2147235717">
    <w:abstractNumId w:val="14"/>
  </w:num>
  <w:num w:numId="20" w16cid:durableId="547035300">
    <w:abstractNumId w:val="21"/>
  </w:num>
  <w:num w:numId="21" w16cid:durableId="2138521937">
    <w:abstractNumId w:val="50"/>
  </w:num>
  <w:num w:numId="22" w16cid:durableId="1603878434">
    <w:abstractNumId w:val="6"/>
  </w:num>
  <w:num w:numId="23" w16cid:durableId="604268936">
    <w:abstractNumId w:val="34"/>
  </w:num>
  <w:num w:numId="24" w16cid:durableId="1972904300">
    <w:abstractNumId w:val="32"/>
  </w:num>
  <w:num w:numId="25" w16cid:durableId="2067484614">
    <w:abstractNumId w:val="46"/>
  </w:num>
  <w:num w:numId="26" w16cid:durableId="1703558294">
    <w:abstractNumId w:val="11"/>
  </w:num>
  <w:num w:numId="27" w16cid:durableId="1685667091">
    <w:abstractNumId w:val="9"/>
  </w:num>
  <w:num w:numId="28" w16cid:durableId="875430794">
    <w:abstractNumId w:val="20"/>
  </w:num>
  <w:num w:numId="29" w16cid:durableId="1530949488">
    <w:abstractNumId w:val="0"/>
  </w:num>
  <w:num w:numId="30" w16cid:durableId="1259171713">
    <w:abstractNumId w:val="37"/>
  </w:num>
  <w:num w:numId="31" w16cid:durableId="1417170152">
    <w:abstractNumId w:val="44"/>
  </w:num>
  <w:num w:numId="32" w16cid:durableId="287661342">
    <w:abstractNumId w:val="10"/>
  </w:num>
  <w:num w:numId="33" w16cid:durableId="1492598171">
    <w:abstractNumId w:val="3"/>
  </w:num>
  <w:num w:numId="34" w16cid:durableId="401487470">
    <w:abstractNumId w:val="8"/>
  </w:num>
  <w:num w:numId="35" w16cid:durableId="1161039330">
    <w:abstractNumId w:val="40"/>
  </w:num>
  <w:num w:numId="36" w16cid:durableId="1704593892">
    <w:abstractNumId w:val="33"/>
  </w:num>
  <w:num w:numId="37" w16cid:durableId="576789981">
    <w:abstractNumId w:val="52"/>
  </w:num>
  <w:num w:numId="38" w16cid:durableId="875235979">
    <w:abstractNumId w:val="36"/>
  </w:num>
  <w:num w:numId="39" w16cid:durableId="318392162">
    <w:abstractNumId w:val="24"/>
  </w:num>
  <w:num w:numId="40" w16cid:durableId="277416518">
    <w:abstractNumId w:val="25"/>
  </w:num>
  <w:num w:numId="41" w16cid:durableId="955256177">
    <w:abstractNumId w:val="41"/>
  </w:num>
  <w:num w:numId="42" w16cid:durableId="758715534">
    <w:abstractNumId w:val="35"/>
  </w:num>
  <w:num w:numId="43" w16cid:durableId="1871800854">
    <w:abstractNumId w:val="22"/>
  </w:num>
  <w:num w:numId="44" w16cid:durableId="1870877198">
    <w:abstractNumId w:val="13"/>
  </w:num>
  <w:num w:numId="45" w16cid:durableId="1266965045">
    <w:abstractNumId w:val="12"/>
  </w:num>
  <w:num w:numId="46" w16cid:durableId="338629900">
    <w:abstractNumId w:val="51"/>
  </w:num>
  <w:num w:numId="47" w16cid:durableId="2126073953">
    <w:abstractNumId w:val="5"/>
  </w:num>
  <w:num w:numId="48" w16cid:durableId="197158952">
    <w:abstractNumId w:val="48"/>
  </w:num>
  <w:num w:numId="49" w16cid:durableId="1694501456">
    <w:abstractNumId w:val="4"/>
  </w:num>
  <w:num w:numId="50" w16cid:durableId="1017542831">
    <w:abstractNumId w:val="38"/>
  </w:num>
  <w:num w:numId="51" w16cid:durableId="1771199569">
    <w:abstractNumId w:val="7"/>
  </w:num>
  <w:num w:numId="52" w16cid:durableId="1923559649">
    <w:abstractNumId w:val="39"/>
  </w:num>
  <w:num w:numId="53" w16cid:durableId="1804082438">
    <w:abstractNumId w:val="43"/>
  </w:num>
  <w:num w:numId="54" w16cid:durableId="13920795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5B"/>
    <w:rsid w:val="00582168"/>
    <w:rsid w:val="006B3B88"/>
    <w:rsid w:val="007240C3"/>
    <w:rsid w:val="00790FDE"/>
    <w:rsid w:val="00A10369"/>
    <w:rsid w:val="00BF475B"/>
    <w:rsid w:val="00C3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B726"/>
  <w15:chartTrackingRefBased/>
  <w15:docId w15:val="{3BCA1309-F598-4724-960E-FC2A7F43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75B"/>
    <w:rPr>
      <w:rFonts w:eastAsiaTheme="majorEastAsia" w:cstheme="majorBidi"/>
      <w:color w:val="272727" w:themeColor="text1" w:themeTint="D8"/>
    </w:rPr>
  </w:style>
  <w:style w:type="paragraph" w:styleId="Title">
    <w:name w:val="Title"/>
    <w:basedOn w:val="Normal"/>
    <w:next w:val="Normal"/>
    <w:link w:val="TitleChar"/>
    <w:uiPriority w:val="10"/>
    <w:qFormat/>
    <w:rsid w:val="00B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75B"/>
    <w:pPr>
      <w:spacing w:before="160"/>
      <w:jc w:val="center"/>
    </w:pPr>
    <w:rPr>
      <w:i/>
      <w:iCs/>
      <w:color w:val="404040" w:themeColor="text1" w:themeTint="BF"/>
    </w:rPr>
  </w:style>
  <w:style w:type="character" w:customStyle="1" w:styleId="QuoteChar">
    <w:name w:val="Quote Char"/>
    <w:basedOn w:val="DefaultParagraphFont"/>
    <w:link w:val="Quote"/>
    <w:uiPriority w:val="29"/>
    <w:rsid w:val="00BF475B"/>
    <w:rPr>
      <w:i/>
      <w:iCs/>
      <w:color w:val="404040" w:themeColor="text1" w:themeTint="BF"/>
    </w:rPr>
  </w:style>
  <w:style w:type="paragraph" w:styleId="ListParagraph">
    <w:name w:val="List Paragraph"/>
    <w:basedOn w:val="Normal"/>
    <w:uiPriority w:val="34"/>
    <w:qFormat/>
    <w:rsid w:val="00BF475B"/>
    <w:pPr>
      <w:ind w:left="720"/>
      <w:contextualSpacing/>
    </w:pPr>
  </w:style>
  <w:style w:type="character" w:styleId="IntenseEmphasis">
    <w:name w:val="Intense Emphasis"/>
    <w:basedOn w:val="DefaultParagraphFont"/>
    <w:uiPriority w:val="21"/>
    <w:qFormat/>
    <w:rsid w:val="00BF475B"/>
    <w:rPr>
      <w:i/>
      <w:iCs/>
      <w:color w:val="0F4761" w:themeColor="accent1" w:themeShade="BF"/>
    </w:rPr>
  </w:style>
  <w:style w:type="paragraph" w:styleId="IntenseQuote">
    <w:name w:val="Intense Quote"/>
    <w:basedOn w:val="Normal"/>
    <w:next w:val="Normal"/>
    <w:link w:val="IntenseQuoteChar"/>
    <w:uiPriority w:val="30"/>
    <w:qFormat/>
    <w:rsid w:val="00BF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75B"/>
    <w:rPr>
      <w:i/>
      <w:iCs/>
      <w:color w:val="0F4761" w:themeColor="accent1" w:themeShade="BF"/>
    </w:rPr>
  </w:style>
  <w:style w:type="character" w:styleId="IntenseReference">
    <w:name w:val="Intense Reference"/>
    <w:basedOn w:val="DefaultParagraphFont"/>
    <w:uiPriority w:val="32"/>
    <w:qFormat/>
    <w:rsid w:val="00BF475B"/>
    <w:rPr>
      <w:b/>
      <w:bCs/>
      <w:smallCaps/>
      <w:color w:val="0F4761" w:themeColor="accent1" w:themeShade="BF"/>
      <w:spacing w:val="5"/>
    </w:rPr>
  </w:style>
  <w:style w:type="character" w:styleId="Hyperlink">
    <w:name w:val="Hyperlink"/>
    <w:basedOn w:val="DefaultParagraphFont"/>
    <w:uiPriority w:val="99"/>
    <w:unhideWhenUsed/>
    <w:rsid w:val="00582168"/>
    <w:rPr>
      <w:color w:val="467886" w:themeColor="hyperlink"/>
      <w:u w:val="single"/>
    </w:rPr>
  </w:style>
  <w:style w:type="character" w:styleId="UnresolvedMention">
    <w:name w:val="Unresolved Mention"/>
    <w:basedOn w:val="DefaultParagraphFont"/>
    <w:uiPriority w:val="99"/>
    <w:semiHidden/>
    <w:unhideWhenUsed/>
    <w:rsid w:val="00582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w.bond@sj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4137</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Bond</dc:creator>
  <cp:keywords/>
  <dc:description/>
  <cp:lastModifiedBy>Andrew Bond</cp:lastModifiedBy>
  <cp:revision>2</cp:revision>
  <dcterms:created xsi:type="dcterms:W3CDTF">2025-12-09T18:18:00Z</dcterms:created>
  <dcterms:modified xsi:type="dcterms:W3CDTF">2025-12-09T18:29:00Z</dcterms:modified>
</cp:coreProperties>
</file>