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C48D" w14:textId="77777777" w:rsidR="007E6DB3" w:rsidRPr="0071440C" w:rsidRDefault="00B46CBA">
      <w:pPr>
        <w:pStyle w:val="Title"/>
        <w:rPr>
          <w:rFonts w:ascii="Garamond" w:hAnsi="Garamond"/>
        </w:rPr>
      </w:pPr>
      <w:r w:rsidRPr="0071440C">
        <w:rPr>
          <w:rFonts w:ascii="Garamond" w:hAnsi="Garamond"/>
        </w:rPr>
        <w:t>Geometric Ethics: The Mathematical Structure of Moral Reasoning</w:t>
      </w:r>
    </w:p>
    <w:p w14:paraId="55601CDA" w14:textId="77777777" w:rsidR="0071440C" w:rsidRDefault="0071440C" w:rsidP="0071440C">
      <w:pPr>
        <w:pStyle w:val="Author"/>
        <w:rPr>
          <w:rFonts w:ascii="Garamond" w:hAnsi="Garamond"/>
        </w:rPr>
      </w:pPr>
      <w:r>
        <w:rPr>
          <w:rFonts w:ascii="Garamond" w:hAnsi="Garamond"/>
        </w:rPr>
        <w:t>v 1.</w:t>
      </w:r>
      <w:r w:rsidR="00A073C9">
        <w:rPr>
          <w:rFonts w:ascii="Garamond" w:hAnsi="Garamond"/>
        </w:rPr>
        <w:t>12</w:t>
      </w:r>
    </w:p>
    <w:p w14:paraId="633FC9E9" w14:textId="77777777" w:rsidR="0071440C" w:rsidRPr="00372B72" w:rsidRDefault="0071440C" w:rsidP="0071440C">
      <w:pPr>
        <w:pStyle w:val="BodyText"/>
      </w:pPr>
    </w:p>
    <w:p w14:paraId="2131CD02" w14:textId="77777777" w:rsidR="00A54BBE" w:rsidRDefault="0071440C" w:rsidP="00BB3AA9">
      <w:pPr>
        <w:pStyle w:val="Author"/>
      </w:pPr>
      <w:r w:rsidRPr="00EC4D28">
        <w:rPr>
          <w:rFonts w:ascii="Garamond" w:hAnsi="Garamond"/>
        </w:rPr>
        <w:t>Andrew H. Bond</w:t>
      </w:r>
    </w:p>
    <w:p w14:paraId="0E9285A5" w14:textId="77777777" w:rsidR="0071440C" w:rsidRDefault="0071440C" w:rsidP="0071440C">
      <w:pPr>
        <w:pStyle w:val="BodyText"/>
        <w:jc w:val="center"/>
      </w:pPr>
      <w:r>
        <w:t>Senior Member, IEEE</w:t>
      </w:r>
    </w:p>
    <w:p w14:paraId="261DBC19" w14:textId="77777777" w:rsidR="0071440C" w:rsidRDefault="0071440C" w:rsidP="0071440C">
      <w:pPr>
        <w:pStyle w:val="BodyText"/>
        <w:jc w:val="center"/>
      </w:pPr>
      <w:r>
        <w:t>Department of Computer Engineering</w:t>
      </w:r>
    </w:p>
    <w:p w14:paraId="5DC5C48D" w14:textId="77777777" w:rsidR="0071440C" w:rsidRDefault="0071440C" w:rsidP="0071440C">
      <w:pPr>
        <w:pStyle w:val="BodyText"/>
        <w:jc w:val="center"/>
      </w:pPr>
      <w:r>
        <w:t>San Jose State University</w:t>
      </w:r>
    </w:p>
    <w:p w14:paraId="07123B47" w14:textId="77777777" w:rsidR="0071440C" w:rsidRPr="00EC4D28" w:rsidRDefault="0071440C" w:rsidP="0071440C">
      <w:pPr>
        <w:pStyle w:val="BodyText"/>
        <w:jc w:val="center"/>
      </w:pPr>
      <w:hyperlink r:id="rId7" w:history="1">
        <w:r w:rsidRPr="00DC30CE">
          <w:rPr>
            <w:rStyle w:val="Hyperlink"/>
          </w:rPr>
          <w:t>andrew.bond@sjsu.edu</w:t>
        </w:r>
      </w:hyperlink>
      <w:r>
        <w:t xml:space="preserve"> </w:t>
      </w:r>
    </w:p>
    <w:p w14:paraId="6178D567" w14:textId="77777777" w:rsidR="0071440C" w:rsidRPr="00EC4D28" w:rsidRDefault="0071440C" w:rsidP="0071440C">
      <w:pPr>
        <w:pStyle w:val="Date"/>
        <w:rPr>
          <w:rFonts w:ascii="Garamond" w:hAnsi="Garamond"/>
        </w:rPr>
      </w:pPr>
      <w:r w:rsidRPr="00EC4D28">
        <w:rPr>
          <w:rFonts w:ascii="Garamond" w:hAnsi="Garamond"/>
        </w:rPr>
        <w:t>Spring 2026</w:t>
      </w:r>
    </w:p>
    <w:p w14:paraId="739FBC9D" w14:textId="77777777" w:rsidR="007E6DB3" w:rsidRDefault="00C9140F">
      <w:pPr>
        <w:pStyle w:val="FirstParagraph"/>
      </w:pPr>
      <w:r>
        <w:rPr>
          <w:noProof/>
        </w:rPr>
        <w:drawing>
          <wp:anchor distT="0" distB="0" distL="114300" distR="114300" simplePos="0" relativeHeight="251678720" behindDoc="0" locked="0" layoutInCell="1" allowOverlap="1" wp14:anchorId="4FBC150A" wp14:editId="1D927354">
            <wp:simplePos x="0" y="0"/>
            <wp:positionH relativeFrom="margin">
              <wp:align>center</wp:align>
            </wp:positionH>
            <wp:positionV relativeFrom="paragraph">
              <wp:posOffset>149860</wp:posOffset>
            </wp:positionV>
            <wp:extent cx="5023485" cy="4495165"/>
            <wp:effectExtent l="0" t="0" r="5715" b="635"/>
            <wp:wrapSquare wrapText="bothSides"/>
            <wp:docPr id="1255160638" name="Picture" descr="image"/>
            <wp:cNvGraphicFramePr/>
            <a:graphic xmlns:a="http://schemas.openxmlformats.org/drawingml/2006/main">
              <a:graphicData uri="http://schemas.openxmlformats.org/drawingml/2006/picture">
                <pic:pic xmlns:pic="http://schemas.openxmlformats.org/drawingml/2006/picture">
                  <pic:nvPicPr>
                    <pic:cNvPr id="22" name="Picture" descr="media/image1.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023485" cy="449516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213B7F6" w14:textId="77777777" w:rsidR="0071440C" w:rsidRDefault="0071440C">
      <w:pPr>
        <w:rPr>
          <w:rFonts w:eastAsiaTheme="majorEastAsia" w:cstheme="majorBidi"/>
          <w:color w:val="0F4761" w:themeColor="accent1" w:themeShade="BF"/>
          <w:sz w:val="40"/>
          <w:szCs w:val="40"/>
        </w:rPr>
      </w:pPr>
      <w:bookmarkStart w:id="0" w:name="table-of-contents"/>
      <w:r>
        <w:br w:type="page"/>
      </w:r>
    </w:p>
    <w:p w14:paraId="59854BFB" w14:textId="77777777" w:rsidR="007E6DB3" w:rsidRDefault="00B46CBA">
      <w:pPr>
        <w:pStyle w:val="Heading1"/>
      </w:pPr>
      <w:bookmarkStart w:id="1" w:name="_Toc222925767"/>
      <w:bookmarkStart w:id="2" w:name="_Toc223184578"/>
      <w:r>
        <w:rPr>
          <w:rFonts w:ascii="Garamond" w:hAnsi="Garamond"/>
        </w:rPr>
        <w:t>Table of Contents</w:t>
      </w:r>
      <w:bookmarkEnd w:id="1"/>
      <w:bookmarkEnd w:id="2"/>
    </w:p>
    <w:p w14:paraId="19F151CF" w14:textId="44DC48C8" w:rsidR="0031395E" w:rsidRDefault="00000000">
      <w:pPr>
        <w:pStyle w:val="TOC1"/>
        <w:rPr>
          <w:rFonts w:asciiTheme="minorHAnsi" w:hAnsiTheme="minorHAnsi"/>
          <w:kern w:val="2"/>
          <w:szCs w:val="24"/>
          <w:lang w:eastAsia="en-US"/>
          <w14:ligatures w14:val="standardContextual"/>
        </w:rPr>
      </w:pPr>
      <w:r>
        <w:fldChar w:fldCharType="begin"/>
      </w:r>
      <w:r>
        <w:instrText xml:space="preserve"> TOC \o "1-3" \h \z \u </w:instrText>
      </w:r>
      <w:r>
        <w:fldChar w:fldCharType="separate"/>
      </w:r>
      <w:hyperlink w:anchor="_Toc223184578" w:history="1">
        <w:r w:rsidR="0031395E" w:rsidRPr="001437C4">
          <w:rPr>
            <w:rStyle w:val="Hyperlink"/>
          </w:rPr>
          <w:t>Table of Contents</w:t>
        </w:r>
        <w:r w:rsidR="0031395E">
          <w:rPr>
            <w:webHidden/>
          </w:rPr>
          <w:tab/>
        </w:r>
        <w:r w:rsidR="0031395E">
          <w:rPr>
            <w:webHidden/>
          </w:rPr>
          <w:fldChar w:fldCharType="begin"/>
        </w:r>
        <w:r w:rsidR="0031395E">
          <w:rPr>
            <w:webHidden/>
          </w:rPr>
          <w:instrText xml:space="preserve"> PAGEREF _Toc223184578 \h </w:instrText>
        </w:r>
        <w:r w:rsidR="0031395E">
          <w:rPr>
            <w:webHidden/>
          </w:rPr>
        </w:r>
        <w:r w:rsidR="0031395E">
          <w:rPr>
            <w:webHidden/>
          </w:rPr>
          <w:fldChar w:fldCharType="separate"/>
        </w:r>
        <w:r w:rsidR="0031395E">
          <w:rPr>
            <w:webHidden/>
          </w:rPr>
          <w:t>2</w:t>
        </w:r>
        <w:r w:rsidR="0031395E">
          <w:rPr>
            <w:webHidden/>
          </w:rPr>
          <w:fldChar w:fldCharType="end"/>
        </w:r>
      </w:hyperlink>
    </w:p>
    <w:p w14:paraId="59DC2A05" w14:textId="40583BE7" w:rsidR="0031395E" w:rsidRDefault="0031395E">
      <w:pPr>
        <w:pStyle w:val="TOC1"/>
        <w:rPr>
          <w:rFonts w:asciiTheme="minorHAnsi" w:hAnsiTheme="minorHAnsi"/>
          <w:kern w:val="2"/>
          <w:szCs w:val="24"/>
          <w:lang w:eastAsia="en-US"/>
          <w14:ligatures w14:val="standardContextual"/>
        </w:rPr>
      </w:pPr>
      <w:r>
        <w:t>Preface</w:t>
        <w:tab/>
        <w:t>25</w:t>
      </w:r>
    </w:p>
    <w:p w14:paraId="6E44E804" w14:textId="339CE106" w:rsidR="0031395E" w:rsidRDefault="0031395E">
      <w:pPr>
        <w:pStyle w:val="TOC3"/>
        <w:tabs>
          <w:tab w:val="right" w:leader="dot" w:pos="9350"/>
        </w:tabs>
        <w:rPr>
          <w:rFonts w:asciiTheme="minorHAnsi" w:hAnsiTheme="minorHAnsi"/>
          <w:noProof/>
          <w:kern w:val="2"/>
          <w:sz w:val="24"/>
          <w:lang w:eastAsia="en-US"/>
          <w14:ligatures w14:val="standardContextual"/>
        </w:rPr>
      </w:pPr>
      <w:r>
        <w:t>Epistemic Status Tags</w:t>
        <w:tab/>
        <w:t>28</w:t>
      </w:r>
    </w:p>
    <w:p w14:paraId="6485D85D" w14:textId="2D0D4613" w:rsidR="0031395E" w:rsidRDefault="0031395E">
      <w:pPr>
        <w:pStyle w:val="TOC3"/>
        <w:tabs>
          <w:tab w:val="right" w:leader="dot" w:pos="9350"/>
        </w:tabs>
        <w:rPr>
          <w:rFonts w:asciiTheme="minorHAnsi" w:hAnsiTheme="minorHAnsi"/>
          <w:noProof/>
          <w:kern w:val="2"/>
          <w:sz w:val="24"/>
          <w:lang w:eastAsia="en-US"/>
          <w14:ligatures w14:val="standardContextual"/>
        </w:rPr>
      </w:pPr>
      <w:r>
        <w:t>Epistemic Status Classification of Major Claims</w:t>
        <w:tab/>
        <w:t>28</w:t>
      </w:r>
    </w:p>
    <w:p w14:paraId="7DCA4BD0" w14:textId="25BA005E" w:rsidR="0031395E" w:rsidRDefault="0031395E">
      <w:pPr>
        <w:pStyle w:val="TOC3"/>
        <w:tabs>
          <w:tab w:val="right" w:leader="dot" w:pos="9350"/>
        </w:tabs>
        <w:rPr>
          <w:rFonts w:asciiTheme="minorHAnsi" w:hAnsiTheme="minorHAnsi"/>
          <w:noProof/>
          <w:kern w:val="2"/>
          <w:sz w:val="24"/>
          <w:lang w:eastAsia="en-US"/>
          <w14:ligatures w14:val="standardContextual"/>
        </w:rPr>
      </w:pPr>
      <w:r>
        <w:t>A final word about urgency</w:t>
        <w:tab/>
        <w:t>29</w:t>
      </w:r>
    </w:p>
    <w:p w14:paraId="54CB5735" w14:textId="62072B08" w:rsidR="0031395E" w:rsidRDefault="0031395E">
      <w:pPr>
        <w:pStyle w:val="TOC1"/>
        <w:rPr>
          <w:rFonts w:asciiTheme="minorHAnsi" w:hAnsiTheme="minorHAnsi"/>
          <w:kern w:val="2"/>
          <w:szCs w:val="24"/>
          <w:lang w:eastAsia="en-US"/>
          <w14:ligatures w14:val="standardContextual"/>
        </w:rPr>
      </w:pPr>
      <w:r>
        <w:t>Core Objects at a Glance</w:t>
        <w:tab/>
        <w:t>31</w:t>
      </w:r>
    </w:p>
    <w:p w14:paraId="17DD74C8" w14:textId="600366AC" w:rsidR="0031395E" w:rsidRDefault="0031395E">
      <w:pPr>
        <w:pStyle w:val="TOC2"/>
        <w:tabs>
          <w:tab w:val="right" w:leader="dot" w:pos="9350"/>
        </w:tabs>
        <w:rPr>
          <w:rFonts w:asciiTheme="minorHAnsi" w:hAnsiTheme="minorHAnsi"/>
          <w:noProof/>
          <w:kern w:val="2"/>
          <w:sz w:val="24"/>
          <w:lang w:eastAsia="en-US"/>
          <w14:ligatures w14:val="standardContextual"/>
        </w:rPr>
      </w:pPr>
      <w:r>
        <w:t>Key Results at a Glance</w:t>
        <w:tab/>
        <w:t>32</w:t>
      </w:r>
    </w:p>
    <w:p w14:paraId="25D5DF0B" w14:textId="36610F37" w:rsidR="0031395E" w:rsidRDefault="0031395E">
      <w:pPr>
        <w:pStyle w:val="TOC1"/>
        <w:rPr>
          <w:rFonts w:asciiTheme="minorHAnsi" w:hAnsiTheme="minorHAnsi"/>
          <w:kern w:val="2"/>
          <w:szCs w:val="24"/>
          <w:lang w:eastAsia="en-US"/>
          <w14:ligatures w14:val="standardContextual"/>
        </w:rPr>
      </w:pPr>
      <w:r>
        <w:t>Part I: The Problem</w:t>
        <w:tab/>
        <w:t>33</w:t>
      </w:r>
    </w:p>
    <w:p w14:paraId="18DA804A" w14:textId="2002DAE4" w:rsidR="0031395E" w:rsidRDefault="0031395E">
      <w:pPr>
        <w:pStyle w:val="TOC1"/>
        <w:rPr>
          <w:rFonts w:asciiTheme="minorHAnsi" w:hAnsiTheme="minorHAnsi"/>
          <w:kern w:val="2"/>
          <w:szCs w:val="24"/>
          <w:lang w:eastAsia="en-US"/>
          <w14:ligatures w14:val="standardContextual"/>
        </w:rPr>
      </w:pPr>
      <w:r>
        <w:t>Chapter 1: Introduction — Why Geometry?</w:t>
        <w:tab/>
        <w:t>33</w:t>
      </w:r>
    </w:p>
    <w:p w14:paraId="117861D0" w14:textId="57E85C77" w:rsidR="0031395E" w:rsidRDefault="0031395E">
      <w:pPr>
        <w:pStyle w:val="TOC2"/>
        <w:tabs>
          <w:tab w:val="right" w:leader="dot" w:pos="9350"/>
        </w:tabs>
        <w:rPr>
          <w:rFonts w:asciiTheme="minorHAnsi" w:hAnsiTheme="minorHAnsi"/>
          <w:noProof/>
          <w:kern w:val="2"/>
          <w:sz w:val="24"/>
          <w:lang w:eastAsia="en-US"/>
          <w14:ligatures w14:val="standardContextual"/>
        </w:rPr>
      </w:pPr>
      <w:r>
        <w:t>The Shape of the Problem</w:t>
        <w:tab/>
        <w:t>33</w:t>
      </w:r>
    </w:p>
    <w:p w14:paraId="524D349D" w14:textId="3B823112" w:rsidR="0031395E" w:rsidRDefault="0031395E">
      <w:pPr>
        <w:pStyle w:val="TOC2"/>
        <w:tabs>
          <w:tab w:val="right" w:leader="dot" w:pos="9350"/>
        </w:tabs>
        <w:rPr>
          <w:rFonts w:asciiTheme="minorHAnsi" w:hAnsiTheme="minorHAnsi"/>
          <w:noProof/>
          <w:kern w:val="2"/>
          <w:sz w:val="24"/>
          <w:lang w:eastAsia="en-US"/>
          <w14:ligatures w14:val="standardContextual"/>
        </w:rPr>
      </w:pPr>
      <w:r>
        <w:t>An Old Man and a Horse</w:t>
        <w:tab/>
        <w:t>33</w:t>
      </w:r>
    </w:p>
    <w:p w14:paraId="76E852E2" w14:textId="22CC887C" w:rsidR="0031395E" w:rsidRDefault="0031395E">
      <w:pPr>
        <w:pStyle w:val="TOC2"/>
        <w:tabs>
          <w:tab w:val="right" w:leader="dot" w:pos="9350"/>
        </w:tabs>
        <w:rPr>
          <w:rFonts w:asciiTheme="minorHAnsi" w:hAnsiTheme="minorHAnsi"/>
          <w:noProof/>
          <w:kern w:val="2"/>
          <w:sz w:val="24"/>
          <w:lang w:eastAsia="en-US"/>
          <w14:ligatures w14:val="standardContextual"/>
        </w:rPr>
      </w:pPr>
      <w:r>
        <w:t>Three Failures of Flatland</w:t>
        <w:tab/>
        <w:t>34</w:t>
      </w:r>
    </w:p>
    <w:p w14:paraId="49C09EDD" w14:textId="67773BF8" w:rsidR="0031395E" w:rsidRDefault="0031395E">
      <w:pPr>
        <w:pStyle w:val="TOC3"/>
        <w:tabs>
          <w:tab w:val="right" w:leader="dot" w:pos="9350"/>
        </w:tabs>
        <w:rPr>
          <w:rFonts w:asciiTheme="minorHAnsi" w:hAnsiTheme="minorHAnsi"/>
          <w:noProof/>
          <w:kern w:val="2"/>
          <w:sz w:val="24"/>
          <w:lang w:eastAsia="en-US"/>
          <w14:ligatures w14:val="standardContextual"/>
        </w:rPr>
      </w:pPr>
      <w:r>
        <w:t>Failure 1: AI Alignment</w:t>
        <w:tab/>
        <w:t>34</w:t>
      </w:r>
    </w:p>
    <w:p w14:paraId="7D9B5A60" w14:textId="31674795" w:rsidR="0031395E" w:rsidRDefault="0031395E">
      <w:pPr>
        <w:pStyle w:val="TOC3"/>
        <w:tabs>
          <w:tab w:val="right" w:leader="dot" w:pos="9350"/>
        </w:tabs>
        <w:rPr>
          <w:rFonts w:asciiTheme="minorHAnsi" w:hAnsiTheme="minorHAnsi"/>
          <w:noProof/>
          <w:kern w:val="2"/>
          <w:sz w:val="24"/>
          <w:lang w:eastAsia="en-US"/>
          <w14:ligatures w14:val="standardContextual"/>
        </w:rPr>
      </w:pPr>
      <w:r>
        <w:t>Failure 2: Policy Analysis</w:t>
        <w:tab/>
        <w:t>35</w:t>
      </w:r>
    </w:p>
    <w:p w14:paraId="4BE709C3" w14:textId="319F19F9" w:rsidR="0031395E" w:rsidRDefault="0031395E">
      <w:pPr>
        <w:pStyle w:val="TOC3"/>
        <w:tabs>
          <w:tab w:val="right" w:leader="dot" w:pos="9350"/>
        </w:tabs>
        <w:rPr>
          <w:rFonts w:asciiTheme="minorHAnsi" w:hAnsiTheme="minorHAnsi"/>
          <w:noProof/>
          <w:kern w:val="2"/>
          <w:sz w:val="24"/>
          <w:lang w:eastAsia="en-US"/>
          <w14:ligatures w14:val="standardContextual"/>
        </w:rPr>
      </w:pPr>
      <w:r>
        <w:t>Failure 3: Moral Philosophy Itself</w:t>
        <w:tab/>
        <w:t>35</w:t>
      </w:r>
    </w:p>
    <w:p w14:paraId="796E6576" w14:textId="01C1CEB7" w:rsidR="0031395E" w:rsidRDefault="0031395E">
      <w:pPr>
        <w:pStyle w:val="TOC2"/>
        <w:tabs>
          <w:tab w:val="right" w:leader="dot" w:pos="9350"/>
        </w:tabs>
        <w:rPr>
          <w:rFonts w:asciiTheme="minorHAnsi" w:hAnsiTheme="minorHAnsi"/>
          <w:noProof/>
          <w:kern w:val="2"/>
          <w:sz w:val="24"/>
          <w:lang w:eastAsia="en-US"/>
          <w14:ligatures w14:val="standardContextual"/>
        </w:rPr>
      </w:pPr>
      <w:r>
        <w:t>What Geometry Provides</w:t>
        <w:tab/>
        <w:t>36</w:t>
      </w:r>
    </w:p>
    <w:p w14:paraId="1B376817" w14:textId="15D90718" w:rsidR="0031395E" w:rsidRDefault="0031395E">
      <w:pPr>
        <w:pStyle w:val="TOC2"/>
        <w:tabs>
          <w:tab w:val="right" w:leader="dot" w:pos="9350"/>
        </w:tabs>
        <w:rPr>
          <w:rFonts w:asciiTheme="minorHAnsi" w:hAnsiTheme="minorHAnsi"/>
          <w:noProof/>
          <w:kern w:val="2"/>
          <w:sz w:val="24"/>
          <w:lang w:eastAsia="en-US"/>
          <w14:ligatures w14:val="standardContextual"/>
        </w:rPr>
      </w:pPr>
      <w:r>
        <w:t>What This Book Is Not</w:t>
        <w:tab/>
        <w:t>37</w:t>
      </w:r>
    </w:p>
    <w:p w14:paraId="37A0F686" w14:textId="785FFFBF" w:rsidR="0031395E" w:rsidRDefault="0031395E">
      <w:pPr>
        <w:pStyle w:val="TOC2"/>
        <w:tabs>
          <w:tab w:val="right" w:leader="dot" w:pos="9350"/>
        </w:tabs>
        <w:rPr>
          <w:rFonts w:asciiTheme="minorHAnsi" w:hAnsiTheme="minorHAnsi"/>
          <w:noProof/>
          <w:kern w:val="2"/>
          <w:sz w:val="24"/>
          <w:lang w:eastAsia="en-US"/>
          <w14:ligatures w14:val="standardContextual"/>
        </w:rPr>
      </w:pPr>
      <w:r>
        <w:t>The Epistemic Stance: Pragmatist Geometry</w:t>
        <w:tab/>
        <w:t>38</w:t>
      </w:r>
    </w:p>
    <w:p w14:paraId="351E470D" w14:textId="4AFCE6E9" w:rsidR="0031395E" w:rsidRDefault="0031395E">
      <w:pPr>
        <w:pStyle w:val="TOC3"/>
        <w:tabs>
          <w:tab w:val="right" w:leader="dot" w:pos="9350"/>
        </w:tabs>
        <w:rPr>
          <w:rFonts w:asciiTheme="minorHAnsi" w:hAnsiTheme="minorHAnsi"/>
          <w:noProof/>
          <w:kern w:val="2"/>
          <w:sz w:val="24"/>
          <w:lang w:eastAsia="en-US"/>
          <w14:ligatures w14:val="standardContextual"/>
        </w:rPr>
      </w:pPr>
      <w:r>
        <w:t>How to Read This Book</w:t>
        <w:tab/>
        <w:t>39</w:t>
      </w:r>
    </w:p>
    <w:p w14:paraId="6598856D" w14:textId="457CB35D" w:rsidR="0031395E" w:rsidRDefault="0031395E">
      <w:pPr>
        <w:pStyle w:val="TOC2"/>
        <w:tabs>
          <w:tab w:val="right" w:leader="dot" w:pos="9350"/>
        </w:tabs>
        <w:rPr>
          <w:rFonts w:asciiTheme="minorHAnsi" w:hAnsiTheme="minorHAnsi"/>
          <w:noProof/>
          <w:kern w:val="2"/>
          <w:sz w:val="24"/>
          <w:lang w:eastAsia="en-US"/>
          <w14:ligatures w14:val="standardContextual"/>
        </w:rPr>
      </w:pPr>
      <w:r>
        <w:t>The Suspicious Coincidence</w:t>
        <w:tab/>
        <w:t>40</w:t>
      </w:r>
    </w:p>
    <w:p w14:paraId="2743A048" w14:textId="177DD60E" w:rsidR="0031395E" w:rsidRDefault="0031395E">
      <w:pPr>
        <w:pStyle w:val="TOC2"/>
        <w:tabs>
          <w:tab w:val="right" w:leader="dot" w:pos="9350"/>
        </w:tabs>
        <w:rPr>
          <w:rFonts w:asciiTheme="minorHAnsi" w:hAnsiTheme="minorHAnsi"/>
          <w:noProof/>
          <w:kern w:val="2"/>
          <w:sz w:val="24"/>
          <w:lang w:eastAsia="en-US"/>
          <w14:ligatures w14:val="standardContextual"/>
        </w:rPr>
      </w:pPr>
      <w:r>
        <w:t>The Arc of the Book</w:t>
        <w:tab/>
        <w:t>41</w:t>
      </w:r>
    </w:p>
    <w:p w14:paraId="6868C365" w14:textId="2367B591" w:rsidR="0031395E" w:rsidRDefault="0031395E">
      <w:pPr>
        <w:pStyle w:val="TOC2"/>
        <w:tabs>
          <w:tab w:val="right" w:leader="dot" w:pos="9350"/>
        </w:tabs>
        <w:rPr>
          <w:rFonts w:asciiTheme="minorHAnsi" w:hAnsiTheme="minorHAnsi"/>
          <w:noProof/>
          <w:kern w:val="2"/>
          <w:sz w:val="24"/>
          <w:lang w:eastAsia="en-US"/>
          <w14:ligatures w14:val="standardContextual"/>
        </w:rPr>
      </w:pPr>
      <w:r>
        <w:t>A Note on Ambition</w:t>
        <w:tab/>
        <w:t>42</w:t>
      </w:r>
    </w:p>
    <w:p w14:paraId="161CE059" w14:textId="7C808B1E" w:rsidR="0031395E" w:rsidRDefault="0031395E">
      <w:pPr>
        <w:pStyle w:val="TOC1"/>
        <w:rPr>
          <w:rFonts w:asciiTheme="minorHAnsi" w:hAnsiTheme="minorHAnsi"/>
          <w:kern w:val="2"/>
          <w:szCs w:val="24"/>
          <w:lang w:eastAsia="en-US"/>
          <w14:ligatures w14:val="standardContextual"/>
        </w:rPr>
      </w:pPr>
      <w:r>
        <w:t>Chapter 2: The Failure of Scalar Ethics</w:t>
        <w:tab/>
        <w:t>44</w:t>
      </w:r>
    </w:p>
    <w:p w14:paraId="6CD763F6" w14:textId="67618B4A" w:rsidR="0031395E" w:rsidRDefault="0031395E">
      <w:pPr>
        <w:pStyle w:val="TOC2"/>
        <w:tabs>
          <w:tab w:val="right" w:leader="dot" w:pos="9350"/>
        </w:tabs>
        <w:rPr>
          <w:rFonts w:asciiTheme="minorHAnsi" w:hAnsiTheme="minorHAnsi"/>
          <w:noProof/>
          <w:kern w:val="2"/>
          <w:sz w:val="24"/>
          <w:lang w:eastAsia="en-US"/>
          <w14:ligatures w14:val="standardContextual"/>
        </w:rPr>
      </w:pPr>
      <w:r>
        <w:t>The Parable of the Old Man and His Horse</w:t>
        <w:tab/>
        <w:t>44</w:t>
      </w:r>
    </w:p>
    <w:p w14:paraId="1E22C5F6" w14:textId="6719E212" w:rsidR="0031395E" w:rsidRDefault="0031395E">
      <w:pPr>
        <w:pStyle w:val="TOC2"/>
        <w:tabs>
          <w:tab w:val="right" w:leader="dot" w:pos="9350"/>
        </w:tabs>
        <w:rPr>
          <w:rFonts w:asciiTheme="minorHAnsi" w:hAnsiTheme="minorHAnsi"/>
          <w:noProof/>
          <w:kern w:val="2"/>
          <w:sz w:val="24"/>
          <w:lang w:eastAsia="en-US"/>
          <w14:ligatures w14:val="standardContextual"/>
        </w:rPr>
      </w:pPr>
      <w:r>
        <w:t>The Insufficiency of Rank-0 Ethics</w:t>
        <w:tab/>
        <w:t>45</w:t>
      </w:r>
    </w:p>
    <w:p w14:paraId="37112FEE" w14:textId="70D74DCE" w:rsidR="0031395E" w:rsidRDefault="0031395E">
      <w:pPr>
        <w:pStyle w:val="TOC3"/>
        <w:tabs>
          <w:tab w:val="right" w:leader="dot" w:pos="9350"/>
        </w:tabs>
        <w:rPr>
          <w:rFonts w:asciiTheme="minorHAnsi" w:hAnsiTheme="minorHAnsi"/>
          <w:noProof/>
          <w:kern w:val="2"/>
          <w:sz w:val="24"/>
          <w:lang w:eastAsia="en-US"/>
          <w14:ligatures w14:val="standardContextual"/>
        </w:rPr>
      </w:pPr>
      <w:r>
        <w:t>Limitation 1: No Directional Information</w:t>
        <w:tab/>
        <w:t>45</w:t>
      </w:r>
    </w:p>
    <w:p w14:paraId="296894D4" w14:textId="7C64704E" w:rsidR="0031395E" w:rsidRDefault="0031395E">
      <w:pPr>
        <w:pStyle w:val="TOC3"/>
        <w:tabs>
          <w:tab w:val="right" w:leader="dot" w:pos="9350"/>
        </w:tabs>
        <w:rPr>
          <w:rFonts w:asciiTheme="minorHAnsi" w:hAnsiTheme="minorHAnsi"/>
          <w:noProof/>
          <w:kern w:val="2"/>
          <w:sz w:val="24"/>
          <w:lang w:eastAsia="en-US"/>
          <w14:ligatures w14:val="standardContextual"/>
        </w:rPr>
      </w:pPr>
      <w:r>
        <w:t>Limitation 2: Uncertainty Has Shape</w:t>
        <w:tab/>
        <w:t>46</w:t>
      </w:r>
    </w:p>
    <w:p w14:paraId="2C225AEA" w14:textId="7F077CFA" w:rsidR="0031395E" w:rsidRDefault="0031395E">
      <w:pPr>
        <w:pStyle w:val="TOC3"/>
        <w:tabs>
          <w:tab w:val="right" w:leader="dot" w:pos="9350"/>
        </w:tabs>
        <w:rPr>
          <w:rFonts w:asciiTheme="minorHAnsi" w:hAnsiTheme="minorHAnsi"/>
          <w:noProof/>
          <w:kern w:val="2"/>
          <w:sz w:val="24"/>
          <w:lang w:eastAsia="en-US"/>
          <w14:ligatures w14:val="standardContextual"/>
        </w:rPr>
      </w:pPr>
      <w:r>
        <w:t>Limitation 3: Paths Cross Boundaries</w:t>
        <w:tab/>
        <w:t>47</w:t>
      </w:r>
    </w:p>
    <w:p w14:paraId="3D068AF1" w14:textId="40C9F6E4" w:rsidR="0031395E" w:rsidRDefault="0031395E">
      <w:pPr>
        <w:pStyle w:val="TOC2"/>
        <w:tabs>
          <w:tab w:val="right" w:leader="dot" w:pos="9350"/>
        </w:tabs>
        <w:rPr>
          <w:rFonts w:asciiTheme="minorHAnsi" w:hAnsiTheme="minorHAnsi"/>
          <w:noProof/>
          <w:kern w:val="2"/>
          <w:sz w:val="24"/>
          <w:lang w:eastAsia="en-US"/>
          <w14:ligatures w14:val="standardContextual"/>
        </w:rPr>
      </w:pPr>
      <w:r>
        <w:t>What Geometric Structure Provides</w:t>
        <w:tab/>
        <w:t>48</w:t>
      </w:r>
    </w:p>
    <w:p w14:paraId="3F0D016A" w14:textId="78763220" w:rsidR="0031395E" w:rsidRDefault="0031395E">
      <w:pPr>
        <w:pStyle w:val="TOC3"/>
        <w:tabs>
          <w:tab w:val="right" w:leader="dot" w:pos="9350"/>
        </w:tabs>
        <w:rPr>
          <w:rFonts w:asciiTheme="minorHAnsi" w:hAnsiTheme="minorHAnsi"/>
          <w:noProof/>
          <w:kern w:val="2"/>
          <w:sz w:val="24"/>
          <w:lang w:eastAsia="en-US"/>
          <w14:ligatures w14:val="standardContextual"/>
        </w:rPr>
      </w:pPr>
      <w:r>
        <w:t>Gradients and the Direction of Moral Change</w:t>
        <w:tab/>
        <w:t>48</w:t>
      </w:r>
    </w:p>
    <w:p w14:paraId="70FC0C62" w14:textId="3BEF6701" w:rsidR="0031395E" w:rsidRDefault="0031395E">
      <w:pPr>
        <w:pStyle w:val="TOC3"/>
        <w:tabs>
          <w:tab w:val="right" w:leader="dot" w:pos="9350"/>
        </w:tabs>
        <w:rPr>
          <w:rFonts w:asciiTheme="minorHAnsi" w:hAnsiTheme="minorHAnsi"/>
          <w:noProof/>
          <w:kern w:val="2"/>
          <w:sz w:val="24"/>
          <w:lang w:eastAsia="en-US"/>
          <w14:ligatures w14:val="standardContextual"/>
        </w:rPr>
      </w:pPr>
      <w:r>
        <w:t>The Metric Tensor and Moral Comparison</w:t>
        <w:tab/>
        <w:t>49</w:t>
      </w:r>
    </w:p>
    <w:p w14:paraId="1073F361" w14:textId="049112E7" w:rsidR="0031395E" w:rsidRDefault="0031395E">
      <w:pPr>
        <w:pStyle w:val="TOC3"/>
        <w:tabs>
          <w:tab w:val="right" w:leader="dot" w:pos="9350"/>
        </w:tabs>
        <w:rPr>
          <w:rFonts w:asciiTheme="minorHAnsi" w:hAnsiTheme="minorHAnsi"/>
          <w:noProof/>
          <w:kern w:val="2"/>
          <w:sz w:val="24"/>
          <w:lang w:eastAsia="en-US"/>
          <w14:ligatures w14:val="standardContextual"/>
        </w:rPr>
      </w:pPr>
      <w:r>
        <w:t>Stratification and Moral Phase Transitions</w:t>
        <w:tab/>
        <w:t>50</w:t>
      </w:r>
    </w:p>
    <w:p w14:paraId="4B4C99BE" w14:textId="1E4FF134" w:rsidR="0031395E" w:rsidRDefault="0031395E">
      <w:pPr>
        <w:pStyle w:val="TOC2"/>
        <w:tabs>
          <w:tab w:val="right" w:leader="dot" w:pos="9350"/>
        </w:tabs>
        <w:rPr>
          <w:rFonts w:asciiTheme="minorHAnsi" w:hAnsiTheme="minorHAnsi"/>
          <w:noProof/>
          <w:kern w:val="2"/>
          <w:sz w:val="24"/>
          <w:lang w:eastAsia="en-US"/>
          <w14:ligatures w14:val="standardContextual"/>
        </w:rPr>
      </w:pPr>
      <w:r>
        <w:t>The Parable Revisited</w:t>
        <w:tab/>
        <w:t>50</w:t>
      </w:r>
    </w:p>
    <w:p w14:paraId="54B2EF21" w14:textId="1FB7E6E1" w:rsidR="0031395E" w:rsidRDefault="0031395E">
      <w:pPr>
        <w:pStyle w:val="TOC2"/>
        <w:tabs>
          <w:tab w:val="right" w:leader="dot" w:pos="9350"/>
        </w:tabs>
        <w:rPr>
          <w:rFonts w:asciiTheme="minorHAnsi" w:hAnsiTheme="minorHAnsi"/>
          <w:noProof/>
          <w:kern w:val="2"/>
          <w:sz w:val="24"/>
          <w:lang w:eastAsia="en-US"/>
          <w14:ligatures w14:val="standardContextual"/>
        </w:rPr>
      </w:pPr>
      <w:r>
        <w:t>Why “Maybe” Is Geometric, Not Merely Epistemic</w:t>
        <w:tab/>
        <w:t>51</w:t>
      </w:r>
    </w:p>
    <w:p w14:paraId="6F8CAE69" w14:textId="27A62664" w:rsidR="0031395E" w:rsidRDefault="0031395E">
      <w:pPr>
        <w:pStyle w:val="TOC2"/>
        <w:tabs>
          <w:tab w:val="right" w:leader="dot" w:pos="9350"/>
        </w:tabs>
        <w:rPr>
          <w:rFonts w:asciiTheme="minorHAnsi" w:hAnsiTheme="minorHAnsi"/>
          <w:noProof/>
          <w:kern w:val="2"/>
          <w:sz w:val="24"/>
          <w:lang w:eastAsia="en-US"/>
          <w14:ligatures w14:val="standardContextual"/>
        </w:rPr>
      </w:pPr>
      <w:r>
        <w:t>From Parable to Framework</w:t>
        <w:tab/>
        <w:t>52</w:t>
      </w:r>
    </w:p>
    <w:p w14:paraId="030BE1CB" w14:textId="3A9B611F" w:rsidR="0031395E" w:rsidRDefault="0031395E">
      <w:pPr>
        <w:pStyle w:val="TOC2"/>
        <w:tabs>
          <w:tab w:val="right" w:leader="dot" w:pos="9350"/>
        </w:tabs>
        <w:rPr>
          <w:rFonts w:asciiTheme="minorHAnsi" w:hAnsiTheme="minorHAnsi"/>
          <w:noProof/>
          <w:kern w:val="2"/>
          <w:sz w:val="24"/>
          <w:lang w:eastAsia="en-US"/>
          <w14:ligatures w14:val="standardContextual"/>
        </w:rPr>
      </w:pPr>
      <w:r>
        <w:t>Anticipating Objections</w:t>
        <w:tab/>
        <w:t>53</w:t>
      </w:r>
    </w:p>
    <w:p w14:paraId="79E1CEBB" w14:textId="23C23908" w:rsidR="0031395E" w:rsidRDefault="0031395E">
      <w:pPr>
        <w:pStyle w:val="TOC3"/>
        <w:tabs>
          <w:tab w:val="right" w:leader="dot" w:pos="9350"/>
        </w:tabs>
        <w:rPr>
          <w:rFonts w:asciiTheme="minorHAnsi" w:hAnsiTheme="minorHAnsi"/>
          <w:noProof/>
          <w:kern w:val="2"/>
          <w:sz w:val="24"/>
          <w:lang w:eastAsia="en-US"/>
          <w14:ligatures w14:val="standardContextual"/>
        </w:rPr>
      </w:pPr>
      <w:r>
        <w:t>“Isn’t this just saying ethics is complicated?”</w:t>
        <w:tab/>
        <w:t>53</w:t>
      </w:r>
    </w:p>
    <w:p w14:paraId="66C4DFA8" w14:textId="0160A7EE" w:rsidR="0031395E" w:rsidRDefault="0031395E">
      <w:pPr>
        <w:pStyle w:val="TOC3"/>
        <w:tabs>
          <w:tab w:val="right" w:leader="dot" w:pos="9350"/>
        </w:tabs>
        <w:rPr>
          <w:rFonts w:asciiTheme="minorHAnsi" w:hAnsiTheme="minorHAnsi"/>
          <w:noProof/>
          <w:kern w:val="2"/>
          <w:sz w:val="24"/>
          <w:lang w:eastAsia="en-US"/>
          <w14:ligatures w14:val="standardContextual"/>
        </w:rPr>
      </w:pPr>
      <w:r>
        <w:t>“We can’t measure moral quantities precisely, so what use is this formalism?”</w:t>
        <w:tab/>
        <w:t>53</w:t>
      </w:r>
    </w:p>
    <w:p w14:paraId="29C52D63" w14:textId="2FBC5385" w:rsidR="0031395E" w:rsidRDefault="0031395E">
      <w:pPr>
        <w:pStyle w:val="TOC2"/>
        <w:tabs>
          <w:tab w:val="right" w:leader="dot" w:pos="9350"/>
        </w:tabs>
        <w:rPr>
          <w:rFonts w:asciiTheme="minorHAnsi" w:hAnsiTheme="minorHAnsi"/>
          <w:noProof/>
          <w:kern w:val="2"/>
          <w:sz w:val="24"/>
          <w:lang w:eastAsia="en-US"/>
          <w14:ligatures w14:val="standardContextual"/>
        </w:rPr>
      </w:pPr>
      <w:r>
        <w:t>Conclusion</w:t>
        <w:tab/>
        <w:t>53</w:t>
      </w:r>
    </w:p>
    <w:p w14:paraId="0C6B0463" w14:textId="45429E08" w:rsidR="0031395E" w:rsidRDefault="0031395E">
      <w:pPr>
        <w:pStyle w:val="TOC1"/>
        <w:rPr>
          <w:rFonts w:asciiTheme="minorHAnsi" w:hAnsiTheme="minorHAnsi"/>
          <w:kern w:val="2"/>
          <w:szCs w:val="24"/>
          <w:lang w:eastAsia="en-US"/>
          <w14:ligatures w14:val="standardContextual"/>
        </w:rPr>
      </w:pPr>
      <w:r>
        <w:t>Chapter 3: Historical Precursors — Geometry Before Geometry</w:t>
        <w:tab/>
        <w:t>55</w:t>
      </w:r>
    </w:p>
    <w:p w14:paraId="00940024" w14:textId="7539AF7D" w:rsidR="0031395E" w:rsidRDefault="0031395E">
      <w:pPr>
        <w:pStyle w:val="TOC2"/>
        <w:tabs>
          <w:tab w:val="right" w:leader="dot" w:pos="9350"/>
        </w:tabs>
        <w:rPr>
          <w:rFonts w:asciiTheme="minorHAnsi" w:hAnsiTheme="minorHAnsi"/>
          <w:noProof/>
          <w:kern w:val="2"/>
          <w:sz w:val="24"/>
          <w:lang w:eastAsia="en-US"/>
          <w14:ligatures w14:val="standardContextual"/>
        </w:rPr>
      </w:pPr>
      <w:r>
        <w:t>Introduction: Structure Before Formalism</w:t>
        <w:tab/>
        <w:t>55</w:t>
      </w:r>
    </w:p>
    <w:p w14:paraId="48D62511" w14:textId="5CB1315E" w:rsidR="0031395E" w:rsidRDefault="0031395E">
      <w:pPr>
        <w:pStyle w:val="TOC2"/>
        <w:tabs>
          <w:tab w:val="right" w:leader="dot" w:pos="9350"/>
        </w:tabs>
        <w:rPr>
          <w:rFonts w:asciiTheme="minorHAnsi" w:hAnsiTheme="minorHAnsi"/>
          <w:noProof/>
          <w:kern w:val="2"/>
          <w:sz w:val="24"/>
          <w:lang w:eastAsia="en-US"/>
          <w14:ligatures w14:val="standardContextual"/>
        </w:rPr>
      </w:pPr>
      <w:r>
        <w:t>Aristotle: The Doctrine of the Mean as Context-Sensitive Calibration</w:t>
        <w:tab/>
        <w:t>55</w:t>
      </w:r>
    </w:p>
    <w:p w14:paraId="5A58DBA9" w14:textId="1C969281" w:rsidR="0031395E" w:rsidRDefault="0031395E">
      <w:pPr>
        <w:pStyle w:val="TOC3"/>
        <w:tabs>
          <w:tab w:val="right" w:leader="dot" w:pos="9350"/>
        </w:tabs>
        <w:rPr>
          <w:rFonts w:asciiTheme="minorHAnsi" w:hAnsiTheme="minorHAnsi"/>
          <w:noProof/>
          <w:kern w:val="2"/>
          <w:sz w:val="24"/>
          <w:lang w:eastAsia="en-US"/>
          <w14:ligatures w14:val="standardContextual"/>
        </w:rPr>
      </w:pPr>
      <w:r>
        <w:t>Geometric Reading</w:t>
        <w:tab/>
        <w:t>55</w:t>
      </w:r>
    </w:p>
    <w:p w14:paraId="1DEFC993" w14:textId="43AFA598" w:rsidR="0031395E" w:rsidRDefault="0031395E">
      <w:pPr>
        <w:pStyle w:val="TOC3"/>
        <w:tabs>
          <w:tab w:val="right" w:leader="dot" w:pos="9350"/>
        </w:tabs>
        <w:rPr>
          <w:rFonts w:asciiTheme="minorHAnsi" w:hAnsiTheme="minorHAnsi"/>
          <w:noProof/>
          <w:kern w:val="2"/>
          <w:sz w:val="24"/>
          <w:lang w:eastAsia="en-US"/>
          <w14:ligatures w14:val="standardContextual"/>
        </w:rPr>
      </w:pPr>
      <w:r>
        <w:t>The Doctrine of the Mean as a Metric Condition</w:t>
        <w:tab/>
        <w:t>56</w:t>
      </w:r>
    </w:p>
    <w:p w14:paraId="1314C474" w14:textId="2BBA50FB" w:rsidR="0031395E" w:rsidRDefault="0031395E">
      <w:pPr>
        <w:pStyle w:val="TOC2"/>
        <w:tabs>
          <w:tab w:val="right" w:leader="dot" w:pos="9350"/>
        </w:tabs>
        <w:rPr>
          <w:rFonts w:asciiTheme="minorHAnsi" w:hAnsiTheme="minorHAnsi"/>
          <w:noProof/>
          <w:kern w:val="2"/>
          <w:sz w:val="24"/>
          <w:lang w:eastAsia="en-US"/>
          <w14:ligatures w14:val="standardContextual"/>
        </w:rPr>
      </w:pPr>
      <w:r>
        <w:t>Kant: The Categorical Imperative as an Invariance Condition</w:t>
        <w:tab/>
        <w:t>56</w:t>
      </w:r>
    </w:p>
    <w:p w14:paraId="1EC14486" w14:textId="0777DBA1" w:rsidR="0031395E" w:rsidRDefault="0031395E">
      <w:pPr>
        <w:pStyle w:val="TOC3"/>
        <w:tabs>
          <w:tab w:val="right" w:leader="dot" w:pos="9350"/>
        </w:tabs>
        <w:rPr>
          <w:rFonts w:asciiTheme="minorHAnsi" w:hAnsiTheme="minorHAnsi"/>
          <w:noProof/>
          <w:kern w:val="2"/>
          <w:sz w:val="24"/>
          <w:lang w:eastAsia="en-US"/>
          <w14:ligatures w14:val="standardContextual"/>
        </w:rPr>
      </w:pPr>
      <w:r>
        <w:t>Geometric Reading</w:t>
        <w:tab/>
        <w:t>57</w:t>
      </w:r>
    </w:p>
    <w:p w14:paraId="776E8CDD" w14:textId="2E8605B4" w:rsidR="0031395E" w:rsidRDefault="0031395E">
      <w:pPr>
        <w:pStyle w:val="TOC3"/>
        <w:tabs>
          <w:tab w:val="right" w:leader="dot" w:pos="9350"/>
        </w:tabs>
        <w:rPr>
          <w:rFonts w:asciiTheme="minorHAnsi" w:hAnsiTheme="minorHAnsi"/>
          <w:noProof/>
          <w:kern w:val="2"/>
          <w:sz w:val="24"/>
          <w:lang w:eastAsia="en-US"/>
          <w14:ligatures w14:val="standardContextual"/>
        </w:rPr>
      </w:pPr>
      <w:r>
        <w:t>The Kingdom of Ends as a Symmetry Group</w:t>
        <w:tab/>
        <w:t>57</w:t>
      </w:r>
    </w:p>
    <w:p w14:paraId="671EDF5D" w14:textId="1565A1A2" w:rsidR="0031395E" w:rsidRDefault="0031395E">
      <w:pPr>
        <w:pStyle w:val="TOC2"/>
        <w:tabs>
          <w:tab w:val="right" w:leader="dot" w:pos="9350"/>
        </w:tabs>
        <w:rPr>
          <w:rFonts w:asciiTheme="minorHAnsi" w:hAnsiTheme="minorHAnsi"/>
          <w:noProof/>
          <w:kern w:val="2"/>
          <w:sz w:val="24"/>
          <w:lang w:eastAsia="en-US"/>
          <w14:ligatures w14:val="standardContextual"/>
        </w:rPr>
      </w:pPr>
      <w:r>
        <w:t>Ross: Prima Facie Duties as Vector Components</w:t>
        <w:tab/>
        <w:t>58</w:t>
      </w:r>
    </w:p>
    <w:p w14:paraId="266BCDFA" w14:textId="6C9991A7" w:rsidR="0031395E" w:rsidRDefault="0031395E">
      <w:pPr>
        <w:pStyle w:val="TOC3"/>
        <w:tabs>
          <w:tab w:val="right" w:leader="dot" w:pos="9350"/>
        </w:tabs>
        <w:rPr>
          <w:rFonts w:asciiTheme="minorHAnsi" w:hAnsiTheme="minorHAnsi"/>
          <w:noProof/>
          <w:kern w:val="2"/>
          <w:sz w:val="24"/>
          <w:lang w:eastAsia="en-US"/>
          <w14:ligatures w14:val="standardContextual"/>
        </w:rPr>
      </w:pPr>
      <w:r>
        <w:t>Geometric Reading</w:t>
        <w:tab/>
        <w:t>58</w:t>
      </w:r>
    </w:p>
    <w:p w14:paraId="10C9A579" w14:textId="6FA20DD8" w:rsidR="0031395E" w:rsidRDefault="0031395E">
      <w:pPr>
        <w:pStyle w:val="TOC3"/>
        <w:tabs>
          <w:tab w:val="right" w:leader="dot" w:pos="9350"/>
        </w:tabs>
        <w:rPr>
          <w:rFonts w:asciiTheme="minorHAnsi" w:hAnsiTheme="minorHAnsi"/>
          <w:noProof/>
          <w:kern w:val="2"/>
          <w:sz w:val="24"/>
          <w:lang w:eastAsia="en-US"/>
          <w14:ligatures w14:val="standardContextual"/>
        </w:rPr>
      </w:pPr>
      <w:r>
        <w:t>The Interaction Problem</w:t>
        <w:tab/>
        <w:t>58</w:t>
      </w:r>
    </w:p>
    <w:p w14:paraId="22DDC888" w14:textId="30D2F108" w:rsidR="0031395E" w:rsidRDefault="0031395E">
      <w:pPr>
        <w:pStyle w:val="TOC2"/>
        <w:tabs>
          <w:tab w:val="right" w:leader="dot" w:pos="9350"/>
        </w:tabs>
        <w:rPr>
          <w:rFonts w:asciiTheme="minorHAnsi" w:hAnsiTheme="minorHAnsi"/>
          <w:noProof/>
          <w:kern w:val="2"/>
          <w:sz w:val="24"/>
          <w:lang w:eastAsia="en-US"/>
          <w14:ligatures w14:val="standardContextual"/>
        </w:rPr>
      </w:pPr>
      <w:r>
        <w:t>Rawls: The Original Position as a Symmetry Constraint</w:t>
        <w:tab/>
        <w:t>59</w:t>
      </w:r>
    </w:p>
    <w:p w14:paraId="3162DE60" w14:textId="6475B31E" w:rsidR="0031395E" w:rsidRDefault="0031395E">
      <w:pPr>
        <w:pStyle w:val="TOC3"/>
        <w:tabs>
          <w:tab w:val="right" w:leader="dot" w:pos="9350"/>
        </w:tabs>
        <w:rPr>
          <w:rFonts w:asciiTheme="minorHAnsi" w:hAnsiTheme="minorHAnsi"/>
          <w:noProof/>
          <w:kern w:val="2"/>
          <w:sz w:val="24"/>
          <w:lang w:eastAsia="en-US"/>
          <w14:ligatures w14:val="standardContextual"/>
        </w:rPr>
      </w:pPr>
      <w:r>
        <w:t>Geometric Reading</w:t>
        <w:tab/>
        <w:t>59</w:t>
      </w:r>
    </w:p>
    <w:p w14:paraId="38F9E1F7" w14:textId="5AE7CFDA" w:rsidR="0031395E" w:rsidRDefault="0031395E">
      <w:pPr>
        <w:pStyle w:val="TOC3"/>
        <w:tabs>
          <w:tab w:val="right" w:leader="dot" w:pos="9350"/>
        </w:tabs>
        <w:rPr>
          <w:rFonts w:asciiTheme="minorHAnsi" w:hAnsiTheme="minorHAnsi"/>
          <w:noProof/>
          <w:kern w:val="2"/>
          <w:sz w:val="24"/>
          <w:lang w:eastAsia="en-US"/>
          <w14:ligatures w14:val="standardContextual"/>
        </w:rPr>
      </w:pPr>
      <w:r>
        <w:t>The Metric of the Original Position</w:t>
        <w:tab/>
        <w:t>60</w:t>
      </w:r>
    </w:p>
    <w:p w14:paraId="655E9972" w14:textId="309D2948" w:rsidR="0031395E" w:rsidRDefault="0031395E">
      <w:pPr>
        <w:pStyle w:val="TOC2"/>
        <w:tabs>
          <w:tab w:val="right" w:leader="dot" w:pos="9350"/>
        </w:tabs>
        <w:rPr>
          <w:rFonts w:asciiTheme="minorHAnsi" w:hAnsiTheme="minorHAnsi"/>
          <w:noProof/>
          <w:kern w:val="2"/>
          <w:sz w:val="24"/>
          <w:lang w:eastAsia="en-US"/>
          <w14:ligatures w14:val="standardContextual"/>
        </w:rPr>
      </w:pPr>
      <w:r>
        <w:t>Sen and Nussbaum: Capabilities as a Basis for Moral Space</w:t>
        <w:tab/>
        <w:t>60</w:t>
      </w:r>
    </w:p>
    <w:p w14:paraId="793186A6" w14:textId="3A5881D7" w:rsidR="0031395E" w:rsidRDefault="0031395E">
      <w:pPr>
        <w:pStyle w:val="TOC3"/>
        <w:tabs>
          <w:tab w:val="right" w:leader="dot" w:pos="9350"/>
        </w:tabs>
        <w:rPr>
          <w:rFonts w:asciiTheme="minorHAnsi" w:hAnsiTheme="minorHAnsi"/>
          <w:noProof/>
          <w:kern w:val="2"/>
          <w:sz w:val="24"/>
          <w:lang w:eastAsia="en-US"/>
          <w14:ligatures w14:val="standardContextual"/>
        </w:rPr>
      </w:pPr>
      <w:r>
        <w:t>Geometric Reading</w:t>
        <w:tab/>
        <w:t>60</w:t>
      </w:r>
    </w:p>
    <w:p w14:paraId="7C077F25" w14:textId="119122ED" w:rsidR="0031395E" w:rsidRDefault="0031395E">
      <w:pPr>
        <w:pStyle w:val="TOC3"/>
        <w:tabs>
          <w:tab w:val="right" w:leader="dot" w:pos="9350"/>
        </w:tabs>
        <w:rPr>
          <w:rFonts w:asciiTheme="minorHAnsi" w:hAnsiTheme="minorHAnsi"/>
          <w:noProof/>
          <w:kern w:val="2"/>
          <w:sz w:val="24"/>
          <w:lang w:eastAsia="en-US"/>
          <w14:ligatures w14:val="standardContextual"/>
        </w:rPr>
      </w:pPr>
      <w:r>
        <w:t>The Incompleteness Thesis</w:t>
        <w:tab/>
        <w:t>61</w:t>
      </w:r>
    </w:p>
    <w:p w14:paraId="46A59D8F" w14:textId="71ADD3C8" w:rsidR="0031395E" w:rsidRDefault="0031395E">
      <w:pPr>
        <w:pStyle w:val="TOC3"/>
        <w:tabs>
          <w:tab w:val="right" w:leader="dot" w:pos="9350"/>
        </w:tabs>
        <w:rPr>
          <w:rFonts w:asciiTheme="minorHAnsi" w:hAnsiTheme="minorHAnsi"/>
          <w:noProof/>
          <w:kern w:val="2"/>
          <w:sz w:val="24"/>
          <w:lang w:eastAsia="en-US"/>
          <w14:ligatures w14:val="standardContextual"/>
        </w:rPr>
      </w:pPr>
      <w:r>
        <w:t>Nussbaum’s Threshold and Stratum Structure</w:t>
        <w:tab/>
        <w:t>61</w:t>
      </w:r>
    </w:p>
    <w:p w14:paraId="5A9A5F2C" w14:textId="5A43B60D" w:rsidR="0031395E" w:rsidRDefault="0031395E">
      <w:pPr>
        <w:pStyle w:val="TOC2"/>
        <w:tabs>
          <w:tab w:val="right" w:leader="dot" w:pos="9350"/>
        </w:tabs>
        <w:rPr>
          <w:rFonts w:asciiTheme="minorHAnsi" w:hAnsiTheme="minorHAnsi"/>
          <w:noProof/>
          <w:kern w:val="2"/>
          <w:sz w:val="24"/>
          <w:lang w:eastAsia="en-US"/>
          <w14:ligatures w14:val="standardContextual"/>
        </w:rPr>
      </w:pPr>
      <w:r>
        <w:t>Hohfeld: Jural Relations as Discrete Structure</w:t>
        <w:tab/>
        <w:t>62</w:t>
      </w:r>
    </w:p>
    <w:p w14:paraId="6F420E39" w14:textId="4B7463E7" w:rsidR="0031395E" w:rsidRDefault="0031395E">
      <w:pPr>
        <w:pStyle w:val="TOC3"/>
        <w:tabs>
          <w:tab w:val="right" w:leader="dot" w:pos="9350"/>
        </w:tabs>
        <w:rPr>
          <w:rFonts w:asciiTheme="minorHAnsi" w:hAnsiTheme="minorHAnsi"/>
          <w:noProof/>
          <w:kern w:val="2"/>
          <w:sz w:val="24"/>
          <w:lang w:eastAsia="en-US"/>
          <w14:ligatures w14:val="standardContextual"/>
        </w:rPr>
      </w:pPr>
      <w:r>
        <w:t>Geometric Reading</w:t>
        <w:tab/>
        <w:t>62</w:t>
      </w:r>
    </w:p>
    <w:p w14:paraId="5428887B" w14:textId="0FA798DC" w:rsidR="0031395E" w:rsidRDefault="0031395E">
      <w:pPr>
        <w:pStyle w:val="TOC2"/>
        <w:tabs>
          <w:tab w:val="right" w:leader="dot" w:pos="9350"/>
        </w:tabs>
        <w:rPr>
          <w:rFonts w:asciiTheme="minorHAnsi" w:hAnsiTheme="minorHAnsi"/>
          <w:noProof/>
          <w:kern w:val="2"/>
          <w:sz w:val="24"/>
          <w:lang w:eastAsia="en-US"/>
          <w14:ligatures w14:val="standardContextual"/>
        </w:rPr>
      </w:pPr>
      <w:r>
        <w:t>Moral Uncertainty: Superposition and Structured Credence</w:t>
        <w:tab/>
        <w:t>63</w:t>
      </w:r>
    </w:p>
    <w:p w14:paraId="3208C68D" w14:textId="2F65176B" w:rsidR="0031395E" w:rsidRDefault="0031395E">
      <w:pPr>
        <w:pStyle w:val="TOC3"/>
        <w:tabs>
          <w:tab w:val="right" w:leader="dot" w:pos="9350"/>
        </w:tabs>
        <w:rPr>
          <w:rFonts w:asciiTheme="minorHAnsi" w:hAnsiTheme="minorHAnsi"/>
          <w:noProof/>
          <w:kern w:val="2"/>
          <w:sz w:val="24"/>
          <w:lang w:eastAsia="en-US"/>
          <w14:ligatures w14:val="standardContextual"/>
        </w:rPr>
      </w:pPr>
      <w:r>
        <w:t>Geometric Reading</w:t>
        <w:tab/>
        <w:t>63</w:t>
      </w:r>
    </w:p>
    <w:p w14:paraId="15B5F055" w14:textId="3DE893AC" w:rsidR="0031395E" w:rsidRDefault="0031395E">
      <w:pPr>
        <w:pStyle w:val="TOC3"/>
        <w:tabs>
          <w:tab w:val="right" w:leader="dot" w:pos="9350"/>
        </w:tabs>
        <w:rPr>
          <w:rFonts w:asciiTheme="minorHAnsi" w:hAnsiTheme="minorHAnsi"/>
          <w:noProof/>
          <w:kern w:val="2"/>
          <w:sz w:val="24"/>
          <w:lang w:eastAsia="en-US"/>
          <w14:ligatures w14:val="standardContextual"/>
        </w:rPr>
      </w:pPr>
      <w:r>
        <w:t>Moral Hedging as Covariance Sensitivity</w:t>
        <w:tab/>
        <w:t>63</w:t>
      </w:r>
    </w:p>
    <w:p w14:paraId="7FD1AFF0" w14:textId="2F20E28D" w:rsidR="0031395E" w:rsidRDefault="0031395E">
      <w:pPr>
        <w:pStyle w:val="TOC2"/>
        <w:tabs>
          <w:tab w:val="right" w:leader="dot" w:pos="9350"/>
        </w:tabs>
        <w:rPr>
          <w:rFonts w:asciiTheme="minorHAnsi" w:hAnsiTheme="minorHAnsi"/>
          <w:noProof/>
          <w:kern w:val="2"/>
          <w:sz w:val="24"/>
          <w:lang w:eastAsia="en-US"/>
          <w14:ligatures w14:val="standardContextual"/>
        </w:rPr>
      </w:pPr>
      <w:r>
        <w:t>Synthesis: What the Precursors Share</w:t>
        <w:tab/>
        <w:t>64</w:t>
      </w:r>
    </w:p>
    <w:p w14:paraId="2A5779D5" w14:textId="67889628" w:rsidR="0031395E" w:rsidRDefault="0031395E">
      <w:pPr>
        <w:pStyle w:val="TOC2"/>
        <w:tabs>
          <w:tab w:val="right" w:leader="dot" w:pos="9350"/>
        </w:tabs>
        <w:rPr>
          <w:rFonts w:asciiTheme="minorHAnsi" w:hAnsiTheme="minorHAnsi"/>
          <w:noProof/>
          <w:kern w:val="2"/>
          <w:sz w:val="24"/>
          <w:lang w:eastAsia="en-US"/>
          <w14:ligatures w14:val="standardContextual"/>
        </w:rPr>
      </w:pPr>
      <w:r>
        <w:t>What the Geometric Framework Adds</w:t>
        <w:tab/>
        <w:t>65</w:t>
      </w:r>
    </w:p>
    <w:p w14:paraId="78E9ACBA" w14:textId="484FC890" w:rsidR="0031395E" w:rsidRDefault="0031395E">
      <w:pPr>
        <w:pStyle w:val="TOC2"/>
        <w:tabs>
          <w:tab w:val="right" w:leader="dot" w:pos="9350"/>
        </w:tabs>
        <w:rPr>
          <w:rFonts w:asciiTheme="minorHAnsi" w:hAnsiTheme="minorHAnsi"/>
          <w:noProof/>
          <w:kern w:val="2"/>
          <w:sz w:val="24"/>
          <w:lang w:eastAsia="en-US"/>
          <w14:ligatures w14:val="standardContextual"/>
        </w:rPr>
      </w:pPr>
      <w:r>
        <w:t>Conclusion: The Geometry Was Always There</w:t>
        <w:tab/>
        <w:t>66</w:t>
      </w:r>
    </w:p>
    <w:p w14:paraId="37945F4C" w14:textId="781DA8DF" w:rsidR="0031395E" w:rsidRDefault="0031395E">
      <w:pPr>
        <w:pStyle w:val="TOC1"/>
        <w:rPr>
          <w:rFonts w:asciiTheme="minorHAnsi" w:hAnsiTheme="minorHAnsi"/>
          <w:kern w:val="2"/>
          <w:szCs w:val="24"/>
          <w:lang w:eastAsia="en-US"/>
          <w14:ligatures w14:val="standardContextual"/>
        </w:rPr>
      </w:pPr>
      <w:r>
        <w:t>Part II: The Framework</w:t>
        <w:tab/>
        <w:t>67</w:t>
      </w:r>
    </w:p>
    <w:p w14:paraId="5218A6AC" w14:textId="6A44A0D0" w:rsidR="0031395E" w:rsidRDefault="0031395E">
      <w:pPr>
        <w:pStyle w:val="TOC1"/>
        <w:rPr>
          <w:rFonts w:asciiTheme="minorHAnsi" w:hAnsiTheme="minorHAnsi"/>
          <w:kern w:val="2"/>
          <w:szCs w:val="24"/>
          <w:lang w:eastAsia="en-US"/>
          <w14:ligatures w14:val="standardContextual"/>
        </w:rPr>
      </w:pPr>
      <w:r>
        <w:t>Chapter 4: Mathematical Preliminaries</w:t>
        <w:tab/>
        <w:t>67</w:t>
      </w:r>
    </w:p>
    <w:p w14:paraId="16BEF9F1" w14:textId="00016DC1" w:rsidR="0031395E" w:rsidRDefault="0031395E">
      <w:pPr>
        <w:pStyle w:val="TOC2"/>
        <w:tabs>
          <w:tab w:val="right" w:leader="dot" w:pos="9350"/>
        </w:tabs>
        <w:rPr>
          <w:rFonts w:asciiTheme="minorHAnsi" w:hAnsiTheme="minorHAnsi"/>
          <w:noProof/>
          <w:kern w:val="2"/>
          <w:sz w:val="24"/>
          <w:lang w:eastAsia="en-US"/>
          <w14:ligatures w14:val="standardContextual"/>
        </w:rPr>
      </w:pPr>
      <w:r>
        <w:t>4.1 Manifolds</w:t>
        <w:tab/>
        <w:t>67</w:t>
      </w:r>
    </w:p>
    <w:p w14:paraId="378743C8" w14:textId="07517798" w:rsidR="0031395E" w:rsidRDefault="0031395E">
      <w:pPr>
        <w:pStyle w:val="TOC3"/>
        <w:tabs>
          <w:tab w:val="right" w:leader="dot" w:pos="9350"/>
        </w:tabs>
        <w:rPr>
          <w:rFonts w:asciiTheme="minorHAnsi" w:hAnsiTheme="minorHAnsi"/>
          <w:noProof/>
          <w:kern w:val="2"/>
          <w:sz w:val="24"/>
          <w:lang w:eastAsia="en-US"/>
          <w14:ligatures w14:val="standardContextual"/>
        </w:rPr>
      </w:pPr>
      <w:r>
        <w:t>The Idea</w:t>
        <w:tab/>
        <w:t>67</w:t>
      </w:r>
    </w:p>
    <w:p w14:paraId="5B401018" w14:textId="691D7224" w:rsidR="0031395E" w:rsidRDefault="0031395E">
      <w:pPr>
        <w:pStyle w:val="TOC3"/>
        <w:tabs>
          <w:tab w:val="right" w:leader="dot" w:pos="9350"/>
        </w:tabs>
        <w:rPr>
          <w:rFonts w:asciiTheme="minorHAnsi" w:hAnsiTheme="minorHAnsi"/>
          <w:noProof/>
          <w:kern w:val="2"/>
          <w:sz w:val="24"/>
          <w:lang w:eastAsia="en-US"/>
          <w14:ligatures w14:val="standardContextual"/>
        </w:rPr>
      </w:pPr>
      <w:r>
        <w:t>Formal Definition</w:t>
        <w:tab/>
        <w:t>67</w:t>
      </w:r>
    </w:p>
    <w:p w14:paraId="43B64AA6" w14:textId="7F3ACCC1" w:rsidR="0031395E" w:rsidRDefault="0031395E">
      <w:pPr>
        <w:pStyle w:val="TOC3"/>
        <w:tabs>
          <w:tab w:val="right" w:leader="dot" w:pos="9350"/>
        </w:tabs>
        <w:rPr>
          <w:rFonts w:asciiTheme="minorHAnsi" w:hAnsiTheme="minorHAnsi"/>
          <w:noProof/>
          <w:kern w:val="2"/>
          <w:sz w:val="24"/>
          <w:lang w:eastAsia="en-US"/>
          <w14:ligatures w14:val="standardContextual"/>
        </w:rPr>
      </w:pPr>
      <w:r>
        <w:t>Example: The Circle</w:t>
        <w:tab/>
        <w:t>68</w:t>
      </w:r>
    </w:p>
    <w:p w14:paraId="435AABA7" w14:textId="35AE8B54" w:rsidR="0031395E" w:rsidRDefault="0031395E">
      <w:pPr>
        <w:pStyle w:val="TOC3"/>
        <w:tabs>
          <w:tab w:val="right" w:leader="dot" w:pos="9350"/>
        </w:tabs>
        <w:rPr>
          <w:rFonts w:asciiTheme="minorHAnsi" w:hAnsiTheme="minorHAnsi"/>
          <w:noProof/>
          <w:kern w:val="2"/>
          <w:sz w:val="24"/>
          <w:lang w:eastAsia="en-US"/>
          <w14:ligatures w14:val="standardContextual"/>
        </w:rPr>
      </w:pPr>
      <w:r>
        <w:t>Example: The 2-Simplex</w:t>
        <w:tab/>
        <w:t>68</w:t>
      </w:r>
    </w:p>
    <w:p w14:paraId="08780E59" w14:textId="6DDF530D" w:rsidR="0031395E" w:rsidRDefault="0031395E">
      <w:pPr>
        <w:pStyle w:val="TOC2"/>
        <w:tabs>
          <w:tab w:val="right" w:leader="dot" w:pos="9350"/>
        </w:tabs>
        <w:rPr>
          <w:rFonts w:asciiTheme="minorHAnsi" w:hAnsiTheme="minorHAnsi"/>
          <w:noProof/>
          <w:kern w:val="2"/>
          <w:sz w:val="24"/>
          <w:lang w:eastAsia="en-US"/>
          <w14:ligatures w14:val="standardContextual"/>
        </w:rPr>
      </w:pPr>
      <w:r>
        <w:t>4.2 Tangent Spaces and Tangent Bundles</w:t>
        <w:tab/>
        <w:t>68</w:t>
      </w:r>
    </w:p>
    <w:p w14:paraId="00CB164C" w14:textId="39040C9A" w:rsidR="0031395E" w:rsidRDefault="0031395E">
      <w:pPr>
        <w:pStyle w:val="TOC3"/>
        <w:tabs>
          <w:tab w:val="right" w:leader="dot" w:pos="9350"/>
        </w:tabs>
        <w:rPr>
          <w:rFonts w:asciiTheme="minorHAnsi" w:hAnsiTheme="minorHAnsi"/>
          <w:noProof/>
          <w:kern w:val="2"/>
          <w:sz w:val="24"/>
          <w:lang w:eastAsia="en-US"/>
          <w14:ligatures w14:val="standardContextual"/>
        </w:rPr>
      </w:pPr>
      <w:r>
        <w:t>Tangent Vectors</w:t>
        <w:tab/>
        <w:t>68</w:t>
      </w:r>
    </w:p>
    <w:p w14:paraId="0A230A4D" w14:textId="7FFCA65F" w:rsidR="0031395E" w:rsidRDefault="0031395E">
      <w:pPr>
        <w:pStyle w:val="TOC3"/>
        <w:tabs>
          <w:tab w:val="right" w:leader="dot" w:pos="9350"/>
        </w:tabs>
        <w:rPr>
          <w:rFonts w:asciiTheme="minorHAnsi" w:hAnsiTheme="minorHAnsi"/>
          <w:noProof/>
          <w:kern w:val="2"/>
          <w:sz w:val="24"/>
          <w:lang w:eastAsia="en-US"/>
          <w14:ligatures w14:val="standardContextual"/>
        </w:rPr>
      </w:pPr>
      <w:r>
        <w:t>The Tangent Bundle</w:t>
        <w:tab/>
        <w:t>68</w:t>
      </w:r>
    </w:p>
    <w:p w14:paraId="7D4ED149" w14:textId="5C012A50" w:rsidR="0031395E" w:rsidRDefault="0031395E">
      <w:pPr>
        <w:pStyle w:val="TOC3"/>
        <w:tabs>
          <w:tab w:val="right" w:leader="dot" w:pos="9350"/>
        </w:tabs>
        <w:rPr>
          <w:rFonts w:asciiTheme="minorHAnsi" w:hAnsiTheme="minorHAnsi"/>
          <w:noProof/>
          <w:kern w:val="2"/>
          <w:sz w:val="24"/>
          <w:lang w:eastAsia="en-US"/>
          <w14:ligatures w14:val="standardContextual"/>
        </w:rPr>
      </w:pPr>
      <w:r>
        <w:t>Transformation of Tangent Vectors</w:t>
        <w:tab/>
        <w:t>69</w:t>
      </w:r>
    </w:p>
    <w:p w14:paraId="53BFD464" w14:textId="150CE341" w:rsidR="0031395E" w:rsidRDefault="0031395E">
      <w:pPr>
        <w:pStyle w:val="TOC2"/>
        <w:tabs>
          <w:tab w:val="right" w:leader="dot" w:pos="9350"/>
        </w:tabs>
        <w:rPr>
          <w:rFonts w:asciiTheme="minorHAnsi" w:hAnsiTheme="minorHAnsi"/>
          <w:noProof/>
          <w:kern w:val="2"/>
          <w:sz w:val="24"/>
          <w:lang w:eastAsia="en-US"/>
          <w14:ligatures w14:val="standardContextual"/>
        </w:rPr>
      </w:pPr>
      <w:r>
        <w:t>4.3 Covectors, Dual Spaces, and the Cotangent Bundle</w:t>
        <w:tab/>
        <w:t>69</w:t>
      </w:r>
    </w:p>
    <w:p w14:paraId="0143F419" w14:textId="2D903917" w:rsidR="0031395E" w:rsidRDefault="0031395E">
      <w:pPr>
        <w:pStyle w:val="TOC3"/>
        <w:tabs>
          <w:tab w:val="right" w:leader="dot" w:pos="9350"/>
        </w:tabs>
        <w:rPr>
          <w:rFonts w:asciiTheme="minorHAnsi" w:hAnsiTheme="minorHAnsi"/>
          <w:noProof/>
          <w:kern w:val="2"/>
          <w:sz w:val="24"/>
          <w:lang w:eastAsia="en-US"/>
          <w14:ligatures w14:val="standardContextual"/>
        </w:rPr>
      </w:pPr>
      <w:r>
        <w:t>Covectors</w:t>
        <w:tab/>
        <w:t>69</w:t>
      </w:r>
    </w:p>
    <w:p w14:paraId="26F8088C" w14:textId="21AB1792" w:rsidR="0031395E" w:rsidRDefault="0031395E">
      <w:pPr>
        <w:pStyle w:val="TOC3"/>
        <w:tabs>
          <w:tab w:val="right" w:leader="dot" w:pos="9350"/>
        </w:tabs>
        <w:rPr>
          <w:rFonts w:asciiTheme="minorHAnsi" w:hAnsiTheme="minorHAnsi"/>
          <w:noProof/>
          <w:kern w:val="2"/>
          <w:sz w:val="24"/>
          <w:lang w:eastAsia="en-US"/>
          <w14:ligatures w14:val="standardContextual"/>
        </w:rPr>
      </w:pPr>
      <w:r>
        <w:t>The Gradient</w:t>
        <w:tab/>
        <w:t>69</w:t>
      </w:r>
    </w:p>
    <w:p w14:paraId="146CB5CF" w14:textId="062B50C0" w:rsidR="0031395E" w:rsidRDefault="0031395E">
      <w:pPr>
        <w:pStyle w:val="TOC2"/>
        <w:tabs>
          <w:tab w:val="right" w:leader="dot" w:pos="9350"/>
        </w:tabs>
        <w:rPr>
          <w:rFonts w:asciiTheme="minorHAnsi" w:hAnsiTheme="minorHAnsi"/>
          <w:noProof/>
          <w:kern w:val="2"/>
          <w:sz w:val="24"/>
          <w:lang w:eastAsia="en-US"/>
          <w14:ligatures w14:val="standardContextual"/>
        </w:rPr>
      </w:pPr>
      <w:r>
        <w:t>4.4 Tensors</w:t>
        <w:tab/>
        <w:t>70</w:t>
      </w:r>
    </w:p>
    <w:p w14:paraId="2987881A" w14:textId="24A11710" w:rsidR="0031395E" w:rsidRDefault="0031395E">
      <w:pPr>
        <w:pStyle w:val="TOC3"/>
        <w:tabs>
          <w:tab w:val="right" w:leader="dot" w:pos="9350"/>
        </w:tabs>
        <w:rPr>
          <w:rFonts w:asciiTheme="minorHAnsi" w:hAnsiTheme="minorHAnsi"/>
          <w:noProof/>
          <w:kern w:val="2"/>
          <w:sz w:val="24"/>
          <w:lang w:eastAsia="en-US"/>
          <w14:ligatures w14:val="standardContextual"/>
        </w:rPr>
      </w:pPr>
      <w:r>
        <w:t>Definition</w:t>
        <w:tab/>
        <w:t>70</w:t>
      </w:r>
    </w:p>
    <w:p w14:paraId="4F7D0AA0" w14:textId="0780A3E5" w:rsidR="0031395E" w:rsidRDefault="0031395E">
      <w:pPr>
        <w:pStyle w:val="TOC3"/>
        <w:tabs>
          <w:tab w:val="right" w:leader="dot" w:pos="9350"/>
        </w:tabs>
        <w:rPr>
          <w:rFonts w:asciiTheme="minorHAnsi" w:hAnsiTheme="minorHAnsi"/>
          <w:noProof/>
          <w:kern w:val="2"/>
          <w:sz w:val="24"/>
          <w:lang w:eastAsia="en-US"/>
          <w14:ligatures w14:val="standardContextual"/>
        </w:rPr>
      </w:pPr>
      <w:r>
        <w:t>Transformation Law</w:t>
        <w:tab/>
        <w:t>70</w:t>
      </w:r>
    </w:p>
    <w:p w14:paraId="0B0D6EA9" w14:textId="6DF64EA1" w:rsidR="0031395E" w:rsidRDefault="0031395E">
      <w:pPr>
        <w:pStyle w:val="TOC3"/>
        <w:tabs>
          <w:tab w:val="right" w:leader="dot" w:pos="9350"/>
        </w:tabs>
        <w:rPr>
          <w:rFonts w:asciiTheme="minorHAnsi" w:hAnsiTheme="minorHAnsi"/>
          <w:noProof/>
          <w:kern w:val="2"/>
          <w:sz w:val="24"/>
          <w:lang w:eastAsia="en-US"/>
          <w14:ligatures w14:val="standardContextual"/>
        </w:rPr>
      </w:pPr>
      <w:r>
        <w:t>Contraction</w:t>
        <w:tab/>
        <w:t>71</w:t>
      </w:r>
    </w:p>
    <w:p w14:paraId="1D5B12FA" w14:textId="57665830" w:rsidR="0031395E" w:rsidRDefault="0031395E">
      <w:pPr>
        <w:pStyle w:val="TOC3"/>
        <w:tabs>
          <w:tab w:val="right" w:leader="dot" w:pos="9350"/>
        </w:tabs>
        <w:rPr>
          <w:rFonts w:asciiTheme="minorHAnsi" w:hAnsiTheme="minorHAnsi"/>
          <w:noProof/>
          <w:kern w:val="2"/>
          <w:sz w:val="24"/>
          <w:lang w:eastAsia="en-US"/>
          <w14:ligatures w14:val="standardContextual"/>
        </w:rPr>
      </w:pPr>
      <w:r>
        <w:t>Tensor Fields</w:t>
        <w:tab/>
        <w:t>71</w:t>
      </w:r>
    </w:p>
    <w:p w14:paraId="49F3C288" w14:textId="445F896B" w:rsidR="0031395E" w:rsidRDefault="0031395E">
      <w:pPr>
        <w:pStyle w:val="TOC2"/>
        <w:tabs>
          <w:tab w:val="right" w:leader="dot" w:pos="9350"/>
        </w:tabs>
        <w:rPr>
          <w:rFonts w:asciiTheme="minorHAnsi" w:hAnsiTheme="minorHAnsi"/>
          <w:noProof/>
          <w:kern w:val="2"/>
          <w:sz w:val="24"/>
          <w:lang w:eastAsia="en-US"/>
          <w14:ligatures w14:val="standardContextual"/>
        </w:rPr>
      </w:pPr>
      <w:r>
        <w:t>4.5 The Metric Tensor</w:t>
        <w:tab/>
        <w:t>71</w:t>
      </w:r>
    </w:p>
    <w:p w14:paraId="277AC0B6" w14:textId="2BA4AAF0" w:rsidR="0031395E" w:rsidRDefault="0031395E">
      <w:pPr>
        <w:pStyle w:val="TOC3"/>
        <w:tabs>
          <w:tab w:val="right" w:leader="dot" w:pos="9350"/>
        </w:tabs>
        <w:rPr>
          <w:rFonts w:asciiTheme="minorHAnsi" w:hAnsiTheme="minorHAnsi"/>
          <w:noProof/>
          <w:kern w:val="2"/>
          <w:sz w:val="24"/>
          <w:lang w:eastAsia="en-US"/>
          <w14:ligatures w14:val="standardContextual"/>
        </w:rPr>
      </w:pPr>
      <w:r>
        <w:t>Definition</w:t>
        <w:tab/>
        <w:t>71</w:t>
      </w:r>
    </w:p>
    <w:p w14:paraId="2B3FCFC6" w14:textId="6533F561" w:rsidR="0031395E" w:rsidRDefault="0031395E">
      <w:pPr>
        <w:pStyle w:val="TOC3"/>
        <w:tabs>
          <w:tab w:val="right" w:leader="dot" w:pos="9350"/>
        </w:tabs>
        <w:rPr>
          <w:rFonts w:asciiTheme="minorHAnsi" w:hAnsiTheme="minorHAnsi"/>
          <w:noProof/>
          <w:kern w:val="2"/>
          <w:sz w:val="24"/>
          <w:lang w:eastAsia="en-US"/>
          <w14:ligatures w14:val="standardContextual"/>
        </w:rPr>
      </w:pPr>
      <w:r>
        <w:t>Riemannian vs. Semi-Riemannian vs. Degenerate</w:t>
        <w:tab/>
        <w:t>71</w:t>
      </w:r>
    </w:p>
    <w:p w14:paraId="4A12A79C" w14:textId="23C56965" w:rsidR="0031395E" w:rsidRDefault="0031395E">
      <w:pPr>
        <w:pStyle w:val="TOC3"/>
        <w:tabs>
          <w:tab w:val="right" w:leader="dot" w:pos="9350"/>
        </w:tabs>
        <w:rPr>
          <w:rFonts w:asciiTheme="minorHAnsi" w:hAnsiTheme="minorHAnsi"/>
          <w:noProof/>
          <w:kern w:val="2"/>
          <w:sz w:val="24"/>
          <w:lang w:eastAsia="en-US"/>
          <w14:ligatures w14:val="standardContextual"/>
        </w:rPr>
      </w:pPr>
      <w:r>
        <w:t>The Metric as Musical Isomorphism</w:t>
        <w:tab/>
        <w:t>72</w:t>
      </w:r>
    </w:p>
    <w:p w14:paraId="48B4ECDB" w14:textId="42168B2E" w:rsidR="0031395E" w:rsidRDefault="0031395E">
      <w:pPr>
        <w:pStyle w:val="TOC2"/>
        <w:tabs>
          <w:tab w:val="right" w:leader="dot" w:pos="9350"/>
        </w:tabs>
        <w:rPr>
          <w:rFonts w:asciiTheme="minorHAnsi" w:hAnsiTheme="minorHAnsi"/>
          <w:noProof/>
          <w:kern w:val="2"/>
          <w:sz w:val="24"/>
          <w:lang w:eastAsia="en-US"/>
          <w14:ligatures w14:val="standardContextual"/>
        </w:rPr>
      </w:pPr>
      <w:r>
        <w:t>4.6 Connections, Parallel Transport, and Curvature</w:t>
        <w:tab/>
        <w:t>72</w:t>
      </w:r>
    </w:p>
    <w:p w14:paraId="5FEF5796" w14:textId="1D49F698" w:rsidR="0031395E" w:rsidRDefault="0031395E">
      <w:pPr>
        <w:pStyle w:val="TOC3"/>
        <w:tabs>
          <w:tab w:val="right" w:leader="dot" w:pos="9350"/>
        </w:tabs>
        <w:rPr>
          <w:rFonts w:asciiTheme="minorHAnsi" w:hAnsiTheme="minorHAnsi"/>
          <w:noProof/>
          <w:kern w:val="2"/>
          <w:sz w:val="24"/>
          <w:lang w:eastAsia="en-US"/>
          <w14:ligatures w14:val="standardContextual"/>
        </w:rPr>
      </w:pPr>
      <w:r>
        <w:t>The Problem of Comparison</w:t>
        <w:tab/>
        <w:t>72</w:t>
      </w:r>
    </w:p>
    <w:p w14:paraId="7C000103" w14:textId="62354F89" w:rsidR="0031395E" w:rsidRDefault="0031395E">
      <w:pPr>
        <w:pStyle w:val="TOC3"/>
        <w:tabs>
          <w:tab w:val="right" w:leader="dot" w:pos="9350"/>
        </w:tabs>
        <w:rPr>
          <w:rFonts w:asciiTheme="minorHAnsi" w:hAnsiTheme="minorHAnsi"/>
          <w:noProof/>
          <w:kern w:val="2"/>
          <w:sz w:val="24"/>
          <w:lang w:eastAsia="en-US"/>
          <w14:ligatures w14:val="standardContextual"/>
        </w:rPr>
      </w:pPr>
      <w:r>
        <w:t>The Connection</w:t>
        <w:tab/>
        <w:t>72</w:t>
      </w:r>
    </w:p>
    <w:p w14:paraId="2733C308" w14:textId="573983E8" w:rsidR="0031395E" w:rsidRDefault="0031395E">
      <w:pPr>
        <w:pStyle w:val="TOC3"/>
        <w:tabs>
          <w:tab w:val="right" w:leader="dot" w:pos="9350"/>
        </w:tabs>
        <w:rPr>
          <w:rFonts w:asciiTheme="minorHAnsi" w:hAnsiTheme="minorHAnsi"/>
          <w:noProof/>
          <w:kern w:val="2"/>
          <w:sz w:val="24"/>
          <w:lang w:eastAsia="en-US"/>
          <w14:ligatures w14:val="standardContextual"/>
        </w:rPr>
      </w:pPr>
      <w:r>
        <w:t>Parallel Transport</w:t>
        <w:tab/>
        <w:t>73</w:t>
      </w:r>
    </w:p>
    <w:p w14:paraId="07CDD5F6" w14:textId="3C3AB1BA" w:rsidR="0031395E" w:rsidRDefault="0031395E">
      <w:pPr>
        <w:pStyle w:val="TOC3"/>
        <w:tabs>
          <w:tab w:val="right" w:leader="dot" w:pos="9350"/>
        </w:tabs>
        <w:rPr>
          <w:rFonts w:asciiTheme="minorHAnsi" w:hAnsiTheme="minorHAnsi"/>
          <w:noProof/>
          <w:kern w:val="2"/>
          <w:sz w:val="24"/>
          <w:lang w:eastAsia="en-US"/>
          <w14:ligatures w14:val="standardContextual"/>
        </w:rPr>
      </w:pPr>
      <w:r>
        <w:t>The Riemann Curvature Tensor</w:t>
        <w:tab/>
        <w:t>73</w:t>
      </w:r>
    </w:p>
    <w:p w14:paraId="7E95FFDA" w14:textId="312886F1" w:rsidR="0031395E" w:rsidRDefault="0031395E">
      <w:pPr>
        <w:pStyle w:val="TOC2"/>
        <w:tabs>
          <w:tab w:val="right" w:leader="dot" w:pos="9350"/>
        </w:tabs>
        <w:rPr>
          <w:rFonts w:asciiTheme="minorHAnsi" w:hAnsiTheme="minorHAnsi"/>
          <w:noProof/>
          <w:kern w:val="2"/>
          <w:sz w:val="24"/>
          <w:lang w:eastAsia="en-US"/>
          <w14:ligatures w14:val="standardContextual"/>
        </w:rPr>
      </w:pPr>
      <w:r>
        <w:t>4.7 Fiber Bundles</w:t>
        <w:tab/>
        <w:t>74</w:t>
      </w:r>
    </w:p>
    <w:p w14:paraId="5B8544F5" w14:textId="39DC7237" w:rsidR="0031395E" w:rsidRDefault="0031395E">
      <w:pPr>
        <w:pStyle w:val="TOC3"/>
        <w:tabs>
          <w:tab w:val="right" w:leader="dot" w:pos="9350"/>
        </w:tabs>
        <w:rPr>
          <w:rFonts w:asciiTheme="minorHAnsi" w:hAnsiTheme="minorHAnsi"/>
          <w:noProof/>
          <w:kern w:val="2"/>
          <w:sz w:val="24"/>
          <w:lang w:eastAsia="en-US"/>
          <w14:ligatures w14:val="standardContextual"/>
        </w:rPr>
      </w:pPr>
      <w:r>
        <w:t>Motivation</w:t>
        <w:tab/>
        <w:t>74</w:t>
      </w:r>
    </w:p>
    <w:p w14:paraId="22B34119" w14:textId="4CCD4600" w:rsidR="0031395E" w:rsidRDefault="0031395E">
      <w:pPr>
        <w:pStyle w:val="TOC3"/>
        <w:tabs>
          <w:tab w:val="right" w:leader="dot" w:pos="9350"/>
        </w:tabs>
        <w:rPr>
          <w:rFonts w:asciiTheme="minorHAnsi" w:hAnsiTheme="minorHAnsi"/>
          <w:noProof/>
          <w:kern w:val="2"/>
          <w:sz w:val="24"/>
          <w:lang w:eastAsia="en-US"/>
          <w14:ligatures w14:val="standardContextual"/>
        </w:rPr>
      </w:pPr>
      <w:r>
        <w:t>Definition</w:t>
        <w:tab/>
        <w:t>74</w:t>
      </w:r>
    </w:p>
    <w:p w14:paraId="51D52A9B" w14:textId="6994A409" w:rsidR="0031395E" w:rsidRDefault="0031395E">
      <w:pPr>
        <w:pStyle w:val="TOC3"/>
        <w:tabs>
          <w:tab w:val="right" w:leader="dot" w:pos="9350"/>
        </w:tabs>
        <w:rPr>
          <w:rFonts w:asciiTheme="minorHAnsi" w:hAnsiTheme="minorHAnsi"/>
          <w:noProof/>
          <w:kern w:val="2"/>
          <w:sz w:val="24"/>
          <w:lang w:eastAsia="en-US"/>
          <w14:ligatures w14:val="standardContextual"/>
        </w:rPr>
      </w:pPr>
      <w:r>
        <w:t>Sections</w:t>
        <w:tab/>
        <w:t>74</w:t>
      </w:r>
    </w:p>
    <w:p w14:paraId="79D063EE" w14:textId="0D65A2E0" w:rsidR="0031395E" w:rsidRDefault="0031395E">
      <w:pPr>
        <w:pStyle w:val="TOC2"/>
        <w:tabs>
          <w:tab w:val="right" w:leader="dot" w:pos="9350"/>
        </w:tabs>
        <w:rPr>
          <w:rFonts w:asciiTheme="minorHAnsi" w:hAnsiTheme="minorHAnsi"/>
          <w:noProof/>
          <w:kern w:val="2"/>
          <w:sz w:val="24"/>
          <w:lang w:eastAsia="en-US"/>
          <w14:ligatures w14:val="standardContextual"/>
        </w:rPr>
      </w:pPr>
      <w:r>
        <w:t>4.8 Stratified Spaces</w:t>
        <w:tab/>
        <w:t>75</w:t>
      </w:r>
    </w:p>
    <w:p w14:paraId="4A96A9AE" w14:textId="47268416" w:rsidR="0031395E" w:rsidRDefault="0031395E">
      <w:pPr>
        <w:pStyle w:val="TOC3"/>
        <w:tabs>
          <w:tab w:val="right" w:leader="dot" w:pos="9350"/>
        </w:tabs>
        <w:rPr>
          <w:rFonts w:asciiTheme="minorHAnsi" w:hAnsiTheme="minorHAnsi"/>
          <w:noProof/>
          <w:kern w:val="2"/>
          <w:sz w:val="24"/>
          <w:lang w:eastAsia="en-US"/>
          <w14:ligatures w14:val="standardContextual"/>
        </w:rPr>
      </w:pPr>
      <w:r>
        <w:t>Beyond Smooth Manifolds</w:t>
        <w:tab/>
        <w:t>75</w:t>
      </w:r>
    </w:p>
    <w:p w14:paraId="10F85ABF" w14:textId="20A6B61E" w:rsidR="0031395E" w:rsidRDefault="0031395E">
      <w:pPr>
        <w:pStyle w:val="TOC3"/>
        <w:tabs>
          <w:tab w:val="right" w:leader="dot" w:pos="9350"/>
        </w:tabs>
        <w:rPr>
          <w:rFonts w:asciiTheme="minorHAnsi" w:hAnsiTheme="minorHAnsi"/>
          <w:noProof/>
          <w:kern w:val="2"/>
          <w:sz w:val="24"/>
          <w:lang w:eastAsia="en-US"/>
          <w14:ligatures w14:val="standardContextual"/>
        </w:rPr>
      </w:pPr>
      <w:r>
        <w:t>Definition</w:t>
        <w:tab/>
        <w:t>75</w:t>
      </w:r>
    </w:p>
    <w:p w14:paraId="22BDFF65" w14:textId="038CD090" w:rsidR="0031395E" w:rsidRDefault="0031395E">
      <w:pPr>
        <w:pStyle w:val="TOC3"/>
        <w:tabs>
          <w:tab w:val="right" w:leader="dot" w:pos="9350"/>
        </w:tabs>
        <w:rPr>
          <w:rFonts w:asciiTheme="minorHAnsi" w:hAnsiTheme="minorHAnsi"/>
          <w:noProof/>
          <w:kern w:val="2"/>
          <w:sz w:val="24"/>
          <w:lang w:eastAsia="en-US"/>
          <w14:ligatures w14:val="standardContextual"/>
        </w:rPr>
      </w:pPr>
      <w:r>
        <w:t>Example: The Simplex</w:t>
        <w:tab/>
        <w:t>75</w:t>
      </w:r>
    </w:p>
    <w:p w14:paraId="6DFB8D65" w14:textId="7B28BEFC" w:rsidR="0031395E" w:rsidRDefault="0031395E">
      <w:pPr>
        <w:pStyle w:val="TOC3"/>
        <w:tabs>
          <w:tab w:val="right" w:leader="dot" w:pos="9350"/>
        </w:tabs>
        <w:rPr>
          <w:rFonts w:asciiTheme="minorHAnsi" w:hAnsiTheme="minorHAnsi"/>
          <w:noProof/>
          <w:kern w:val="2"/>
          <w:sz w:val="24"/>
          <w:lang w:eastAsia="en-US"/>
          <w14:ligatures w14:val="standardContextual"/>
        </w:rPr>
      </w:pPr>
      <w:r>
        <w:t>Moral Significance</w:t>
        <w:tab/>
        <w:t>75</w:t>
      </w:r>
    </w:p>
    <w:p w14:paraId="666C555F" w14:textId="0D42EE59" w:rsidR="0031395E" w:rsidRDefault="0031395E">
      <w:pPr>
        <w:pStyle w:val="TOC2"/>
        <w:tabs>
          <w:tab w:val="right" w:leader="dot" w:pos="9350"/>
        </w:tabs>
        <w:rPr>
          <w:rFonts w:asciiTheme="minorHAnsi" w:hAnsiTheme="minorHAnsi"/>
          <w:noProof/>
          <w:kern w:val="2"/>
          <w:sz w:val="24"/>
          <w:lang w:eastAsia="en-US"/>
          <w14:ligatures w14:val="standardContextual"/>
        </w:rPr>
      </w:pPr>
      <w:r>
        <w:t>4.9 Gauge Theory: A Brief Introduction</w:t>
        <w:tab/>
        <w:t>76</w:t>
      </w:r>
    </w:p>
    <w:p w14:paraId="65141D1D" w14:textId="36315A43" w:rsidR="0031395E" w:rsidRDefault="0031395E">
      <w:pPr>
        <w:pStyle w:val="TOC3"/>
        <w:tabs>
          <w:tab w:val="right" w:leader="dot" w:pos="9350"/>
        </w:tabs>
        <w:rPr>
          <w:rFonts w:asciiTheme="minorHAnsi" w:hAnsiTheme="minorHAnsi"/>
          <w:noProof/>
          <w:kern w:val="2"/>
          <w:sz w:val="24"/>
          <w:lang w:eastAsia="en-US"/>
          <w14:ligatures w14:val="standardContextual"/>
        </w:rPr>
      </w:pPr>
      <w:r>
        <w:t>Motivation</w:t>
        <w:tab/>
        <w:t>76</w:t>
      </w:r>
    </w:p>
    <w:p w14:paraId="4FADC830" w14:textId="76778208" w:rsidR="0031395E" w:rsidRDefault="0031395E">
      <w:pPr>
        <w:pStyle w:val="TOC3"/>
        <w:tabs>
          <w:tab w:val="right" w:leader="dot" w:pos="9350"/>
        </w:tabs>
        <w:rPr>
          <w:rFonts w:asciiTheme="minorHAnsi" w:hAnsiTheme="minorHAnsi"/>
          <w:noProof/>
          <w:kern w:val="2"/>
          <w:sz w:val="24"/>
          <w:lang w:eastAsia="en-US"/>
          <w14:ligatures w14:val="standardContextual"/>
        </w:rPr>
      </w:pPr>
      <w:r>
        <w:t>Gauge Transformations</w:t>
        <w:tab/>
        <w:t>76</w:t>
      </w:r>
    </w:p>
    <w:p w14:paraId="58E5AD6E" w14:textId="471382EC" w:rsidR="0031395E" w:rsidRDefault="0031395E">
      <w:pPr>
        <w:pStyle w:val="TOC3"/>
        <w:tabs>
          <w:tab w:val="right" w:leader="dot" w:pos="9350"/>
        </w:tabs>
        <w:rPr>
          <w:rFonts w:asciiTheme="minorHAnsi" w:hAnsiTheme="minorHAnsi"/>
          <w:noProof/>
          <w:kern w:val="2"/>
          <w:sz w:val="24"/>
          <w:lang w:eastAsia="en-US"/>
          <w14:ligatures w14:val="standardContextual"/>
        </w:rPr>
      </w:pPr>
      <w:r>
        <w:t>Connections on Fiber Bundles</w:t>
        <w:tab/>
        <w:t>76</w:t>
      </w:r>
    </w:p>
    <w:p w14:paraId="7E3B468C" w14:textId="5752839E" w:rsidR="0031395E" w:rsidRDefault="0031395E">
      <w:pPr>
        <w:pStyle w:val="TOC3"/>
        <w:tabs>
          <w:tab w:val="right" w:leader="dot" w:pos="9350"/>
        </w:tabs>
        <w:rPr>
          <w:rFonts w:asciiTheme="minorHAnsi" w:hAnsiTheme="minorHAnsi"/>
          <w:noProof/>
          <w:kern w:val="2"/>
          <w:sz w:val="24"/>
          <w:lang w:eastAsia="en-US"/>
          <w14:ligatures w14:val="standardContextual"/>
        </w:rPr>
      </w:pPr>
      <w:r>
        <w:t>Curvature of a Connection</w:t>
        <w:tab/>
        <w:t>77</w:t>
      </w:r>
    </w:p>
    <w:p w14:paraId="430E7726" w14:textId="1A973F54" w:rsidR="0031395E" w:rsidRDefault="0031395E">
      <w:pPr>
        <w:pStyle w:val="TOC3"/>
        <w:tabs>
          <w:tab w:val="right" w:leader="dot" w:pos="9350"/>
        </w:tabs>
        <w:rPr>
          <w:rFonts w:asciiTheme="minorHAnsi" w:hAnsiTheme="minorHAnsi"/>
          <w:noProof/>
          <w:kern w:val="2"/>
          <w:sz w:val="24"/>
          <w:lang w:eastAsia="en-US"/>
          <w14:ligatures w14:val="standardContextual"/>
        </w:rPr>
      </w:pPr>
      <w:r>
        <w:t>Noether’s Theorem (Preview)</w:t>
        <w:tab/>
        <w:t>77</w:t>
      </w:r>
    </w:p>
    <w:p w14:paraId="1CFDC440" w14:textId="3ED80551" w:rsidR="0031395E" w:rsidRDefault="0031395E">
      <w:pPr>
        <w:pStyle w:val="TOC2"/>
        <w:tabs>
          <w:tab w:val="right" w:leader="dot" w:pos="9350"/>
        </w:tabs>
        <w:rPr>
          <w:rFonts w:asciiTheme="minorHAnsi" w:hAnsiTheme="minorHAnsi"/>
          <w:noProof/>
          <w:kern w:val="2"/>
          <w:sz w:val="24"/>
          <w:lang w:eastAsia="en-US"/>
          <w14:ligatures w14:val="standardContextual"/>
        </w:rPr>
      </w:pPr>
      <w:r>
        <w:t>4.10 Summary: The Geometric Toolkit</w:t>
        <w:tab/>
        <w:t>77</w:t>
      </w:r>
    </w:p>
    <w:p w14:paraId="4E5E7DC0" w14:textId="37A9B101" w:rsidR="0031395E" w:rsidRDefault="0031395E">
      <w:pPr>
        <w:pStyle w:val="TOC2"/>
        <w:tabs>
          <w:tab w:val="right" w:leader="dot" w:pos="9350"/>
        </w:tabs>
        <w:rPr>
          <w:rFonts w:asciiTheme="minorHAnsi" w:hAnsiTheme="minorHAnsi"/>
          <w:noProof/>
          <w:kern w:val="2"/>
          <w:sz w:val="24"/>
          <w:lang w:eastAsia="en-US"/>
          <w14:ligatures w14:val="standardContextual"/>
        </w:rPr>
      </w:pPr>
      <w:r>
        <w:t>4.11 Bibliographic Notes</w:t>
        <w:tab/>
        <w:t>78</w:t>
      </w:r>
    </w:p>
    <w:p w14:paraId="1A0B18ED" w14:textId="66F04CDF" w:rsidR="0031395E" w:rsidRDefault="0031395E">
      <w:pPr>
        <w:pStyle w:val="TOC1"/>
        <w:rPr>
          <w:rFonts w:asciiTheme="minorHAnsi" w:hAnsiTheme="minorHAnsi"/>
          <w:kern w:val="2"/>
          <w:szCs w:val="24"/>
          <w:lang w:eastAsia="en-US"/>
          <w14:ligatures w14:val="standardContextual"/>
        </w:rPr>
      </w:pPr>
      <w:r>
        <w:t>Chapter 5: The Moral Manifold</w:t>
        <w:tab/>
        <w:t>80</w:t>
      </w:r>
    </w:p>
    <w:p w14:paraId="36C7FE56" w14:textId="49712AA2" w:rsidR="0031395E" w:rsidRDefault="0031395E">
      <w:pPr>
        <w:pStyle w:val="TOC2"/>
        <w:tabs>
          <w:tab w:val="right" w:leader="dot" w:pos="9350"/>
        </w:tabs>
        <w:rPr>
          <w:rFonts w:asciiTheme="minorHAnsi" w:hAnsiTheme="minorHAnsi"/>
          <w:noProof/>
          <w:kern w:val="2"/>
          <w:sz w:val="24"/>
          <w:lang w:eastAsia="en-US"/>
          <w14:ligatures w14:val="standardContextual"/>
        </w:rPr>
      </w:pPr>
      <w:r>
        <w:t>5.1 The Question of Base Space</w:t>
        <w:tab/>
        <w:t>80</w:t>
      </w:r>
    </w:p>
    <w:p w14:paraId="3174F299" w14:textId="05571C74" w:rsidR="0031395E" w:rsidRDefault="0031395E">
      <w:pPr>
        <w:pStyle w:val="TOC2"/>
        <w:tabs>
          <w:tab w:val="right" w:leader="dot" w:pos="9350"/>
        </w:tabs>
        <w:rPr>
          <w:rFonts w:asciiTheme="minorHAnsi" w:hAnsiTheme="minorHAnsi"/>
          <w:noProof/>
          <w:kern w:val="2"/>
          <w:sz w:val="24"/>
          <w:lang w:eastAsia="en-US"/>
          <w14:ligatures w14:val="standardContextual"/>
        </w:rPr>
      </w:pPr>
      <w:r>
        <w:t>5.2 What Are the Points?</w:t>
        <w:tab/>
        <w:t>80</w:t>
      </w:r>
    </w:p>
    <w:p w14:paraId="6E8BAAC0" w14:textId="4F7810A2" w:rsidR="0031395E" w:rsidRDefault="0031395E">
      <w:pPr>
        <w:pStyle w:val="TOC3"/>
        <w:tabs>
          <w:tab w:val="right" w:leader="dot" w:pos="9350"/>
        </w:tabs>
        <w:rPr>
          <w:rFonts w:asciiTheme="minorHAnsi" w:hAnsiTheme="minorHAnsi"/>
          <w:noProof/>
          <w:kern w:val="2"/>
          <w:sz w:val="24"/>
          <w:lang w:eastAsia="en-US"/>
          <w14:ligatures w14:val="standardContextual"/>
        </w:rPr>
      </w:pPr>
      <w:r>
        <w:t>Candidate 1: Possible Actions</w:t>
        <w:tab/>
        <w:t>80</w:t>
      </w:r>
    </w:p>
    <w:p w14:paraId="7F22796A" w14:textId="73E00350" w:rsidR="0031395E" w:rsidRDefault="0031395E">
      <w:pPr>
        <w:pStyle w:val="TOC3"/>
        <w:tabs>
          <w:tab w:val="right" w:leader="dot" w:pos="9350"/>
        </w:tabs>
        <w:rPr>
          <w:rFonts w:asciiTheme="minorHAnsi" w:hAnsiTheme="minorHAnsi"/>
          <w:noProof/>
          <w:kern w:val="2"/>
          <w:sz w:val="24"/>
          <w:lang w:eastAsia="en-US"/>
          <w14:ligatures w14:val="standardContextual"/>
        </w:rPr>
      </w:pPr>
      <w:r>
        <w:t>Candidate 2: States of Affairs</w:t>
        <w:tab/>
        <w:t>81</w:t>
      </w:r>
    </w:p>
    <w:p w14:paraId="6898C679" w14:textId="43847E6F" w:rsidR="0031395E" w:rsidRDefault="0031395E">
      <w:pPr>
        <w:pStyle w:val="TOC3"/>
        <w:tabs>
          <w:tab w:val="right" w:leader="dot" w:pos="9350"/>
        </w:tabs>
        <w:rPr>
          <w:rFonts w:asciiTheme="minorHAnsi" w:hAnsiTheme="minorHAnsi"/>
          <w:noProof/>
          <w:kern w:val="2"/>
          <w:sz w:val="24"/>
          <w:lang w:eastAsia="en-US"/>
          <w14:ligatures w14:val="standardContextual"/>
        </w:rPr>
      </w:pPr>
      <w:r>
        <w:t>Candidate 3: Situations</w:t>
        <w:tab/>
        <w:t>81</w:t>
      </w:r>
    </w:p>
    <w:p w14:paraId="4803109C" w14:textId="286F7743" w:rsidR="0031395E" w:rsidRDefault="0031395E">
      <w:pPr>
        <w:pStyle w:val="TOC3"/>
        <w:tabs>
          <w:tab w:val="right" w:leader="dot" w:pos="9350"/>
        </w:tabs>
        <w:rPr>
          <w:rFonts w:asciiTheme="minorHAnsi" w:hAnsiTheme="minorHAnsi"/>
          <w:noProof/>
          <w:kern w:val="2"/>
          <w:sz w:val="24"/>
          <w:lang w:eastAsia="en-US"/>
          <w14:ligatures w14:val="standardContextual"/>
        </w:rPr>
      </w:pPr>
      <w:r>
        <w:t>Candidate 4: Agent-Situation Pairs</w:t>
        <w:tab/>
        <w:t>81</w:t>
      </w:r>
    </w:p>
    <w:p w14:paraId="38A105CB" w14:textId="2AB603BB" w:rsidR="0031395E" w:rsidRDefault="0031395E">
      <w:pPr>
        <w:pStyle w:val="TOC3"/>
        <w:tabs>
          <w:tab w:val="right" w:leader="dot" w:pos="9350"/>
        </w:tabs>
        <w:rPr>
          <w:rFonts w:asciiTheme="minorHAnsi" w:hAnsiTheme="minorHAnsi"/>
          <w:noProof/>
          <w:kern w:val="2"/>
          <w:sz w:val="24"/>
          <w:lang w:eastAsia="en-US"/>
          <w14:ligatures w14:val="standardContextual"/>
        </w:rPr>
      </w:pPr>
      <w:r>
        <w:t>Our Choice: Structured Situations</w:t>
        <w:tab/>
        <w:t>81</w:t>
      </w:r>
    </w:p>
    <w:p w14:paraId="1467FD6A" w14:textId="2DD5B747" w:rsidR="0031395E" w:rsidRDefault="0031395E">
      <w:pPr>
        <w:pStyle w:val="TOC2"/>
        <w:tabs>
          <w:tab w:val="right" w:leader="dot" w:pos="9350"/>
        </w:tabs>
        <w:rPr>
          <w:rFonts w:asciiTheme="minorHAnsi" w:hAnsiTheme="minorHAnsi"/>
          <w:noProof/>
          <w:kern w:val="2"/>
          <w:sz w:val="24"/>
          <w:lang w:eastAsia="en-US"/>
          <w14:ligatures w14:val="standardContextual"/>
        </w:rPr>
      </w:pPr>
      <w:r>
        <w:t>5.3 The Dimension of Moral Space</w:t>
        <w:tab/>
        <w:t>82</w:t>
      </w:r>
    </w:p>
    <w:p w14:paraId="7471759D" w14:textId="3D00B213" w:rsidR="0031395E" w:rsidRDefault="0031395E">
      <w:pPr>
        <w:pStyle w:val="TOC3"/>
        <w:tabs>
          <w:tab w:val="right" w:leader="dot" w:pos="9350"/>
        </w:tabs>
        <w:rPr>
          <w:rFonts w:asciiTheme="minorHAnsi" w:hAnsiTheme="minorHAnsi"/>
          <w:noProof/>
          <w:kern w:val="2"/>
          <w:sz w:val="24"/>
          <w:lang w:eastAsia="en-US"/>
          <w14:ligatures w14:val="standardContextual"/>
        </w:rPr>
      </w:pPr>
      <w:r>
        <w:t>The Dimensionality Question</w:t>
        <w:tab/>
        <w:t>82</w:t>
      </w:r>
    </w:p>
    <w:p w14:paraId="3FBA0B63" w14:textId="7CDCA412" w:rsidR="0031395E" w:rsidRDefault="0031395E">
      <w:pPr>
        <w:pStyle w:val="TOC3"/>
        <w:tabs>
          <w:tab w:val="right" w:leader="dot" w:pos="9350"/>
        </w:tabs>
        <w:rPr>
          <w:rFonts w:asciiTheme="minorHAnsi" w:hAnsiTheme="minorHAnsi"/>
          <w:noProof/>
          <w:kern w:val="2"/>
          <w:sz w:val="24"/>
          <w:lang w:eastAsia="en-US"/>
          <w14:ligatures w14:val="standardContextual"/>
        </w:rPr>
      </w:pPr>
      <w:r>
        <w:t>The 3 × 3 Derivation</w:t>
        <w:tab/>
        <w:t>82</w:t>
      </w:r>
    </w:p>
    <w:p w14:paraId="5F539879" w14:textId="0BD69896" w:rsidR="0031395E" w:rsidRDefault="0031395E">
      <w:pPr>
        <w:pStyle w:val="TOC3"/>
        <w:tabs>
          <w:tab w:val="right" w:leader="dot" w:pos="9350"/>
        </w:tabs>
        <w:rPr>
          <w:rFonts w:asciiTheme="minorHAnsi" w:hAnsiTheme="minorHAnsi"/>
          <w:noProof/>
          <w:kern w:val="2"/>
          <w:sz w:val="24"/>
          <w:lang w:eastAsia="en-US"/>
          <w14:ligatures w14:val="standardContextual"/>
        </w:rPr>
      </w:pPr>
      <w:r>
        <w:t>Arguments for Necessity and Sufficiency</w:t>
        <w:tab/>
        <w:t>83</w:t>
      </w:r>
    </w:p>
    <w:p w14:paraId="250D4D0D" w14:textId="54C96552" w:rsidR="0031395E" w:rsidRDefault="0031395E">
      <w:pPr>
        <w:pStyle w:val="TOC3"/>
        <w:tabs>
          <w:tab w:val="right" w:leader="dot" w:pos="9350"/>
        </w:tabs>
        <w:rPr>
          <w:rFonts w:asciiTheme="minorHAnsi" w:hAnsiTheme="minorHAnsi"/>
          <w:noProof/>
          <w:kern w:val="2"/>
          <w:sz w:val="24"/>
          <w:lang w:eastAsia="en-US"/>
          <w14:ligatures w14:val="standardContextual"/>
        </w:rPr>
      </w:pPr>
      <w:r>
        <w:t>Formal Statement</w:t>
        <w:tab/>
        <w:t>84</w:t>
      </w:r>
    </w:p>
    <w:p w14:paraId="0A519F34" w14:textId="4C74874A" w:rsidR="0031395E" w:rsidRDefault="0031395E">
      <w:pPr>
        <w:pStyle w:val="TOC3"/>
        <w:tabs>
          <w:tab w:val="right" w:leader="dot" w:pos="9350"/>
        </w:tabs>
        <w:rPr>
          <w:rFonts w:asciiTheme="minorHAnsi" w:hAnsiTheme="minorHAnsi"/>
          <w:noProof/>
          <w:kern w:val="2"/>
          <w:sz w:val="24"/>
          <w:lang w:eastAsia="en-US"/>
          <w14:ligatures w14:val="standardContextual"/>
        </w:rPr>
      </w:pPr>
      <w:r>
        <w:t>The Varying Metric</w:t>
        <w:tab/>
        <w:t>84</w:t>
      </w:r>
    </w:p>
    <w:p w14:paraId="78553932" w14:textId="468A3210" w:rsidR="0031395E" w:rsidRDefault="0031395E">
      <w:pPr>
        <w:pStyle w:val="TOC2"/>
        <w:tabs>
          <w:tab w:val="right" w:leader="dot" w:pos="9350"/>
        </w:tabs>
        <w:rPr>
          <w:rFonts w:asciiTheme="minorHAnsi" w:hAnsiTheme="minorHAnsi"/>
          <w:noProof/>
          <w:kern w:val="2"/>
          <w:sz w:val="24"/>
          <w:lang w:eastAsia="en-US"/>
          <w14:ligatures w14:val="standardContextual"/>
        </w:rPr>
      </w:pPr>
      <w:r>
        <w:t>5.4 The Differential Structure</w:t>
        <w:tab/>
        <w:t>85</w:t>
      </w:r>
    </w:p>
    <w:p w14:paraId="788032EA" w14:textId="6AE5184B" w:rsidR="0031395E" w:rsidRDefault="0031395E">
      <w:pPr>
        <w:pStyle w:val="TOC3"/>
        <w:tabs>
          <w:tab w:val="right" w:leader="dot" w:pos="9350"/>
        </w:tabs>
        <w:rPr>
          <w:rFonts w:asciiTheme="minorHAnsi" w:hAnsiTheme="minorHAnsi"/>
          <w:noProof/>
          <w:kern w:val="2"/>
          <w:sz w:val="24"/>
          <w:lang w:eastAsia="en-US"/>
          <w14:ligatures w14:val="standardContextual"/>
        </w:rPr>
      </w:pPr>
      <w:r>
        <w:t>Charts and Atlases on M</w:t>
        <w:tab/>
        <w:t>85</w:t>
      </w:r>
    </w:p>
    <w:p w14:paraId="692E2FAB" w14:textId="0369FBC6" w:rsidR="0031395E" w:rsidRDefault="0031395E">
      <w:pPr>
        <w:pStyle w:val="TOC3"/>
        <w:tabs>
          <w:tab w:val="right" w:leader="dot" w:pos="9350"/>
        </w:tabs>
        <w:rPr>
          <w:rFonts w:asciiTheme="minorHAnsi" w:hAnsiTheme="minorHAnsi"/>
          <w:noProof/>
          <w:kern w:val="2"/>
          <w:sz w:val="24"/>
          <w:lang w:eastAsia="en-US"/>
          <w14:ligatures w14:val="standardContextual"/>
        </w:rPr>
      </w:pPr>
      <w:r>
        <w:t>The Tangent Space of M</w:t>
        <w:tab/>
        <w:t>85</w:t>
      </w:r>
    </w:p>
    <w:p w14:paraId="2BE7AC48" w14:textId="757079D4" w:rsidR="0031395E" w:rsidRDefault="0031395E">
      <w:pPr>
        <w:pStyle w:val="TOC3"/>
        <w:tabs>
          <w:tab w:val="right" w:leader="dot" w:pos="9350"/>
        </w:tabs>
        <w:rPr>
          <w:rFonts w:asciiTheme="minorHAnsi" w:hAnsiTheme="minorHAnsi"/>
          <w:noProof/>
          <w:kern w:val="2"/>
          <w:sz w:val="24"/>
          <w:lang w:eastAsia="en-US"/>
          <w14:ligatures w14:val="standardContextual"/>
        </w:rPr>
      </w:pPr>
      <w:r>
        <w:t>The Agent Fiber Bundle</w:t>
        <w:tab/>
        <w:t>85</w:t>
      </w:r>
    </w:p>
    <w:p w14:paraId="71C914FA" w14:textId="251E0963" w:rsidR="0031395E" w:rsidRDefault="0031395E">
      <w:pPr>
        <w:pStyle w:val="TOC2"/>
        <w:tabs>
          <w:tab w:val="right" w:leader="dot" w:pos="9350"/>
        </w:tabs>
        <w:rPr>
          <w:rFonts w:asciiTheme="minorHAnsi" w:hAnsiTheme="minorHAnsi"/>
          <w:noProof/>
          <w:kern w:val="2"/>
          <w:sz w:val="24"/>
          <w:lang w:eastAsia="en-US"/>
          <w14:ligatures w14:val="standardContextual"/>
        </w:rPr>
      </w:pPr>
      <w:r>
        <w:t>5.5 Coordinates and Admissible Transformations</w:t>
        <w:tab/>
        <w:t>86</w:t>
      </w:r>
    </w:p>
    <w:p w14:paraId="4A36BE52" w14:textId="1418C66E" w:rsidR="0031395E" w:rsidRDefault="0031395E">
      <w:pPr>
        <w:pStyle w:val="TOC3"/>
        <w:tabs>
          <w:tab w:val="right" w:leader="dot" w:pos="9350"/>
        </w:tabs>
        <w:rPr>
          <w:rFonts w:asciiTheme="minorHAnsi" w:hAnsiTheme="minorHAnsi"/>
          <w:noProof/>
          <w:kern w:val="2"/>
          <w:sz w:val="24"/>
          <w:lang w:eastAsia="en-US"/>
          <w14:ligatures w14:val="standardContextual"/>
        </w:rPr>
      </w:pPr>
      <w:r>
        <w:t>The Problem of Multiple Descriptions</w:t>
        <w:tab/>
        <w:t>86</w:t>
      </w:r>
    </w:p>
    <w:p w14:paraId="3130213D" w14:textId="17EE055C" w:rsidR="0031395E" w:rsidRDefault="0031395E">
      <w:pPr>
        <w:pStyle w:val="TOC3"/>
        <w:tabs>
          <w:tab w:val="right" w:leader="dot" w:pos="9350"/>
        </w:tabs>
        <w:rPr>
          <w:rFonts w:asciiTheme="minorHAnsi" w:hAnsiTheme="minorHAnsi"/>
          <w:noProof/>
          <w:kern w:val="2"/>
          <w:sz w:val="24"/>
          <w:lang w:eastAsia="en-US"/>
          <w14:ligatures w14:val="standardContextual"/>
        </w:rPr>
      </w:pPr>
      <w:r>
        <w:t>Type 1: Coordinate Redescriptions</w:t>
        <w:tab/>
        <w:t>86</w:t>
      </w:r>
    </w:p>
    <w:p w14:paraId="1E77E5A6" w14:textId="212AFDD5" w:rsidR="0031395E" w:rsidRDefault="0031395E">
      <w:pPr>
        <w:pStyle w:val="TOC3"/>
        <w:tabs>
          <w:tab w:val="right" w:leader="dot" w:pos="9350"/>
        </w:tabs>
        <w:rPr>
          <w:rFonts w:asciiTheme="minorHAnsi" w:hAnsiTheme="minorHAnsi"/>
          <w:noProof/>
          <w:kern w:val="2"/>
          <w:sz w:val="24"/>
          <w:lang w:eastAsia="en-US"/>
          <w14:ligatures w14:val="standardContextual"/>
        </w:rPr>
      </w:pPr>
      <w:r>
        <w:t>Pre-flight Checklist: Bond Invariance Principle</w:t>
        <w:tab/>
        <w:t>87</w:t>
      </w:r>
    </w:p>
    <w:p w14:paraId="78B1C587" w14:textId="264F17FD" w:rsidR="0031395E" w:rsidRDefault="0031395E">
      <w:pPr>
        <w:pStyle w:val="TOC3"/>
        <w:tabs>
          <w:tab w:val="right" w:leader="dot" w:pos="9350"/>
        </w:tabs>
        <w:rPr>
          <w:rFonts w:asciiTheme="minorHAnsi" w:hAnsiTheme="minorHAnsi"/>
          <w:noProof/>
          <w:kern w:val="2"/>
          <w:sz w:val="24"/>
          <w:lang w:eastAsia="en-US"/>
          <w14:ligatures w14:val="standardContextual"/>
        </w:rPr>
      </w:pPr>
      <w:r>
        <w:t>Type 2: Perspective Shifts</w:t>
        <w:tab/>
        <w:t>87</w:t>
      </w:r>
    </w:p>
    <w:p w14:paraId="56F3BD09" w14:textId="23D1DDC1" w:rsidR="0031395E" w:rsidRDefault="0031395E">
      <w:pPr>
        <w:pStyle w:val="TOC3"/>
        <w:tabs>
          <w:tab w:val="right" w:leader="dot" w:pos="9350"/>
        </w:tabs>
        <w:rPr>
          <w:rFonts w:asciiTheme="minorHAnsi" w:hAnsiTheme="minorHAnsi"/>
          <w:noProof/>
          <w:kern w:val="2"/>
          <w:sz w:val="24"/>
          <w:lang w:eastAsia="en-US"/>
          <w14:ligatures w14:val="standardContextual"/>
        </w:rPr>
      </w:pPr>
      <w:r>
        <w:t>Type 3: Theory Shifts</w:t>
        <w:tab/>
        <w:t>88</w:t>
      </w:r>
    </w:p>
    <w:p w14:paraId="5FA7D8CF" w14:textId="1EA582A9" w:rsidR="0031395E" w:rsidRDefault="0031395E">
      <w:pPr>
        <w:pStyle w:val="TOC3"/>
        <w:tabs>
          <w:tab w:val="right" w:leader="dot" w:pos="9350"/>
        </w:tabs>
        <w:rPr>
          <w:rFonts w:asciiTheme="minorHAnsi" w:hAnsiTheme="minorHAnsi"/>
          <w:noProof/>
          <w:kern w:val="2"/>
          <w:sz w:val="24"/>
          <w:lang w:eastAsia="en-US"/>
          <w14:ligatures w14:val="standardContextual"/>
        </w:rPr>
      </w:pPr>
      <w:r>
        <w:t>Summary: The Transformation Hierarchy</w:t>
        <w:tab/>
        <w:t>88</w:t>
      </w:r>
    </w:p>
    <w:p w14:paraId="45357589" w14:textId="5F281625" w:rsidR="0031395E" w:rsidRDefault="0031395E">
      <w:pPr>
        <w:pStyle w:val="TOC3"/>
        <w:tabs>
          <w:tab w:val="right" w:leader="dot" w:pos="9350"/>
        </w:tabs>
        <w:rPr>
          <w:rFonts w:asciiTheme="minorHAnsi" w:hAnsiTheme="minorHAnsi"/>
          <w:noProof/>
          <w:kern w:val="2"/>
          <w:sz w:val="24"/>
          <w:lang w:eastAsia="en-US"/>
          <w14:ligatures w14:val="standardContextual"/>
        </w:rPr>
      </w:pPr>
      <w:r>
        <w:t>Admissibility in Practice: A Checklist</w:t>
        <w:tab/>
        <w:t>89</w:t>
      </w:r>
    </w:p>
    <w:p w14:paraId="2EEAD7AC" w14:textId="64591461" w:rsidR="0031395E" w:rsidRDefault="0031395E">
      <w:pPr>
        <w:pStyle w:val="TOC3"/>
        <w:tabs>
          <w:tab w:val="right" w:leader="dot" w:pos="9350"/>
        </w:tabs>
        <w:rPr>
          <w:rFonts w:asciiTheme="minorHAnsi" w:hAnsiTheme="minorHAnsi"/>
          <w:noProof/>
          <w:kern w:val="2"/>
          <w:sz w:val="24"/>
          <w:lang w:eastAsia="en-US"/>
          <w14:ligatures w14:val="standardContextual"/>
        </w:rPr>
      </w:pPr>
      <w:r>
        <w:t>Tempting but Invalid Transformations</w:t>
        <w:tab/>
        <w:t>90</w:t>
      </w:r>
    </w:p>
    <w:p w14:paraId="02609F3B" w14:textId="0001A994" w:rsidR="0031395E" w:rsidRDefault="0031395E">
      <w:pPr>
        <w:pStyle w:val="TOC2"/>
        <w:tabs>
          <w:tab w:val="right" w:leader="dot" w:pos="9350"/>
        </w:tabs>
        <w:rPr>
          <w:rFonts w:asciiTheme="minorHAnsi" w:hAnsiTheme="minorHAnsi"/>
          <w:noProof/>
          <w:kern w:val="2"/>
          <w:sz w:val="24"/>
          <w:lang w:eastAsia="en-US"/>
          <w14:ligatures w14:val="standardContextual"/>
        </w:rPr>
      </w:pPr>
      <w:r>
        <w:t>5.6 Stratification</w:t>
        <w:tab/>
        <w:t>91</w:t>
      </w:r>
    </w:p>
    <w:p w14:paraId="4FC94152" w14:textId="74B39BC8" w:rsidR="0031395E" w:rsidRDefault="0031395E">
      <w:pPr>
        <w:pStyle w:val="TOC3"/>
        <w:tabs>
          <w:tab w:val="right" w:leader="dot" w:pos="9350"/>
        </w:tabs>
        <w:rPr>
          <w:rFonts w:asciiTheme="minorHAnsi" w:hAnsiTheme="minorHAnsi"/>
          <w:noProof/>
          <w:kern w:val="2"/>
          <w:sz w:val="24"/>
          <w:lang w:eastAsia="en-US"/>
          <w14:ligatures w14:val="standardContextual"/>
        </w:rPr>
      </w:pPr>
      <w:r>
        <w:t>Why Stratification Is Essential</w:t>
        <w:tab/>
        <w:t>91</w:t>
      </w:r>
    </w:p>
    <w:p w14:paraId="76DBCB0B" w14:textId="39D13776" w:rsidR="0031395E" w:rsidRDefault="0031395E">
      <w:pPr>
        <w:pStyle w:val="TOC3"/>
        <w:tabs>
          <w:tab w:val="right" w:leader="dot" w:pos="9350"/>
        </w:tabs>
        <w:rPr>
          <w:rFonts w:asciiTheme="minorHAnsi" w:hAnsiTheme="minorHAnsi"/>
          <w:noProof/>
          <w:kern w:val="2"/>
          <w:sz w:val="24"/>
          <w:lang w:eastAsia="en-US"/>
          <w14:ligatures w14:val="standardContextual"/>
        </w:rPr>
      </w:pPr>
      <w:r>
        <w:t>Strata, Boundaries, and Transitions</w:t>
        <w:tab/>
        <w:t>91</w:t>
      </w:r>
    </w:p>
    <w:p w14:paraId="6909572F" w14:textId="5F0CC26B" w:rsidR="0031395E" w:rsidRDefault="0031395E">
      <w:pPr>
        <w:pStyle w:val="TOC3"/>
        <w:tabs>
          <w:tab w:val="right" w:leader="dot" w:pos="9350"/>
        </w:tabs>
        <w:rPr>
          <w:rFonts w:asciiTheme="minorHAnsi" w:hAnsiTheme="minorHAnsi"/>
          <w:noProof/>
          <w:kern w:val="2"/>
          <w:sz w:val="24"/>
          <w:lang w:eastAsia="en-US"/>
          <w14:ligatures w14:val="standardContextual"/>
        </w:rPr>
      </w:pPr>
      <w:r>
        <w:t>Nullifiers as Absorbing States</w:t>
        <w:tab/>
        <w:t>92</w:t>
      </w:r>
    </w:p>
    <w:p w14:paraId="26629F63" w14:textId="0BC63D62" w:rsidR="0031395E" w:rsidRDefault="0031395E">
      <w:pPr>
        <w:pStyle w:val="TOC3"/>
        <w:tabs>
          <w:tab w:val="right" w:leader="dot" w:pos="9350"/>
        </w:tabs>
        <w:rPr>
          <w:rFonts w:asciiTheme="minorHAnsi" w:hAnsiTheme="minorHAnsi"/>
          <w:noProof/>
          <w:kern w:val="2"/>
          <w:sz w:val="24"/>
          <w:lang w:eastAsia="en-US"/>
          <w14:ligatures w14:val="standardContextual"/>
        </w:rPr>
      </w:pPr>
      <w:r>
        <w:t>Semantic Gates as Transition Functions</w:t>
        <w:tab/>
        <w:t>93</w:t>
      </w:r>
    </w:p>
    <w:p w14:paraId="30894F5D" w14:textId="21DF4761" w:rsidR="0031395E" w:rsidRDefault="0031395E">
      <w:pPr>
        <w:pStyle w:val="TOC2"/>
        <w:tabs>
          <w:tab w:val="right" w:leader="dot" w:pos="9350"/>
        </w:tabs>
        <w:rPr>
          <w:rFonts w:asciiTheme="minorHAnsi" w:hAnsiTheme="minorHAnsi"/>
          <w:noProof/>
          <w:kern w:val="2"/>
          <w:sz w:val="24"/>
          <w:lang w:eastAsia="en-US"/>
          <w14:ligatures w14:val="standardContextual"/>
        </w:rPr>
      </w:pPr>
      <w:r>
        <w:t>5.7 Singularities and Dilemmas</w:t>
        <w:tab/>
        <w:t>93</w:t>
      </w:r>
    </w:p>
    <w:p w14:paraId="1EB677AE" w14:textId="69CE10B5" w:rsidR="0031395E" w:rsidRDefault="0031395E">
      <w:pPr>
        <w:pStyle w:val="TOC3"/>
        <w:tabs>
          <w:tab w:val="right" w:leader="dot" w:pos="9350"/>
        </w:tabs>
        <w:rPr>
          <w:rFonts w:asciiTheme="minorHAnsi" w:hAnsiTheme="minorHAnsi"/>
          <w:noProof/>
          <w:kern w:val="2"/>
          <w:sz w:val="24"/>
          <w:lang w:eastAsia="en-US"/>
          <w14:ligatures w14:val="standardContextual"/>
        </w:rPr>
      </w:pPr>
      <w:r>
        <w:t>Definition and Examples</w:t>
        <w:tab/>
        <w:t>93</w:t>
      </w:r>
    </w:p>
    <w:p w14:paraId="591A2055" w14:textId="102A9080" w:rsidR="0031395E" w:rsidRDefault="0031395E">
      <w:pPr>
        <w:pStyle w:val="TOC3"/>
        <w:tabs>
          <w:tab w:val="right" w:leader="dot" w:pos="9350"/>
        </w:tabs>
        <w:rPr>
          <w:rFonts w:asciiTheme="minorHAnsi" w:hAnsiTheme="minorHAnsi"/>
          <w:noProof/>
          <w:kern w:val="2"/>
          <w:sz w:val="24"/>
          <w:lang w:eastAsia="en-US"/>
          <w14:ligatures w14:val="standardContextual"/>
        </w:rPr>
      </w:pPr>
      <w:r>
        <w:t>Dilemmas as Features, Not Bugs</w:t>
        <w:tab/>
        <w:t>94</w:t>
      </w:r>
    </w:p>
    <w:p w14:paraId="5A5739B7" w14:textId="4088E2BD" w:rsidR="0031395E" w:rsidRDefault="0031395E">
      <w:pPr>
        <w:pStyle w:val="TOC2"/>
        <w:tabs>
          <w:tab w:val="right" w:leader="dot" w:pos="9350"/>
        </w:tabs>
        <w:rPr>
          <w:rFonts w:asciiTheme="minorHAnsi" w:hAnsiTheme="minorHAnsi"/>
          <w:noProof/>
          <w:kern w:val="2"/>
          <w:sz w:val="24"/>
          <w:lang w:eastAsia="en-US"/>
          <w14:ligatures w14:val="standardContextual"/>
        </w:rPr>
      </w:pPr>
      <w:r>
        <w:t>5.8 Topology of the Moral Manifold</w:t>
        <w:tab/>
        <w:t>94</w:t>
      </w:r>
    </w:p>
    <w:p w14:paraId="5F4DFD57" w14:textId="704EF2E2" w:rsidR="0031395E" w:rsidRDefault="0031395E">
      <w:pPr>
        <w:pStyle w:val="TOC3"/>
        <w:tabs>
          <w:tab w:val="right" w:leader="dot" w:pos="9350"/>
        </w:tabs>
        <w:rPr>
          <w:rFonts w:asciiTheme="minorHAnsi" w:hAnsiTheme="minorHAnsi"/>
          <w:noProof/>
          <w:kern w:val="2"/>
          <w:sz w:val="24"/>
          <w:lang w:eastAsia="en-US"/>
          <w14:ligatures w14:val="standardContextual"/>
        </w:rPr>
      </w:pPr>
      <w:r>
        <w:t>Local and Global Structure</w:t>
        <w:tab/>
        <w:t>94</w:t>
      </w:r>
    </w:p>
    <w:p w14:paraId="4DFCE6F8" w14:textId="70D3B6E2" w:rsidR="0031395E" w:rsidRDefault="0031395E">
      <w:pPr>
        <w:pStyle w:val="TOC2"/>
        <w:tabs>
          <w:tab w:val="right" w:leader="dot" w:pos="9350"/>
        </w:tabs>
        <w:rPr>
          <w:rFonts w:asciiTheme="minorHAnsi" w:hAnsiTheme="minorHAnsi"/>
          <w:noProof/>
          <w:kern w:val="2"/>
          <w:sz w:val="24"/>
          <w:lang w:eastAsia="en-US"/>
          <w14:ligatures w14:val="standardContextual"/>
        </w:rPr>
      </w:pPr>
      <w:r>
        <w:t>5.9 Two Worked Examples</w:t>
        <w:tab/>
        <w:t>95</w:t>
      </w:r>
    </w:p>
    <w:p w14:paraId="7A35954D" w14:textId="196F5EEB" w:rsidR="0031395E" w:rsidRDefault="0031395E">
      <w:pPr>
        <w:pStyle w:val="TOC3"/>
        <w:tabs>
          <w:tab w:val="right" w:leader="dot" w:pos="9350"/>
        </w:tabs>
        <w:rPr>
          <w:rFonts w:asciiTheme="minorHAnsi" w:hAnsiTheme="minorHAnsi"/>
          <w:noProof/>
          <w:kern w:val="2"/>
          <w:sz w:val="24"/>
          <w:lang w:eastAsia="en-US"/>
          <w14:ligatures w14:val="standardContextual"/>
        </w:rPr>
      </w:pPr>
      <w:r>
        <w:t>Example 1: The Manifold of a Medical Allocation</w:t>
        <w:tab/>
        <w:t>95</w:t>
      </w:r>
    </w:p>
    <w:p w14:paraId="74ADA9AC" w14:textId="6A4AD076" w:rsidR="0031395E" w:rsidRDefault="0031395E">
      <w:pPr>
        <w:pStyle w:val="TOC3"/>
        <w:tabs>
          <w:tab w:val="right" w:leader="dot" w:pos="9350"/>
        </w:tabs>
        <w:rPr>
          <w:rFonts w:asciiTheme="minorHAnsi" w:hAnsiTheme="minorHAnsi"/>
          <w:noProof/>
          <w:kern w:val="2"/>
          <w:sz w:val="24"/>
          <w:lang w:eastAsia="en-US"/>
          <w14:ligatures w14:val="standardContextual"/>
        </w:rPr>
      </w:pPr>
      <w:r>
        <w:t>Example 2: The Promise Landscape</w:t>
        <w:tab/>
        <w:t>95</w:t>
      </w:r>
    </w:p>
    <w:p w14:paraId="455331AE" w14:textId="5F3AF839" w:rsidR="0031395E" w:rsidRDefault="0031395E">
      <w:pPr>
        <w:pStyle w:val="TOC2"/>
        <w:tabs>
          <w:tab w:val="right" w:leader="dot" w:pos="9350"/>
        </w:tabs>
        <w:rPr>
          <w:rFonts w:asciiTheme="minorHAnsi" w:hAnsiTheme="minorHAnsi"/>
          <w:noProof/>
          <w:kern w:val="2"/>
          <w:sz w:val="24"/>
          <w:lang w:eastAsia="en-US"/>
          <w14:ligatures w14:val="standardContextual"/>
        </w:rPr>
      </w:pPr>
      <w:r>
        <w:t>5.10 The Manifold as Common Ground</w:t>
        <w:tab/>
        <w:t>96</w:t>
      </w:r>
    </w:p>
    <w:p w14:paraId="23A5C657" w14:textId="792BCA1A"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 Formal Definitions</w:t>
        <w:tab/>
        <w:t>97</w:t>
      </w:r>
    </w:p>
    <w:p w14:paraId="29B6C130" w14:textId="1C7D6313" w:rsidR="0031395E" w:rsidRDefault="0031395E">
      <w:pPr>
        <w:pStyle w:val="TOC1"/>
        <w:rPr>
          <w:rFonts w:asciiTheme="minorHAnsi" w:hAnsiTheme="minorHAnsi"/>
          <w:kern w:val="2"/>
          <w:szCs w:val="24"/>
          <w:lang w:eastAsia="en-US"/>
          <w14:ligatures w14:val="standardContextual"/>
        </w:rPr>
      </w:pPr>
      <w:r>
        <w:t>Chapter 6: The Tensor Hierarchy</w:t>
        <w:tab/>
        <w:t>99</w:t>
      </w:r>
    </w:p>
    <w:p w14:paraId="631E1026" w14:textId="1065A01F" w:rsidR="0031395E" w:rsidRDefault="0031395E">
      <w:pPr>
        <w:pStyle w:val="TOC2"/>
        <w:tabs>
          <w:tab w:val="right" w:leader="dot" w:pos="9350"/>
        </w:tabs>
        <w:rPr>
          <w:rFonts w:asciiTheme="minorHAnsi" w:hAnsiTheme="minorHAnsi"/>
          <w:noProof/>
          <w:kern w:val="2"/>
          <w:sz w:val="24"/>
          <w:lang w:eastAsia="en-US"/>
          <w14:ligatures w14:val="standardContextual"/>
        </w:rPr>
      </w:pPr>
      <w:r>
        <w:t>6.1 From Scalars to Tensors: Why Rank Matters</w:t>
        <w:tab/>
        <w:t>99</w:t>
      </w:r>
    </w:p>
    <w:p w14:paraId="135E671C" w14:textId="4E11328F" w:rsidR="0031395E" w:rsidRDefault="0031395E">
      <w:pPr>
        <w:pStyle w:val="TOC2"/>
        <w:tabs>
          <w:tab w:val="right" w:leader="dot" w:pos="9350"/>
        </w:tabs>
        <w:rPr>
          <w:rFonts w:asciiTheme="minorHAnsi" w:hAnsiTheme="minorHAnsi"/>
          <w:noProof/>
          <w:kern w:val="2"/>
          <w:sz w:val="24"/>
          <w:lang w:eastAsia="en-US"/>
          <w14:ligatures w14:val="standardContextual"/>
        </w:rPr>
      </w:pPr>
      <w:r>
        <w:t>6.2 Obligations as Vectors</w:t>
        <w:tab/>
        <w:t>101</w:t>
      </w:r>
    </w:p>
    <w:p w14:paraId="27A666D4" w14:textId="5A3F70C9" w:rsidR="0031395E" w:rsidRDefault="0031395E">
      <w:pPr>
        <w:pStyle w:val="TOC3"/>
        <w:tabs>
          <w:tab w:val="right" w:leader="dot" w:pos="9350"/>
        </w:tabs>
        <w:rPr>
          <w:rFonts w:asciiTheme="minorHAnsi" w:hAnsiTheme="minorHAnsi"/>
          <w:noProof/>
          <w:kern w:val="2"/>
          <w:sz w:val="24"/>
          <w:lang w:eastAsia="en-US"/>
          <w14:ligatures w14:val="standardContextual"/>
        </w:rPr>
      </w:pPr>
      <w:r>
        <w:t>The Directional Character of Duty</w:t>
        <w:tab/>
        <w:t>101</w:t>
      </w:r>
    </w:p>
    <w:p w14:paraId="35C39BB2" w14:textId="1BFEF2C3" w:rsidR="0031395E" w:rsidRDefault="0031395E">
      <w:pPr>
        <w:pStyle w:val="TOC3"/>
        <w:tabs>
          <w:tab w:val="right" w:leader="dot" w:pos="9350"/>
        </w:tabs>
        <w:rPr>
          <w:rFonts w:asciiTheme="minorHAnsi" w:hAnsiTheme="minorHAnsi"/>
          <w:noProof/>
          <w:kern w:val="2"/>
          <w:sz w:val="24"/>
          <w:lang w:eastAsia="en-US"/>
          <w14:ligatures w14:val="standardContextual"/>
        </w:rPr>
      </w:pPr>
      <w:r>
        <w:t>Rank progression: from rank-1 obligation vectors to rank-6 distributional tensors.</w:t>
        <w:tab/>
        <w:t>102</w:t>
      </w:r>
    </w:p>
    <w:p w14:paraId="2C38DCD9" w14:textId="73EF9612" w:rsidR="0031395E" w:rsidRDefault="0031395E">
      <w:pPr>
        <w:pStyle w:val="TOC3"/>
        <w:tabs>
          <w:tab w:val="right" w:leader="dot" w:pos="9350"/>
        </w:tabs>
        <w:rPr>
          <w:rFonts w:asciiTheme="minorHAnsi" w:hAnsiTheme="minorHAnsi"/>
          <w:noProof/>
          <w:kern w:val="2"/>
          <w:sz w:val="24"/>
          <w:lang w:eastAsia="en-US"/>
          <w14:ligatures w14:val="standardContextual"/>
        </w:rPr>
      </w:pPr>
      <w:r>
        <w:t>Transformation Behavior</w:t>
        <w:tab/>
        <w:t>102</w:t>
      </w:r>
    </w:p>
    <w:p w14:paraId="1C7D3ADD" w14:textId="14077EAC" w:rsidR="0031395E" w:rsidRDefault="0031395E">
      <w:pPr>
        <w:pStyle w:val="TOC3"/>
        <w:tabs>
          <w:tab w:val="right" w:leader="dot" w:pos="9350"/>
        </w:tabs>
        <w:rPr>
          <w:rFonts w:asciiTheme="minorHAnsi" w:hAnsiTheme="minorHAnsi"/>
          <w:noProof/>
          <w:kern w:val="2"/>
          <w:sz w:val="24"/>
          <w:lang w:eastAsia="en-US"/>
          <w14:ligatures w14:val="standardContextual"/>
        </w:rPr>
      </w:pPr>
      <w:r>
        <w:t>The Zero Vector and Its Significance</w:t>
        <w:tab/>
        <w:t>103</w:t>
      </w:r>
    </w:p>
    <w:p w14:paraId="0B47F573" w14:textId="72A7AAEC" w:rsidR="0031395E" w:rsidRDefault="0031395E">
      <w:pPr>
        <w:pStyle w:val="TOC3"/>
        <w:tabs>
          <w:tab w:val="right" w:leader="dot" w:pos="9350"/>
        </w:tabs>
        <w:rPr>
          <w:rFonts w:asciiTheme="minorHAnsi" w:hAnsiTheme="minorHAnsi"/>
          <w:noProof/>
          <w:kern w:val="2"/>
          <w:sz w:val="24"/>
          <w:lang w:eastAsia="en-US"/>
          <w14:ligatures w14:val="standardContextual"/>
        </w:rPr>
      </w:pPr>
      <w:r>
        <w:t>Multiple Obligation Sources</w:t>
        <w:tab/>
        <w:t>103</w:t>
      </w:r>
    </w:p>
    <w:p w14:paraId="629FE2FD" w14:textId="4E2FC681" w:rsidR="0031395E" w:rsidRDefault="0031395E">
      <w:pPr>
        <w:pStyle w:val="TOC2"/>
        <w:tabs>
          <w:tab w:val="right" w:leader="dot" w:pos="9350"/>
        </w:tabs>
        <w:rPr>
          <w:rFonts w:asciiTheme="minorHAnsi" w:hAnsiTheme="minorHAnsi"/>
          <w:noProof/>
          <w:kern w:val="2"/>
          <w:sz w:val="24"/>
          <w:lang w:eastAsia="en-US"/>
          <w14:ligatures w14:val="standardContextual"/>
        </w:rPr>
      </w:pPr>
      <w:r>
        <w:t>6.3 Interests as Covectors</w:t>
        <w:tab/>
        <w:t>104</w:t>
      </w:r>
    </w:p>
    <w:p w14:paraId="2AD3F62D" w14:textId="1D65EDB2" w:rsidR="0031395E" w:rsidRDefault="0031395E">
      <w:pPr>
        <w:pStyle w:val="TOC3"/>
        <w:tabs>
          <w:tab w:val="right" w:leader="dot" w:pos="9350"/>
        </w:tabs>
        <w:rPr>
          <w:rFonts w:asciiTheme="minorHAnsi" w:hAnsiTheme="minorHAnsi"/>
          <w:noProof/>
          <w:kern w:val="2"/>
          <w:sz w:val="24"/>
          <w:lang w:eastAsia="en-US"/>
          <w14:ligatures w14:val="standardContextual"/>
        </w:rPr>
      </w:pPr>
      <w:r>
        <w:t>The Dual Perspective</w:t>
        <w:tab/>
        <w:t>104</w:t>
      </w:r>
    </w:p>
    <w:p w14:paraId="2097F644" w14:textId="7D2697A1" w:rsidR="0031395E" w:rsidRDefault="0031395E">
      <w:pPr>
        <w:pStyle w:val="TOC3"/>
        <w:tabs>
          <w:tab w:val="right" w:leader="dot" w:pos="9350"/>
        </w:tabs>
        <w:rPr>
          <w:rFonts w:asciiTheme="minorHAnsi" w:hAnsiTheme="minorHAnsi"/>
          <w:noProof/>
          <w:kern w:val="2"/>
          <w:sz w:val="24"/>
          <w:lang w:eastAsia="en-US"/>
          <w14:ligatures w14:val="standardContextual"/>
        </w:rPr>
      </w:pPr>
      <w:r>
        <w:t>Why Covectors, Not Vectors?</w:t>
        <w:tab/>
        <w:t>104</w:t>
      </w:r>
    </w:p>
    <w:p w14:paraId="00CF40FC" w14:textId="626DFB04" w:rsidR="0031395E" w:rsidRDefault="0031395E">
      <w:pPr>
        <w:pStyle w:val="TOC3"/>
        <w:tabs>
          <w:tab w:val="right" w:leader="dot" w:pos="9350"/>
        </w:tabs>
        <w:rPr>
          <w:rFonts w:asciiTheme="minorHAnsi" w:hAnsiTheme="minorHAnsi"/>
          <w:noProof/>
          <w:kern w:val="2"/>
          <w:sz w:val="24"/>
          <w:lang w:eastAsia="en-US"/>
          <w14:ligatures w14:val="standardContextual"/>
        </w:rPr>
      </w:pPr>
      <w:r>
        <w:t>The Gradient as a Natural Covector</w:t>
        <w:tab/>
        <w:t>104</w:t>
      </w:r>
    </w:p>
    <w:p w14:paraId="29FCB274" w14:textId="3161DEA1" w:rsidR="0031395E" w:rsidRDefault="0031395E">
      <w:pPr>
        <w:pStyle w:val="TOC2"/>
        <w:tabs>
          <w:tab w:val="right" w:leader="dot" w:pos="9350"/>
        </w:tabs>
        <w:rPr>
          <w:rFonts w:asciiTheme="minorHAnsi" w:hAnsiTheme="minorHAnsi"/>
          <w:noProof/>
          <w:kern w:val="2"/>
          <w:sz w:val="24"/>
          <w:lang w:eastAsia="en-US"/>
          <w14:ligatures w14:val="standardContextual"/>
        </w:rPr>
      </w:pPr>
      <w:r>
        <w:t>6.4 The Fundamental Contraction: Satisfaction</w:t>
        <w:tab/>
        <w:t>105</w:t>
      </w:r>
    </w:p>
    <w:p w14:paraId="5E56DABD" w14:textId="1C95715F" w:rsidR="0031395E" w:rsidRDefault="0031395E">
      <w:pPr>
        <w:pStyle w:val="TOC3"/>
        <w:tabs>
          <w:tab w:val="right" w:leader="dot" w:pos="9350"/>
        </w:tabs>
        <w:rPr>
          <w:rFonts w:asciiTheme="minorHAnsi" w:hAnsiTheme="minorHAnsi"/>
          <w:noProof/>
          <w:kern w:val="2"/>
          <w:sz w:val="24"/>
          <w:lang w:eastAsia="en-US"/>
          <w14:ligatures w14:val="standardContextual"/>
        </w:rPr>
      </w:pPr>
      <w:r>
        <w:t>The Formula</w:t>
        <w:tab/>
        <w:t>105</w:t>
      </w:r>
    </w:p>
    <w:p w14:paraId="45127EC1" w14:textId="0BC1BED9" w:rsidR="0031395E" w:rsidRDefault="0031395E">
      <w:pPr>
        <w:pStyle w:val="TOC3"/>
        <w:tabs>
          <w:tab w:val="right" w:leader="dot" w:pos="9350"/>
        </w:tabs>
        <w:rPr>
          <w:rFonts w:asciiTheme="minorHAnsi" w:hAnsiTheme="minorHAnsi"/>
          <w:noProof/>
          <w:kern w:val="2"/>
          <w:sz w:val="24"/>
          <w:lang w:eastAsia="en-US"/>
          <w14:ligatures w14:val="standardContextual"/>
        </w:rPr>
      </w:pPr>
      <w:r>
        <w:t>Unpacking the Formula</w:t>
        <w:tab/>
        <w:t>105</w:t>
      </w:r>
    </w:p>
    <w:p w14:paraId="71959E75" w14:textId="3817846A" w:rsidR="0031395E" w:rsidRDefault="0031395E">
      <w:pPr>
        <w:pStyle w:val="TOC3"/>
        <w:tabs>
          <w:tab w:val="right" w:leader="dot" w:pos="9350"/>
        </w:tabs>
        <w:rPr>
          <w:rFonts w:asciiTheme="minorHAnsi" w:hAnsiTheme="minorHAnsi"/>
          <w:noProof/>
          <w:kern w:val="2"/>
          <w:sz w:val="24"/>
          <w:lang w:eastAsia="en-US"/>
          <w14:ligatures w14:val="standardContextual"/>
        </w:rPr>
      </w:pPr>
      <w:r>
        <w:t>The Moral Content of Contraction</w:t>
        <w:tab/>
        <w:t>106</w:t>
      </w:r>
    </w:p>
    <w:p w14:paraId="13ECE15F" w14:textId="19BC4AC2" w:rsidR="0031395E" w:rsidRDefault="0031395E">
      <w:pPr>
        <w:pStyle w:val="TOC3"/>
        <w:tabs>
          <w:tab w:val="right" w:leader="dot" w:pos="9350"/>
        </w:tabs>
        <w:rPr>
          <w:rFonts w:asciiTheme="minorHAnsi" w:hAnsiTheme="minorHAnsi"/>
          <w:noProof/>
          <w:kern w:val="2"/>
          <w:sz w:val="24"/>
          <w:lang w:eastAsia="en-US"/>
          <w14:ligatures w14:val="standardContextual"/>
        </w:rPr>
      </w:pPr>
      <w:r>
        <w:t>Contraction Is Not Unique</w:t>
        <w:tab/>
        <w:t>106</w:t>
      </w:r>
    </w:p>
    <w:p w14:paraId="018EBE86" w14:textId="1D55A7CF" w:rsidR="0031395E" w:rsidRDefault="0031395E">
      <w:pPr>
        <w:pStyle w:val="TOC2"/>
        <w:tabs>
          <w:tab w:val="right" w:leader="dot" w:pos="9350"/>
        </w:tabs>
        <w:rPr>
          <w:rFonts w:asciiTheme="minorHAnsi" w:hAnsiTheme="minorHAnsi"/>
          <w:noProof/>
          <w:kern w:val="2"/>
          <w:sz w:val="24"/>
          <w:lang w:eastAsia="en-US"/>
          <w14:ligatures w14:val="standardContextual"/>
        </w:rPr>
      </w:pPr>
      <w:r>
        <w:t>6.5 The Moral Metric</w:t>
        <w:tab/>
        <w:t>106</w:t>
      </w:r>
    </w:p>
    <w:p w14:paraId="5C2FD951" w14:textId="59B1FE2B" w:rsidR="0031395E" w:rsidRDefault="0031395E">
      <w:pPr>
        <w:pStyle w:val="TOC3"/>
        <w:tabs>
          <w:tab w:val="right" w:leader="dot" w:pos="9350"/>
        </w:tabs>
        <w:rPr>
          <w:rFonts w:asciiTheme="minorHAnsi" w:hAnsiTheme="minorHAnsi"/>
          <w:noProof/>
          <w:kern w:val="2"/>
          <w:sz w:val="24"/>
          <w:lang w:eastAsia="en-US"/>
          <w14:ligatures w14:val="standardContextual"/>
        </w:rPr>
      </w:pPr>
      <w:r>
        <w:t>Relating Vectors and Covectors</w:t>
        <w:tab/>
        <w:t>106</w:t>
      </w:r>
    </w:p>
    <w:p w14:paraId="32B0F2F0" w14:textId="25A02C82" w:rsidR="0031395E" w:rsidRDefault="0031395E">
      <w:pPr>
        <w:pStyle w:val="TOC3"/>
        <w:tabs>
          <w:tab w:val="right" w:leader="dot" w:pos="9350"/>
        </w:tabs>
        <w:rPr>
          <w:rFonts w:asciiTheme="minorHAnsi" w:hAnsiTheme="minorHAnsi"/>
          <w:noProof/>
          <w:kern w:val="2"/>
          <w:sz w:val="24"/>
          <w:lang w:eastAsia="en-US"/>
          <w14:ligatures w14:val="standardContextual"/>
        </w:rPr>
      </w:pPr>
      <w:r>
        <w:t>The Metric as Trade-off Structure</w:t>
        <w:tab/>
        <w:t>107</w:t>
      </w:r>
    </w:p>
    <w:p w14:paraId="49649F74" w14:textId="5CA8C487" w:rsidR="0031395E" w:rsidRDefault="0031395E">
      <w:pPr>
        <w:pStyle w:val="TOC3"/>
        <w:tabs>
          <w:tab w:val="right" w:leader="dot" w:pos="9350"/>
        </w:tabs>
        <w:rPr>
          <w:rFonts w:asciiTheme="minorHAnsi" w:hAnsiTheme="minorHAnsi"/>
          <w:noProof/>
          <w:kern w:val="2"/>
          <w:sz w:val="24"/>
          <w:lang w:eastAsia="en-US"/>
          <w14:ligatures w14:val="standardContextual"/>
        </w:rPr>
      </w:pPr>
      <w:r>
        <w:t>Different Theories as Different Metrics</w:t>
        <w:tab/>
        <w:t>107</w:t>
      </w:r>
    </w:p>
    <w:p w14:paraId="3445FCCF" w14:textId="73CB5E7F" w:rsidR="0031395E" w:rsidRDefault="0031395E">
      <w:pPr>
        <w:pStyle w:val="TOC3"/>
        <w:tabs>
          <w:tab w:val="right" w:leader="dot" w:pos="9350"/>
        </w:tabs>
        <w:rPr>
          <w:rFonts w:asciiTheme="minorHAnsi" w:hAnsiTheme="minorHAnsi"/>
          <w:noProof/>
          <w:kern w:val="2"/>
          <w:sz w:val="24"/>
          <w:lang w:eastAsia="en-US"/>
          <w14:ligatures w14:val="standardContextual"/>
        </w:rPr>
      </w:pPr>
      <w:r>
        <w:t>The Metric Is Not Given</w:t>
        <w:tab/>
        <w:t>108</w:t>
      </w:r>
    </w:p>
    <w:p w14:paraId="7C00589A" w14:textId="658CED8B" w:rsidR="0031395E" w:rsidRDefault="0031395E">
      <w:pPr>
        <w:pStyle w:val="TOC2"/>
        <w:tabs>
          <w:tab w:val="right" w:leader="dot" w:pos="9350"/>
        </w:tabs>
        <w:rPr>
          <w:rFonts w:asciiTheme="minorHAnsi" w:hAnsiTheme="minorHAnsi"/>
          <w:noProof/>
          <w:kern w:val="2"/>
          <w:sz w:val="24"/>
          <w:lang w:eastAsia="en-US"/>
          <w14:ligatures w14:val="standardContextual"/>
        </w:rPr>
      </w:pPr>
      <w:r>
        <w:t>6.6 The Full Moral Tensor</w:t>
        <w:tab/>
        <w:t>108</w:t>
      </w:r>
    </w:p>
    <w:p w14:paraId="3454101F" w14:textId="132A38FD" w:rsidR="0031395E" w:rsidRDefault="0031395E">
      <w:pPr>
        <w:pStyle w:val="TOC3"/>
        <w:tabs>
          <w:tab w:val="right" w:leader="dot" w:pos="9350"/>
        </w:tabs>
        <w:rPr>
          <w:rFonts w:asciiTheme="minorHAnsi" w:hAnsiTheme="minorHAnsi"/>
          <w:noProof/>
          <w:kern w:val="2"/>
          <w:sz w:val="24"/>
          <w:lang w:eastAsia="en-US"/>
          <w14:ligatures w14:val="standardContextual"/>
        </w:rPr>
      </w:pPr>
      <w:r>
        <w:t>Beyond Vectors and Covectors</w:t>
        <w:tab/>
        <w:t>108</w:t>
      </w:r>
    </w:p>
    <w:p w14:paraId="17FB38A0" w14:textId="030D9D51" w:rsidR="0031395E" w:rsidRDefault="0031395E">
      <w:pPr>
        <w:pStyle w:val="TOC3"/>
        <w:tabs>
          <w:tab w:val="right" w:leader="dot" w:pos="9350"/>
        </w:tabs>
        <w:rPr>
          <w:rFonts w:asciiTheme="minorHAnsi" w:hAnsiTheme="minorHAnsi"/>
          <w:noProof/>
          <w:kern w:val="2"/>
          <w:sz w:val="24"/>
          <w:lang w:eastAsia="en-US"/>
          <w14:ligatures w14:val="standardContextual"/>
        </w:rPr>
      </w:pPr>
      <w:r>
        <w:t>The Evaluation Tensor</w:t>
        <w:tab/>
        <w:t>108</w:t>
      </w:r>
    </w:p>
    <w:p w14:paraId="1BB810EB" w14:textId="38955277" w:rsidR="0031395E" w:rsidRDefault="0031395E">
      <w:pPr>
        <w:pStyle w:val="TOC3"/>
        <w:tabs>
          <w:tab w:val="right" w:leader="dot" w:pos="9350"/>
        </w:tabs>
        <w:rPr>
          <w:rFonts w:asciiTheme="minorHAnsi" w:hAnsiTheme="minorHAnsi"/>
          <w:noProof/>
          <w:kern w:val="2"/>
          <w:sz w:val="24"/>
          <w:lang w:eastAsia="en-US"/>
          <w14:ligatures w14:val="standardContextual"/>
        </w:rPr>
      </w:pPr>
      <w:r>
        <w:t>The Multi-Agent Evaluation Tensor</w:t>
        <w:tab/>
        <w:t>109</w:t>
      </w:r>
    </w:p>
    <w:p w14:paraId="7F6DC316" w14:textId="58F9DB9C" w:rsidR="0031395E" w:rsidRDefault="0031395E">
      <w:pPr>
        <w:pStyle w:val="TOC3"/>
        <w:tabs>
          <w:tab w:val="right" w:leader="dot" w:pos="9350"/>
        </w:tabs>
        <w:rPr>
          <w:rFonts w:asciiTheme="minorHAnsi" w:hAnsiTheme="minorHAnsi"/>
          <w:noProof/>
          <w:kern w:val="2"/>
          <w:sz w:val="24"/>
          <w:lang w:eastAsia="en-US"/>
          <w14:ligatures w14:val="standardContextual"/>
        </w:rPr>
      </w:pPr>
      <w:r>
        <w:t>The Uncertainty Tensor</w:t>
        <w:tab/>
        <w:t>109</w:t>
      </w:r>
    </w:p>
    <w:p w14:paraId="30E21A47" w14:textId="12FD5305" w:rsidR="0031395E" w:rsidRDefault="0031395E">
      <w:pPr>
        <w:pStyle w:val="TOC2"/>
        <w:tabs>
          <w:tab w:val="right" w:leader="dot" w:pos="9350"/>
        </w:tabs>
        <w:rPr>
          <w:rFonts w:asciiTheme="minorHAnsi" w:hAnsiTheme="minorHAnsi"/>
          <w:noProof/>
          <w:kern w:val="2"/>
          <w:sz w:val="24"/>
          <w:lang w:eastAsia="en-US"/>
          <w14:ligatures w14:val="standardContextual"/>
        </w:rPr>
      </w:pPr>
      <w:r>
        <w:t>6.7 Scalar Ethics as a Special Case</w:t>
        <w:tab/>
        <w:t>110</w:t>
      </w:r>
    </w:p>
    <w:p w14:paraId="6D16F639" w14:textId="4A84BD8E" w:rsidR="0031395E" w:rsidRDefault="0031395E">
      <w:pPr>
        <w:pStyle w:val="TOC3"/>
        <w:tabs>
          <w:tab w:val="right" w:leader="dot" w:pos="9350"/>
        </w:tabs>
        <w:rPr>
          <w:rFonts w:asciiTheme="minorHAnsi" w:hAnsiTheme="minorHAnsi"/>
          <w:noProof/>
          <w:kern w:val="2"/>
          <w:sz w:val="24"/>
          <w:lang w:eastAsia="en-US"/>
          <w14:ligatures w14:val="standardContextual"/>
        </w:rPr>
      </w:pPr>
      <w:r>
        <w:t>Recovery by Contraction</w:t>
        <w:tab/>
        <w:t>110</w:t>
      </w:r>
    </w:p>
    <w:p w14:paraId="24F0E025" w14:textId="0D49FC57" w:rsidR="0031395E" w:rsidRDefault="0031395E">
      <w:pPr>
        <w:pStyle w:val="TOC3"/>
        <w:tabs>
          <w:tab w:val="right" w:leader="dot" w:pos="9350"/>
        </w:tabs>
        <w:rPr>
          <w:rFonts w:asciiTheme="minorHAnsi" w:hAnsiTheme="minorHAnsi"/>
          <w:noProof/>
          <w:kern w:val="2"/>
          <w:sz w:val="24"/>
          <w:lang w:eastAsia="en-US"/>
          <w14:ligatures w14:val="standardContextual"/>
        </w:rPr>
      </w:pPr>
      <w:r>
        <w:t>What This Reveals</w:t>
        <w:tab/>
        <w:t>111</w:t>
      </w:r>
    </w:p>
    <w:p w14:paraId="47D3B399" w14:textId="5904AC01" w:rsidR="0031395E" w:rsidRDefault="0031395E">
      <w:pPr>
        <w:pStyle w:val="TOC2"/>
        <w:tabs>
          <w:tab w:val="right" w:leader="dot" w:pos="9350"/>
        </w:tabs>
        <w:rPr>
          <w:rFonts w:asciiTheme="minorHAnsi" w:hAnsiTheme="minorHAnsi"/>
          <w:noProof/>
          <w:kern w:val="2"/>
          <w:sz w:val="24"/>
          <w:lang w:eastAsia="en-US"/>
          <w14:ligatures w14:val="standardContextual"/>
        </w:rPr>
      </w:pPr>
      <w:r>
        <w:t>6.8 The Hierarchy in Action</w:t>
        <w:tab/>
        <w:t>111</w:t>
      </w:r>
    </w:p>
    <w:p w14:paraId="1F9DCB5A" w14:textId="0B0F8A90" w:rsidR="0031395E" w:rsidRDefault="0031395E">
      <w:pPr>
        <w:pStyle w:val="TOC3"/>
        <w:tabs>
          <w:tab w:val="right" w:leader="dot" w:pos="9350"/>
        </w:tabs>
        <w:rPr>
          <w:rFonts w:asciiTheme="minorHAnsi" w:hAnsiTheme="minorHAnsi"/>
          <w:noProof/>
          <w:kern w:val="2"/>
          <w:sz w:val="24"/>
          <w:lang w:eastAsia="en-US"/>
          <w14:ligatures w14:val="standardContextual"/>
        </w:rPr>
      </w:pPr>
      <w:r>
        <w:t>Level 0: Scalar</w:t>
        <w:tab/>
        <w:t>111</w:t>
      </w:r>
    </w:p>
    <w:p w14:paraId="038EFC36" w14:textId="2B9FF7A9" w:rsidR="0031395E" w:rsidRDefault="0031395E">
      <w:pPr>
        <w:pStyle w:val="TOC3"/>
        <w:tabs>
          <w:tab w:val="right" w:leader="dot" w:pos="9350"/>
        </w:tabs>
        <w:rPr>
          <w:rFonts w:asciiTheme="minorHAnsi" w:hAnsiTheme="minorHAnsi"/>
          <w:noProof/>
          <w:kern w:val="2"/>
          <w:sz w:val="24"/>
          <w:lang w:eastAsia="en-US"/>
          <w14:ligatures w14:val="standardContextual"/>
        </w:rPr>
      </w:pPr>
      <w:r>
        <w:t>Level 1: Obligation Vector</w:t>
        <w:tab/>
        <w:t>112</w:t>
      </w:r>
    </w:p>
    <w:p w14:paraId="1F6E6628" w14:textId="41C4C371" w:rsidR="0031395E" w:rsidRDefault="0031395E">
      <w:pPr>
        <w:pStyle w:val="TOC3"/>
        <w:tabs>
          <w:tab w:val="right" w:leader="dot" w:pos="9350"/>
        </w:tabs>
        <w:rPr>
          <w:rFonts w:asciiTheme="minorHAnsi" w:hAnsiTheme="minorHAnsi"/>
          <w:noProof/>
          <w:kern w:val="2"/>
          <w:sz w:val="24"/>
          <w:lang w:eastAsia="en-US"/>
          <w14:ligatures w14:val="standardContextual"/>
        </w:rPr>
      </w:pPr>
      <w:r>
        <w:t>Level 2: Interest Covector (Physician’s Perspective)</w:t>
        <w:tab/>
        <w:t>112</w:t>
      </w:r>
    </w:p>
    <w:p w14:paraId="6951CB65" w14:textId="42561FD5" w:rsidR="0031395E" w:rsidRDefault="0031395E">
      <w:pPr>
        <w:pStyle w:val="TOC3"/>
        <w:tabs>
          <w:tab w:val="right" w:leader="dot" w:pos="9350"/>
        </w:tabs>
        <w:rPr>
          <w:rFonts w:asciiTheme="minorHAnsi" w:hAnsiTheme="minorHAnsi"/>
          <w:noProof/>
          <w:kern w:val="2"/>
          <w:sz w:val="24"/>
          <w:lang w:eastAsia="en-US"/>
          <w14:ligatures w14:val="standardContextual"/>
        </w:rPr>
      </w:pPr>
      <w:r>
        <w:t>Level 2’: Interest Covector (Patient A’s Family)</w:t>
        <w:tab/>
        <w:t>112</w:t>
      </w:r>
    </w:p>
    <w:p w14:paraId="01F4CABF" w14:textId="6A32285C" w:rsidR="0031395E" w:rsidRDefault="0031395E">
      <w:pPr>
        <w:pStyle w:val="TOC3"/>
        <w:tabs>
          <w:tab w:val="right" w:leader="dot" w:pos="9350"/>
        </w:tabs>
        <w:rPr>
          <w:rFonts w:asciiTheme="minorHAnsi" w:hAnsiTheme="minorHAnsi"/>
          <w:noProof/>
          <w:kern w:val="2"/>
          <w:sz w:val="24"/>
          <w:lang w:eastAsia="en-US"/>
          <w14:ligatures w14:val="standardContextual"/>
        </w:rPr>
      </w:pPr>
      <w:r>
        <w:t>Level 3: Metric</w:t>
        <w:tab/>
        <w:t>112</w:t>
      </w:r>
    </w:p>
    <w:p w14:paraId="2712A7D4" w14:textId="2C3DD437" w:rsidR="0031395E" w:rsidRDefault="0031395E">
      <w:pPr>
        <w:pStyle w:val="TOC3"/>
        <w:tabs>
          <w:tab w:val="right" w:leader="dot" w:pos="9350"/>
        </w:tabs>
        <w:rPr>
          <w:rFonts w:asciiTheme="minorHAnsi" w:hAnsiTheme="minorHAnsi"/>
          <w:noProof/>
          <w:kern w:val="2"/>
          <w:sz w:val="24"/>
          <w:lang w:eastAsia="en-US"/>
          <w14:ligatures w14:val="standardContextual"/>
        </w:rPr>
      </w:pPr>
      <w:r>
        <w:t>What Each Level Adds</w:t>
        <w:tab/>
        <w:t>112</w:t>
      </w:r>
    </w:p>
    <w:p w14:paraId="11BD2A77" w14:textId="1FF068BE" w:rsidR="0031395E" w:rsidRDefault="0031395E">
      <w:pPr>
        <w:pStyle w:val="TOC2"/>
        <w:tabs>
          <w:tab w:val="right" w:leader="dot" w:pos="9350"/>
        </w:tabs>
        <w:rPr>
          <w:rFonts w:asciiTheme="minorHAnsi" w:hAnsiTheme="minorHAnsi"/>
          <w:noProof/>
          <w:kern w:val="2"/>
          <w:sz w:val="24"/>
          <w:lang w:eastAsia="en-US"/>
          <w14:ligatures w14:val="standardContextual"/>
        </w:rPr>
      </w:pPr>
      <w:r>
        <w:t>6.9 The Algebra of Moral Tensors</w:t>
        <w:tab/>
        <w:t>113</w:t>
      </w:r>
    </w:p>
    <w:p w14:paraId="2112D56C" w14:textId="3EB09DF7" w:rsidR="0031395E" w:rsidRDefault="0031395E">
      <w:pPr>
        <w:pStyle w:val="TOC3"/>
        <w:tabs>
          <w:tab w:val="right" w:leader="dot" w:pos="9350"/>
        </w:tabs>
        <w:rPr>
          <w:rFonts w:asciiTheme="minorHAnsi" w:hAnsiTheme="minorHAnsi"/>
          <w:noProof/>
          <w:kern w:val="2"/>
          <w:sz w:val="24"/>
          <w:lang w:eastAsia="en-US"/>
          <w14:ligatures w14:val="standardContextual"/>
        </w:rPr>
      </w:pPr>
      <w:r>
        <w:t>Tensor Product</w:t>
        <w:tab/>
        <w:t>113</w:t>
      </w:r>
    </w:p>
    <w:p w14:paraId="6A9260EE" w14:textId="21AB0BD6" w:rsidR="0031395E" w:rsidRDefault="0031395E">
      <w:pPr>
        <w:pStyle w:val="TOC3"/>
        <w:tabs>
          <w:tab w:val="right" w:leader="dot" w:pos="9350"/>
        </w:tabs>
        <w:rPr>
          <w:rFonts w:asciiTheme="minorHAnsi" w:hAnsiTheme="minorHAnsi"/>
          <w:noProof/>
          <w:kern w:val="2"/>
          <w:sz w:val="24"/>
          <w:lang w:eastAsia="en-US"/>
          <w14:ligatures w14:val="standardContextual"/>
        </w:rPr>
      </w:pPr>
      <w:r>
        <w:t>Symmetrization and Antisymmetrization</w:t>
        <w:tab/>
        <w:t>113</w:t>
      </w:r>
    </w:p>
    <w:p w14:paraId="0C9D7C5B" w14:textId="0C4EDB04" w:rsidR="0031395E" w:rsidRDefault="0031395E">
      <w:pPr>
        <w:pStyle w:val="TOC3"/>
        <w:tabs>
          <w:tab w:val="right" w:leader="dot" w:pos="9350"/>
        </w:tabs>
        <w:rPr>
          <w:rFonts w:asciiTheme="minorHAnsi" w:hAnsiTheme="minorHAnsi"/>
          <w:noProof/>
          <w:kern w:val="2"/>
          <w:sz w:val="24"/>
          <w:lang w:eastAsia="en-US"/>
          <w14:ligatures w14:val="standardContextual"/>
        </w:rPr>
      </w:pPr>
      <w:r>
        <w:t>Contraction as Moral Decision</w:t>
        <w:tab/>
        <w:t>114</w:t>
      </w:r>
    </w:p>
    <w:p w14:paraId="10B86622" w14:textId="31EE2837" w:rsidR="0031395E" w:rsidRDefault="0031395E">
      <w:pPr>
        <w:pStyle w:val="TOC2"/>
        <w:tabs>
          <w:tab w:val="right" w:leader="dot" w:pos="9350"/>
        </w:tabs>
        <w:rPr>
          <w:rFonts w:asciiTheme="minorHAnsi" w:hAnsiTheme="minorHAnsi"/>
          <w:noProof/>
          <w:kern w:val="2"/>
          <w:sz w:val="24"/>
          <w:lang w:eastAsia="en-US"/>
          <w14:ligatures w14:val="standardContextual"/>
        </w:rPr>
      </w:pPr>
      <w:r>
        <w:t>6.10 Summary</w:t>
        <w:tab/>
        <w:t>114</w:t>
      </w:r>
    </w:p>
    <w:p w14:paraId="0D32ED3D" w14:textId="72AE0DFE"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115</w:t>
      </w:r>
    </w:p>
    <w:p w14:paraId="75C3EA30" w14:textId="4D6CE927" w:rsidR="0031395E" w:rsidRDefault="0031395E">
      <w:pPr>
        <w:pStyle w:val="TOC1"/>
        <w:rPr>
          <w:rFonts w:asciiTheme="minorHAnsi" w:hAnsiTheme="minorHAnsi"/>
          <w:kern w:val="2"/>
          <w:szCs w:val="24"/>
          <w:lang w:eastAsia="en-US"/>
          <w14:ligatures w14:val="standardContextual"/>
        </w:rPr>
      </w:pPr>
      <w:r>
        <w:t>Chapter 7: One Case, Five Levels</w:t>
        <w:tab/>
        <w:t>117</w:t>
      </w:r>
    </w:p>
    <w:p w14:paraId="77FC3A01" w14:textId="43F3750F" w:rsidR="0031395E" w:rsidRDefault="0031395E">
      <w:pPr>
        <w:pStyle w:val="TOC2"/>
        <w:tabs>
          <w:tab w:val="right" w:leader="dot" w:pos="9350"/>
        </w:tabs>
        <w:rPr>
          <w:rFonts w:asciiTheme="minorHAnsi" w:hAnsiTheme="minorHAnsi"/>
          <w:noProof/>
          <w:kern w:val="2"/>
          <w:sz w:val="24"/>
          <w:lang w:eastAsia="en-US"/>
          <w14:ligatures w14:val="standardContextual"/>
        </w:rPr>
      </w:pPr>
      <w:r>
        <w:t>Introduction: The Pedagogy of Accumulation</w:t>
        <w:tab/>
        <w:t>117</w:t>
      </w:r>
    </w:p>
    <w:p w14:paraId="224A4142" w14:textId="0EAF879F" w:rsidR="0031395E" w:rsidRDefault="0031395E">
      <w:pPr>
        <w:pStyle w:val="TOC2"/>
        <w:tabs>
          <w:tab w:val="right" w:leader="dot" w:pos="9350"/>
        </w:tabs>
        <w:rPr>
          <w:rFonts w:asciiTheme="minorHAnsi" w:hAnsiTheme="minorHAnsi"/>
          <w:noProof/>
          <w:kern w:val="2"/>
          <w:sz w:val="24"/>
          <w:lang w:eastAsia="en-US"/>
          <w14:ligatures w14:val="standardContextual"/>
        </w:rPr>
      </w:pPr>
      <w:r>
        <w:t>Level 1: The Scalar</w:t>
        <w:tab/>
        <w:t>117</w:t>
      </w:r>
    </w:p>
    <w:p w14:paraId="15B6556C" w14:textId="39F54A70" w:rsidR="0031395E" w:rsidRDefault="0031395E">
      <w:pPr>
        <w:pStyle w:val="TOC3"/>
        <w:tabs>
          <w:tab w:val="right" w:leader="dot" w:pos="9350"/>
        </w:tabs>
        <w:rPr>
          <w:rFonts w:asciiTheme="minorHAnsi" w:hAnsiTheme="minorHAnsi"/>
          <w:noProof/>
          <w:kern w:val="2"/>
          <w:sz w:val="24"/>
          <w:lang w:eastAsia="en-US"/>
          <w14:ligatures w14:val="standardContextual"/>
        </w:rPr>
      </w:pPr>
      <w:r>
        <w:t>Setup</w:t>
        <w:tab/>
        <w:t>117</w:t>
      </w:r>
    </w:p>
    <w:p w14:paraId="0EF7DEEA" w14:textId="28FF0E2B" w:rsidR="0031395E" w:rsidRDefault="0031395E">
      <w:pPr>
        <w:pStyle w:val="TOC3"/>
        <w:tabs>
          <w:tab w:val="right" w:leader="dot" w:pos="9350"/>
        </w:tabs>
        <w:rPr>
          <w:rFonts w:asciiTheme="minorHAnsi" w:hAnsiTheme="minorHAnsi"/>
          <w:noProof/>
          <w:kern w:val="2"/>
          <w:sz w:val="24"/>
          <w:lang w:eastAsia="en-US"/>
          <w14:ligatures w14:val="standardContextual"/>
        </w:rPr>
      </w:pPr>
      <w:r>
        <w:t>The Scalar Approach</w:t>
        <w:tab/>
        <w:t>117</w:t>
      </w:r>
    </w:p>
    <w:p w14:paraId="562F5FD8" w14:textId="3906B526" w:rsidR="0031395E" w:rsidRDefault="0031395E">
      <w:pPr>
        <w:pStyle w:val="TOC3"/>
        <w:tabs>
          <w:tab w:val="right" w:leader="dot" w:pos="9350"/>
        </w:tabs>
        <w:rPr>
          <w:rFonts w:asciiTheme="minorHAnsi" w:hAnsiTheme="minorHAnsi"/>
          <w:noProof/>
          <w:kern w:val="2"/>
          <w:sz w:val="24"/>
          <w:lang w:eastAsia="en-US"/>
          <w14:ligatures w14:val="standardContextual"/>
        </w:rPr>
      </w:pPr>
      <w:r>
        <w:t>What the Scalar Can Say</w:t>
        <w:tab/>
        <w:t>118</w:t>
      </w:r>
    </w:p>
    <w:p w14:paraId="727CBB15" w14:textId="77719BB6" w:rsidR="0031395E" w:rsidRDefault="0031395E">
      <w:pPr>
        <w:pStyle w:val="TOC3"/>
        <w:tabs>
          <w:tab w:val="right" w:leader="dot" w:pos="9350"/>
        </w:tabs>
        <w:rPr>
          <w:rFonts w:asciiTheme="minorHAnsi" w:hAnsiTheme="minorHAnsi"/>
          <w:noProof/>
          <w:kern w:val="2"/>
          <w:sz w:val="24"/>
          <w:lang w:eastAsia="en-US"/>
          <w14:ligatures w14:val="standardContextual"/>
        </w:rPr>
      </w:pPr>
      <w:r>
        <w:t>What the Scalar Cannot Say</w:t>
        <w:tab/>
        <w:t>118</w:t>
      </w:r>
    </w:p>
    <w:p w14:paraId="3621F7C3" w14:textId="405B758D" w:rsidR="0031395E" w:rsidRDefault="0031395E">
      <w:pPr>
        <w:pStyle w:val="TOC2"/>
        <w:tabs>
          <w:tab w:val="right" w:leader="dot" w:pos="9350"/>
        </w:tabs>
        <w:rPr>
          <w:rFonts w:asciiTheme="minorHAnsi" w:hAnsiTheme="minorHAnsi"/>
          <w:noProof/>
          <w:kern w:val="2"/>
          <w:sz w:val="24"/>
          <w:lang w:eastAsia="en-US"/>
          <w14:ligatures w14:val="standardContextual"/>
        </w:rPr>
      </w:pPr>
      <w:r>
        <w:t>Level 2: The Obligation Vector</w:t>
        <w:tab/>
        <w:t>118</w:t>
      </w:r>
    </w:p>
    <w:p w14:paraId="502AB34E" w14:textId="5BF88B0A" w:rsidR="0031395E" w:rsidRDefault="0031395E">
      <w:pPr>
        <w:pStyle w:val="TOC3"/>
        <w:tabs>
          <w:tab w:val="right" w:leader="dot" w:pos="9350"/>
        </w:tabs>
        <w:rPr>
          <w:rFonts w:asciiTheme="minorHAnsi" w:hAnsiTheme="minorHAnsi"/>
          <w:noProof/>
          <w:kern w:val="2"/>
          <w:sz w:val="24"/>
          <w:lang w:eastAsia="en-US"/>
          <w14:ligatures w14:val="standardContextual"/>
        </w:rPr>
      </w:pPr>
      <w:r>
        <w:t>Adding Structure</w:t>
        <w:tab/>
        <w:t>118</w:t>
      </w:r>
    </w:p>
    <w:p w14:paraId="112D8B69" w14:textId="7E405E3B" w:rsidR="0031395E" w:rsidRDefault="0031395E">
      <w:pPr>
        <w:pStyle w:val="TOC3"/>
        <w:tabs>
          <w:tab w:val="right" w:leader="dot" w:pos="9350"/>
        </w:tabs>
        <w:rPr>
          <w:rFonts w:asciiTheme="minorHAnsi" w:hAnsiTheme="minorHAnsi"/>
          <w:noProof/>
          <w:kern w:val="2"/>
          <w:sz w:val="24"/>
          <w:lang w:eastAsia="en-US"/>
          <w14:ligatures w14:val="standardContextual"/>
        </w:rPr>
      </w:pPr>
      <w:r>
        <w:t>What the Vector Can Say</w:t>
        <w:tab/>
        <w:t>119</w:t>
      </w:r>
    </w:p>
    <w:p w14:paraId="1B49E6FB" w14:textId="798EF522" w:rsidR="0031395E" w:rsidRDefault="0031395E">
      <w:pPr>
        <w:pStyle w:val="TOC3"/>
        <w:tabs>
          <w:tab w:val="right" w:leader="dot" w:pos="9350"/>
        </w:tabs>
        <w:rPr>
          <w:rFonts w:asciiTheme="minorHAnsi" w:hAnsiTheme="minorHAnsi"/>
          <w:noProof/>
          <w:kern w:val="2"/>
          <w:sz w:val="24"/>
          <w:lang w:eastAsia="en-US"/>
          <w14:ligatures w14:val="standardContextual"/>
        </w:rPr>
      </w:pPr>
      <w:r>
        <w:t>What This Reveals</w:t>
        <w:tab/>
        <w:t>120</w:t>
      </w:r>
    </w:p>
    <w:p w14:paraId="7D2EE89F" w14:textId="6402F555" w:rsidR="0031395E" w:rsidRDefault="0031395E">
      <w:pPr>
        <w:pStyle w:val="TOC2"/>
        <w:tabs>
          <w:tab w:val="right" w:leader="dot" w:pos="9350"/>
        </w:tabs>
        <w:rPr>
          <w:rFonts w:asciiTheme="minorHAnsi" w:hAnsiTheme="minorHAnsi"/>
          <w:noProof/>
          <w:kern w:val="2"/>
          <w:sz w:val="24"/>
          <w:lang w:eastAsia="en-US"/>
          <w14:ligatures w14:val="standardContextual"/>
        </w:rPr>
      </w:pPr>
      <w:r>
        <w:t>Level 3: Multiple Perspectives (Rank-2 Tensor)</w:t>
        <w:tab/>
        <w:t>120</w:t>
      </w:r>
    </w:p>
    <w:p w14:paraId="0B9F19DF" w14:textId="43DF11FE" w:rsidR="0031395E" w:rsidRDefault="0031395E">
      <w:pPr>
        <w:pStyle w:val="TOC3"/>
        <w:tabs>
          <w:tab w:val="right" w:leader="dot" w:pos="9350"/>
        </w:tabs>
        <w:rPr>
          <w:rFonts w:asciiTheme="minorHAnsi" w:hAnsiTheme="minorHAnsi"/>
          <w:noProof/>
          <w:kern w:val="2"/>
          <w:sz w:val="24"/>
          <w:lang w:eastAsia="en-US"/>
          <w14:ligatures w14:val="standardContextual"/>
        </w:rPr>
      </w:pPr>
      <w:r>
        <w:t>The Multi-Agent Structure</w:t>
        <w:tab/>
        <w:t>120</w:t>
      </w:r>
    </w:p>
    <w:p w14:paraId="71B02818" w14:textId="35003992" w:rsidR="0031395E" w:rsidRDefault="0031395E">
      <w:pPr>
        <w:pStyle w:val="TOC3"/>
        <w:tabs>
          <w:tab w:val="right" w:leader="dot" w:pos="9350"/>
        </w:tabs>
        <w:rPr>
          <w:rFonts w:asciiTheme="minorHAnsi" w:hAnsiTheme="minorHAnsi"/>
          <w:noProof/>
          <w:kern w:val="2"/>
          <w:sz w:val="24"/>
          <w:lang w:eastAsia="en-US"/>
          <w14:ligatures w14:val="standardContextual"/>
        </w:rPr>
      </w:pPr>
      <w:r>
        <w:t>The Evaluation Tensor</w:t>
        <w:tab/>
        <w:t>120</w:t>
      </w:r>
    </w:p>
    <w:p w14:paraId="0DFF27BE" w14:textId="68C1896A" w:rsidR="0031395E" w:rsidRDefault="0031395E">
      <w:pPr>
        <w:pStyle w:val="TOC3"/>
        <w:tabs>
          <w:tab w:val="right" w:leader="dot" w:pos="9350"/>
        </w:tabs>
        <w:rPr>
          <w:rFonts w:asciiTheme="minorHAnsi" w:hAnsiTheme="minorHAnsi"/>
          <w:noProof/>
          <w:kern w:val="2"/>
          <w:sz w:val="24"/>
          <w:lang w:eastAsia="en-US"/>
          <w14:ligatures w14:val="standardContextual"/>
        </w:rPr>
      </w:pPr>
      <w:r>
        <w:t>What the Rank-2 Tensor Can Say</w:t>
        <w:tab/>
        <w:t>121</w:t>
      </w:r>
    </w:p>
    <w:p w14:paraId="10A463CA" w14:textId="13AE2C6F" w:rsidR="0031395E" w:rsidRDefault="0031395E">
      <w:pPr>
        <w:pStyle w:val="TOC3"/>
        <w:tabs>
          <w:tab w:val="right" w:leader="dot" w:pos="9350"/>
        </w:tabs>
        <w:rPr>
          <w:rFonts w:asciiTheme="minorHAnsi" w:hAnsiTheme="minorHAnsi"/>
          <w:noProof/>
          <w:kern w:val="2"/>
          <w:sz w:val="24"/>
          <w:lang w:eastAsia="en-US"/>
          <w14:ligatures w14:val="standardContextual"/>
        </w:rPr>
      </w:pPr>
      <w:r>
        <w:t>Three Contractions, Three Verdicts</w:t>
        <w:tab/>
        <w:t>121</w:t>
      </w:r>
    </w:p>
    <w:p w14:paraId="0D9505F7" w14:textId="3100D0DE" w:rsidR="0031395E" w:rsidRDefault="0031395E">
      <w:pPr>
        <w:pStyle w:val="TOC3"/>
        <w:tabs>
          <w:tab w:val="right" w:leader="dot" w:pos="9350"/>
        </w:tabs>
        <w:rPr>
          <w:rFonts w:asciiTheme="minorHAnsi" w:hAnsiTheme="minorHAnsi"/>
          <w:noProof/>
          <w:kern w:val="2"/>
          <w:sz w:val="24"/>
          <w:lang w:eastAsia="en-US"/>
          <w14:ligatures w14:val="standardContextual"/>
        </w:rPr>
      </w:pPr>
      <w:r>
        <w:t>The Meta-Point</w:t>
        <w:tab/>
        <w:t>122</w:t>
      </w:r>
    </w:p>
    <w:p w14:paraId="29129672" w14:textId="11E1B8A0" w:rsidR="0031395E" w:rsidRDefault="0031395E">
      <w:pPr>
        <w:pStyle w:val="TOC2"/>
        <w:tabs>
          <w:tab w:val="right" w:leader="dot" w:pos="9350"/>
        </w:tabs>
        <w:rPr>
          <w:rFonts w:asciiTheme="minorHAnsi" w:hAnsiTheme="minorHAnsi"/>
          <w:noProof/>
          <w:kern w:val="2"/>
          <w:sz w:val="24"/>
          <w:lang w:eastAsia="en-US"/>
          <w14:ligatures w14:val="standardContextual"/>
        </w:rPr>
      </w:pPr>
      <w:r>
        <w:t>Level 4: The Metric</w:t>
        <w:tab/>
        <w:t>122</w:t>
      </w:r>
    </w:p>
    <w:p w14:paraId="4922525B" w14:textId="62DC9818" w:rsidR="0031395E" w:rsidRDefault="0031395E">
      <w:pPr>
        <w:pStyle w:val="TOC3"/>
        <w:tabs>
          <w:tab w:val="right" w:leader="dot" w:pos="9350"/>
        </w:tabs>
        <w:rPr>
          <w:rFonts w:asciiTheme="minorHAnsi" w:hAnsiTheme="minorHAnsi"/>
          <w:noProof/>
          <w:kern w:val="2"/>
          <w:sz w:val="24"/>
          <w:lang w:eastAsia="en-US"/>
          <w14:ligatures w14:val="standardContextual"/>
        </w:rPr>
      </w:pPr>
      <w:r>
        <w:t>The Problem of Comparison</w:t>
        <w:tab/>
        <w:t>122</w:t>
      </w:r>
    </w:p>
    <w:p w14:paraId="44BE36B7" w14:textId="481C1776" w:rsidR="0031395E" w:rsidRDefault="0031395E">
      <w:pPr>
        <w:pStyle w:val="TOC3"/>
        <w:tabs>
          <w:tab w:val="right" w:leader="dot" w:pos="9350"/>
        </w:tabs>
        <w:rPr>
          <w:rFonts w:asciiTheme="minorHAnsi" w:hAnsiTheme="minorHAnsi"/>
          <w:noProof/>
          <w:kern w:val="2"/>
          <w:sz w:val="24"/>
          <w:lang w:eastAsia="en-US"/>
          <w14:ligatures w14:val="standardContextual"/>
        </w:rPr>
      </w:pPr>
      <w:r>
        <w:t>Three Metrics, Three Ethics</w:t>
        <w:tab/>
        <w:t>122</w:t>
      </w:r>
    </w:p>
    <w:p w14:paraId="5045D329" w14:textId="014A6A80" w:rsidR="0031395E" w:rsidRDefault="0031395E">
      <w:pPr>
        <w:pStyle w:val="TOC3"/>
        <w:tabs>
          <w:tab w:val="right" w:leader="dot" w:pos="9350"/>
        </w:tabs>
        <w:rPr>
          <w:rFonts w:asciiTheme="minorHAnsi" w:hAnsiTheme="minorHAnsi"/>
          <w:noProof/>
          <w:kern w:val="2"/>
          <w:sz w:val="24"/>
          <w:lang w:eastAsia="en-US"/>
          <w14:ligatures w14:val="standardContextual"/>
        </w:rPr>
      </w:pPr>
      <w:r>
        <w:t>What the Metric Choice Commits You To</w:t>
        <w:tab/>
        <w:t>123</w:t>
      </w:r>
    </w:p>
    <w:p w14:paraId="21C2AD14" w14:textId="3932D2A2" w:rsidR="0031395E" w:rsidRDefault="0031395E">
      <w:pPr>
        <w:pStyle w:val="TOC3"/>
        <w:tabs>
          <w:tab w:val="right" w:leader="dot" w:pos="9350"/>
        </w:tabs>
        <w:rPr>
          <w:rFonts w:asciiTheme="minorHAnsi" w:hAnsiTheme="minorHAnsi"/>
          <w:noProof/>
          <w:kern w:val="2"/>
          <w:sz w:val="24"/>
          <w:lang w:eastAsia="en-US"/>
          <w14:ligatures w14:val="standardContextual"/>
        </w:rPr>
      </w:pPr>
      <w:r>
        <w:t>Off-Diagonal Components</w:t>
        <w:tab/>
        <w:t>123</w:t>
      </w:r>
    </w:p>
    <w:p w14:paraId="4476A24B" w14:textId="17675DAA" w:rsidR="0031395E" w:rsidRDefault="0031395E">
      <w:pPr>
        <w:pStyle w:val="TOC2"/>
        <w:tabs>
          <w:tab w:val="right" w:leader="dot" w:pos="9350"/>
        </w:tabs>
        <w:rPr>
          <w:rFonts w:asciiTheme="minorHAnsi" w:hAnsiTheme="minorHAnsi"/>
          <w:noProof/>
          <w:kern w:val="2"/>
          <w:sz w:val="24"/>
          <w:lang w:eastAsia="en-US"/>
          <w14:ligatures w14:val="standardContextual"/>
        </w:rPr>
      </w:pPr>
      <w:r>
        <w:t>Level 5: Stratification and Boundaries</w:t>
        <w:tab/>
        <w:t>124</w:t>
      </w:r>
    </w:p>
    <w:p w14:paraId="163D02C5" w14:textId="346AB95E" w:rsidR="0031395E" w:rsidRDefault="0031395E">
      <w:pPr>
        <w:pStyle w:val="TOC3"/>
        <w:tabs>
          <w:tab w:val="right" w:leader="dot" w:pos="9350"/>
        </w:tabs>
        <w:rPr>
          <w:rFonts w:asciiTheme="minorHAnsi" w:hAnsiTheme="minorHAnsi"/>
          <w:noProof/>
          <w:kern w:val="2"/>
          <w:sz w:val="24"/>
          <w:lang w:eastAsia="en-US"/>
          <w14:ligatures w14:val="standardContextual"/>
        </w:rPr>
      </w:pPr>
      <w:r>
        <w:t>Beyond the Smooth Interior</w:t>
        <w:tab/>
        <w:t>124</w:t>
      </w:r>
    </w:p>
    <w:p w14:paraId="3DA00C25" w14:textId="6C1DD7DB" w:rsidR="0031395E" w:rsidRDefault="0031395E">
      <w:pPr>
        <w:pStyle w:val="TOC3"/>
        <w:tabs>
          <w:tab w:val="right" w:leader="dot" w:pos="9350"/>
        </w:tabs>
        <w:rPr>
          <w:rFonts w:asciiTheme="minorHAnsi" w:hAnsiTheme="minorHAnsi"/>
          <w:noProof/>
          <w:kern w:val="2"/>
          <w:sz w:val="24"/>
          <w:lang w:eastAsia="en-US"/>
          <w14:ligatures w14:val="standardContextual"/>
        </w:rPr>
      </w:pPr>
      <w:r>
        <w:t>Adding a Constraint: The Discrimination Boundary</w:t>
        <w:tab/>
        <w:t>124</w:t>
      </w:r>
    </w:p>
    <w:p w14:paraId="3FFEB358" w14:textId="1B3A4F62" w:rsidR="0031395E" w:rsidRDefault="0031395E">
      <w:pPr>
        <w:pStyle w:val="TOC3"/>
        <w:tabs>
          <w:tab w:val="right" w:leader="dot" w:pos="9350"/>
        </w:tabs>
        <w:rPr>
          <w:rFonts w:asciiTheme="minorHAnsi" w:hAnsiTheme="minorHAnsi"/>
          <w:noProof/>
          <w:kern w:val="2"/>
          <w:sz w:val="24"/>
          <w:lang w:eastAsia="en-US"/>
          <w14:ligatures w14:val="standardContextual"/>
        </w:rPr>
      </w:pPr>
      <w:r>
        <w:t>Adding a Nullifier: The Abuse Boundary</w:t>
        <w:tab/>
        <w:t>124</w:t>
      </w:r>
    </w:p>
    <w:p w14:paraId="293310E2" w14:textId="658A4F82" w:rsidR="0031395E" w:rsidRDefault="0031395E">
      <w:pPr>
        <w:pStyle w:val="TOC3"/>
        <w:tabs>
          <w:tab w:val="right" w:leader="dot" w:pos="9350"/>
        </w:tabs>
        <w:rPr>
          <w:rFonts w:asciiTheme="minorHAnsi" w:hAnsiTheme="minorHAnsi"/>
          <w:noProof/>
          <w:kern w:val="2"/>
          <w:sz w:val="24"/>
          <w:lang w:eastAsia="en-US"/>
          <w14:ligatures w14:val="standardContextual"/>
        </w:rPr>
      </w:pPr>
      <w:r>
        <w:t>Adding a Semantic Gate: The Emergency</w:t>
        <w:tab/>
        <w:t>125</w:t>
      </w:r>
    </w:p>
    <w:p w14:paraId="271B86BE" w14:textId="0E6D6B44" w:rsidR="0031395E" w:rsidRDefault="0031395E">
      <w:pPr>
        <w:pStyle w:val="TOC3"/>
        <w:tabs>
          <w:tab w:val="right" w:leader="dot" w:pos="9350"/>
        </w:tabs>
        <w:rPr>
          <w:rFonts w:asciiTheme="minorHAnsi" w:hAnsiTheme="minorHAnsi"/>
          <w:noProof/>
          <w:kern w:val="2"/>
          <w:sz w:val="24"/>
          <w:lang w:eastAsia="en-US"/>
          <w14:ligatures w14:val="standardContextual"/>
        </w:rPr>
      </w:pPr>
      <w:r>
        <w:t>What Stratification Adds</w:t>
        <w:tab/>
        <w:t>125</w:t>
      </w:r>
    </w:p>
    <w:p w14:paraId="660CFC4A" w14:textId="4B0497C9" w:rsidR="0031395E" w:rsidRDefault="0031395E">
      <w:pPr>
        <w:pStyle w:val="TOC2"/>
        <w:tabs>
          <w:tab w:val="right" w:leader="dot" w:pos="9350"/>
        </w:tabs>
        <w:rPr>
          <w:rFonts w:asciiTheme="minorHAnsi" w:hAnsiTheme="minorHAnsi"/>
          <w:noProof/>
          <w:kern w:val="2"/>
          <w:sz w:val="24"/>
          <w:lang w:eastAsia="en-US"/>
          <w14:ligatures w14:val="standardContextual"/>
        </w:rPr>
      </w:pPr>
      <w:r>
        <w:t>Six Claims That Require Tensors</w:t>
        <w:tab/>
        <w:t>125</w:t>
      </w:r>
    </w:p>
    <w:p w14:paraId="1B3797D9" w14:textId="4DF74D5C" w:rsidR="0031395E" w:rsidRDefault="0031395E">
      <w:pPr>
        <w:pStyle w:val="TOC3"/>
        <w:tabs>
          <w:tab w:val="right" w:leader="dot" w:pos="9350"/>
        </w:tabs>
        <w:rPr>
          <w:rFonts w:asciiTheme="minorHAnsi" w:hAnsiTheme="minorHAnsi"/>
          <w:noProof/>
          <w:kern w:val="2"/>
          <w:sz w:val="24"/>
          <w:lang w:eastAsia="en-US"/>
          <w14:ligatures w14:val="standardContextual"/>
        </w:rPr>
      </w:pPr>
      <w:r>
        <w:t>Claim 1: “The disagreement between physicians and families is orthogonal to the disagreement among families.”</w:t>
        <w:tab/>
        <w:t>125</w:t>
      </w:r>
    </w:p>
    <w:p w14:paraId="3EC92810" w14:textId="27B813F8" w:rsidR="0031395E" w:rsidRDefault="0031395E">
      <w:pPr>
        <w:pStyle w:val="TOC3"/>
        <w:tabs>
          <w:tab w:val="right" w:leader="dot" w:pos="9350"/>
        </w:tabs>
        <w:rPr>
          <w:rFonts w:asciiTheme="minorHAnsi" w:hAnsiTheme="minorHAnsi"/>
          <w:noProof/>
          <w:kern w:val="2"/>
          <w:sz w:val="24"/>
          <w:lang w:eastAsia="en-US"/>
          <w14:ligatures w14:val="standardContextual"/>
        </w:rPr>
      </w:pPr>
      <w:r>
        <w:t>Claim 2: “Alice is the robust choice; Bob wins only under specific weight configurations.”</w:t>
        <w:tab/>
        <w:t>126</w:t>
      </w:r>
    </w:p>
    <w:p w14:paraId="4612CB8C" w14:textId="278D3057" w:rsidR="0031395E" w:rsidRDefault="0031395E">
      <w:pPr>
        <w:pStyle w:val="TOC3"/>
        <w:tabs>
          <w:tab w:val="right" w:leader="dot" w:pos="9350"/>
        </w:tabs>
        <w:rPr>
          <w:rFonts w:asciiTheme="minorHAnsi" w:hAnsiTheme="minorHAnsi"/>
          <w:noProof/>
          <w:kern w:val="2"/>
          <w:sz w:val="24"/>
          <w:lang w:eastAsia="en-US"/>
          <w14:ligatures w14:val="standardContextual"/>
        </w:rPr>
      </w:pPr>
      <w:r>
        <w:t>Claim 3: “Choosing Carol over Bob wrongs Bob in a way that choosing Alice over Bob does not.”</w:t>
        <w:tab/>
        <w:t>126</w:t>
      </w:r>
    </w:p>
    <w:p w14:paraId="5A179C9D" w14:textId="62155587" w:rsidR="0031395E" w:rsidRDefault="0031395E">
      <w:pPr>
        <w:pStyle w:val="TOC3"/>
        <w:tabs>
          <w:tab w:val="right" w:leader="dot" w:pos="9350"/>
        </w:tabs>
        <w:rPr>
          <w:rFonts w:asciiTheme="minorHAnsi" w:hAnsiTheme="minorHAnsi"/>
          <w:noProof/>
          <w:kern w:val="2"/>
          <w:sz w:val="24"/>
          <w:lang w:eastAsia="en-US"/>
          <w14:ligatures w14:val="standardContextual"/>
        </w:rPr>
      </w:pPr>
      <w:r>
        <w:t>Claim 4: “A utilitarian and a Rawlsian agree on this case, but for different reasons, and would diverge if Carol’s urgency increased.”</w:t>
        <w:tab/>
        <w:t>126</w:t>
      </w:r>
    </w:p>
    <w:p w14:paraId="56E01C4F" w14:textId="11013EDB" w:rsidR="0031395E" w:rsidRDefault="0031395E">
      <w:pPr>
        <w:pStyle w:val="TOC3"/>
        <w:tabs>
          <w:tab w:val="right" w:leader="dot" w:pos="9350"/>
        </w:tabs>
        <w:rPr>
          <w:rFonts w:asciiTheme="minorHAnsi" w:hAnsiTheme="minorHAnsi"/>
          <w:noProof/>
          <w:kern w:val="2"/>
          <w:sz w:val="24"/>
          <w:lang w:eastAsia="en-US"/>
          <w14:ligatures w14:val="standardContextual"/>
        </w:rPr>
      </w:pPr>
      <w:r>
        <w:t>Claim 5: “The metric choice is doing more work than the interest choice.”</w:t>
        <w:tab/>
        <w:t>126</w:t>
      </w:r>
    </w:p>
    <w:p w14:paraId="6EAAE467" w14:textId="46178748" w:rsidR="0031395E" w:rsidRDefault="0031395E">
      <w:pPr>
        <w:pStyle w:val="TOC3"/>
        <w:tabs>
          <w:tab w:val="right" w:leader="dot" w:pos="9350"/>
        </w:tabs>
        <w:rPr>
          <w:rFonts w:asciiTheme="minorHAnsi" w:hAnsiTheme="minorHAnsi"/>
          <w:noProof/>
          <w:kern w:val="2"/>
          <w:sz w:val="24"/>
          <w:lang w:eastAsia="en-US"/>
          <w14:ligatures w14:val="standardContextual"/>
        </w:rPr>
      </w:pPr>
      <w:r>
        <w:t>Claim 6: “The case is genuinely hard in a way that more information cannot resolve.”</w:t>
        <w:tab/>
        <w:t>127</w:t>
      </w:r>
    </w:p>
    <w:p w14:paraId="2D093E3A" w14:textId="164A30DD" w:rsidR="0031395E" w:rsidRDefault="0031395E">
      <w:pPr>
        <w:pStyle w:val="TOC2"/>
        <w:tabs>
          <w:tab w:val="right" w:leader="dot" w:pos="9350"/>
        </w:tabs>
        <w:rPr>
          <w:rFonts w:asciiTheme="minorHAnsi" w:hAnsiTheme="minorHAnsi"/>
          <w:noProof/>
          <w:kern w:val="2"/>
          <w:sz w:val="24"/>
          <w:lang w:eastAsia="en-US"/>
          <w14:ligatures w14:val="standardContextual"/>
        </w:rPr>
      </w:pPr>
      <w:r>
        <w:t>Synthesis</w:t>
        <w:tab/>
        <w:t>127</w:t>
      </w:r>
    </w:p>
    <w:p w14:paraId="56A505D2" w14:textId="5C7673AB" w:rsidR="0031395E" w:rsidRDefault="0031395E">
      <w:pPr>
        <w:pStyle w:val="TOC2"/>
        <w:tabs>
          <w:tab w:val="right" w:leader="dot" w:pos="9350"/>
        </w:tabs>
        <w:rPr>
          <w:rFonts w:asciiTheme="minorHAnsi" w:hAnsiTheme="minorHAnsi"/>
          <w:noProof/>
          <w:kern w:val="2"/>
          <w:sz w:val="24"/>
          <w:lang w:eastAsia="en-US"/>
          <w14:ligatures w14:val="standardContextual"/>
        </w:rPr>
      </w:pPr>
      <w:r>
        <w:t>Coda: The Same Case, Revisited Forever</w:t>
        <w:tab/>
        <w:t>127</w:t>
      </w:r>
    </w:p>
    <w:p w14:paraId="13DD1F76" w14:textId="0787695A" w:rsidR="0031395E" w:rsidRDefault="0031395E">
      <w:pPr>
        <w:pStyle w:val="TOC1"/>
        <w:rPr>
          <w:rFonts w:asciiTheme="minorHAnsi" w:hAnsiTheme="minorHAnsi"/>
          <w:kern w:val="2"/>
          <w:szCs w:val="24"/>
          <w:lang w:eastAsia="en-US"/>
          <w14:ligatures w14:val="standardContextual"/>
        </w:rPr>
      </w:pPr>
      <w:r>
        <w:t>Chapter 8: Stratification — Boundaries, Thresholds, and Phase Transitions</w:t>
        <w:tab/>
        <w:t>129</w:t>
      </w:r>
    </w:p>
    <w:p w14:paraId="250CA100" w14:textId="110E7954" w:rsidR="0031395E" w:rsidRDefault="0031395E">
      <w:pPr>
        <w:pStyle w:val="TOC2"/>
        <w:tabs>
          <w:tab w:val="right" w:leader="dot" w:pos="9350"/>
        </w:tabs>
        <w:rPr>
          <w:rFonts w:asciiTheme="minorHAnsi" w:hAnsiTheme="minorHAnsi"/>
          <w:noProof/>
          <w:kern w:val="2"/>
          <w:sz w:val="24"/>
          <w:lang w:eastAsia="en-US"/>
          <w14:ligatures w14:val="standardContextual"/>
        </w:rPr>
      </w:pPr>
      <w:r>
        <w:t>8.1 The Patchwork Structure of Moral Space</w:t>
        <w:tab/>
        <w:t>129</w:t>
      </w:r>
    </w:p>
    <w:p w14:paraId="70893A24" w14:textId="125440A2" w:rsidR="0031395E" w:rsidRDefault="0031395E">
      <w:pPr>
        <w:pStyle w:val="TOC2"/>
        <w:tabs>
          <w:tab w:val="right" w:leader="dot" w:pos="9350"/>
        </w:tabs>
        <w:rPr>
          <w:rFonts w:asciiTheme="minorHAnsi" w:hAnsiTheme="minorHAnsi"/>
          <w:noProof/>
          <w:kern w:val="2"/>
          <w:sz w:val="24"/>
          <w:lang w:eastAsia="en-US"/>
          <w14:ligatures w14:val="standardContextual"/>
        </w:rPr>
      </w:pPr>
      <w:r>
        <w:t>8.2 Whitney Stratification: The Mathematical Framework</w:t>
        <w:tab/>
        <w:t>129</w:t>
      </w:r>
    </w:p>
    <w:p w14:paraId="5B88594F" w14:textId="4DF8E3F1" w:rsidR="0031395E" w:rsidRDefault="0031395E">
      <w:pPr>
        <w:pStyle w:val="TOC3"/>
        <w:tabs>
          <w:tab w:val="right" w:leader="dot" w:pos="9350"/>
        </w:tabs>
        <w:rPr>
          <w:rFonts w:asciiTheme="minorHAnsi" w:hAnsiTheme="minorHAnsi"/>
          <w:noProof/>
          <w:kern w:val="2"/>
          <w:sz w:val="24"/>
          <w:lang w:eastAsia="en-US"/>
          <w14:ligatures w14:val="standardContextual"/>
        </w:rPr>
      </w:pPr>
      <w:r>
        <w:t>From Manifolds to Stratified Spaces</w:t>
        <w:tab/>
        <w:t>129</w:t>
      </w:r>
    </w:p>
    <w:p w14:paraId="18D70AA3" w14:textId="1881E21F" w:rsidR="0031395E" w:rsidRDefault="0031395E">
      <w:pPr>
        <w:pStyle w:val="TOC3"/>
        <w:tabs>
          <w:tab w:val="right" w:leader="dot" w:pos="9350"/>
        </w:tabs>
        <w:rPr>
          <w:rFonts w:asciiTheme="minorHAnsi" w:hAnsiTheme="minorHAnsi"/>
          <w:noProof/>
          <w:kern w:val="2"/>
          <w:sz w:val="24"/>
          <w:lang w:eastAsia="en-US"/>
          <w14:ligatures w14:val="standardContextual"/>
        </w:rPr>
      </w:pPr>
      <w:r>
        <w:t>Formal Definition</w:t>
        <w:tab/>
        <w:t>130</w:t>
      </w:r>
    </w:p>
    <w:p w14:paraId="0CBFC804" w14:textId="427498AE" w:rsidR="0031395E" w:rsidRDefault="0031395E">
      <w:pPr>
        <w:pStyle w:val="TOC3"/>
        <w:tabs>
          <w:tab w:val="right" w:leader="dot" w:pos="9350"/>
        </w:tabs>
        <w:rPr>
          <w:rFonts w:asciiTheme="minorHAnsi" w:hAnsiTheme="minorHAnsi"/>
          <w:noProof/>
          <w:kern w:val="2"/>
          <w:sz w:val="24"/>
          <w:lang w:eastAsia="en-US"/>
          <w14:ligatures w14:val="standardContextual"/>
        </w:rPr>
      </w:pPr>
      <w:r>
        <w:t>Whitney’s Conditions</w:t>
        <w:tab/>
        <w:t>130</w:t>
      </w:r>
    </w:p>
    <w:p w14:paraId="3468E8CB" w14:textId="66BD1111" w:rsidR="0031395E" w:rsidRDefault="0031395E">
      <w:pPr>
        <w:pStyle w:val="TOC3"/>
        <w:tabs>
          <w:tab w:val="right" w:leader="dot" w:pos="9350"/>
        </w:tabs>
        <w:rPr>
          <w:rFonts w:asciiTheme="minorHAnsi" w:hAnsiTheme="minorHAnsi"/>
          <w:noProof/>
          <w:kern w:val="2"/>
          <w:sz w:val="24"/>
          <w:lang w:eastAsia="en-US"/>
          <w14:ligatures w14:val="standardContextual"/>
        </w:rPr>
      </w:pPr>
      <w:r>
        <w:t>Moral Interpretation</w:t>
        <w:tab/>
        <w:t>130</w:t>
      </w:r>
    </w:p>
    <w:p w14:paraId="37B77516" w14:textId="2D661177" w:rsidR="0031395E" w:rsidRDefault="0031395E">
      <w:pPr>
        <w:pStyle w:val="TOC2"/>
        <w:tabs>
          <w:tab w:val="right" w:leader="dot" w:pos="9350"/>
        </w:tabs>
        <w:rPr>
          <w:rFonts w:asciiTheme="minorHAnsi" w:hAnsiTheme="minorHAnsi"/>
          <w:noProof/>
          <w:kern w:val="2"/>
          <w:sz w:val="24"/>
          <w:lang w:eastAsia="en-US"/>
          <w14:ligatures w14:val="standardContextual"/>
        </w:rPr>
      </w:pPr>
      <w:r>
        <w:t>8.3 A Taxonomy of Moral Boundaries</w:t>
        <w:tab/>
        <w:t>131</w:t>
      </w:r>
    </w:p>
    <w:p w14:paraId="14138F75" w14:textId="2DBD9FCE" w:rsidR="0031395E" w:rsidRDefault="0031395E">
      <w:pPr>
        <w:pStyle w:val="TOC3"/>
        <w:tabs>
          <w:tab w:val="right" w:leader="dot" w:pos="9350"/>
        </w:tabs>
        <w:rPr>
          <w:rFonts w:asciiTheme="minorHAnsi" w:hAnsiTheme="minorHAnsi"/>
          <w:noProof/>
          <w:kern w:val="2"/>
          <w:sz w:val="24"/>
          <w:lang w:eastAsia="en-US"/>
          <w14:ligatures w14:val="standardContextual"/>
        </w:rPr>
      </w:pPr>
      <w:r>
        <w:t>Type I: Thresholds</w:t>
        <w:tab/>
        <w:t>131</w:t>
      </w:r>
    </w:p>
    <w:p w14:paraId="4D733366" w14:textId="7DDA4D55" w:rsidR="0031395E" w:rsidRDefault="0031395E">
      <w:pPr>
        <w:pStyle w:val="TOC3"/>
        <w:tabs>
          <w:tab w:val="right" w:leader="dot" w:pos="9350"/>
        </w:tabs>
        <w:rPr>
          <w:rFonts w:asciiTheme="minorHAnsi" w:hAnsiTheme="minorHAnsi"/>
          <w:noProof/>
          <w:kern w:val="2"/>
          <w:sz w:val="24"/>
          <w:lang w:eastAsia="en-US"/>
          <w14:ligatures w14:val="standardContextual"/>
        </w:rPr>
      </w:pPr>
      <w:r>
        <w:t>Type II: Phase Transitions</w:t>
        <w:tab/>
        <w:t>132</w:t>
      </w:r>
    </w:p>
    <w:p w14:paraId="5787BD39" w14:textId="3058BC2D" w:rsidR="0031395E" w:rsidRDefault="0031395E">
      <w:pPr>
        <w:pStyle w:val="TOC3"/>
        <w:tabs>
          <w:tab w:val="right" w:leader="dot" w:pos="9350"/>
        </w:tabs>
        <w:rPr>
          <w:rFonts w:asciiTheme="minorHAnsi" w:hAnsiTheme="minorHAnsi"/>
          <w:noProof/>
          <w:kern w:val="2"/>
          <w:sz w:val="24"/>
          <w:lang w:eastAsia="en-US"/>
          <w14:ligatures w14:val="standardContextual"/>
        </w:rPr>
      </w:pPr>
      <w:r>
        <w:t>Type III: Absorbing Strata (Nullifiers)</w:t>
        <w:tab/>
        <w:t>132</w:t>
      </w:r>
    </w:p>
    <w:p w14:paraId="0D732680" w14:textId="12C19F13" w:rsidR="0031395E" w:rsidRDefault="0031395E">
      <w:pPr>
        <w:pStyle w:val="TOC3"/>
        <w:tabs>
          <w:tab w:val="right" w:leader="dot" w:pos="9350"/>
        </w:tabs>
        <w:rPr>
          <w:rFonts w:asciiTheme="minorHAnsi" w:hAnsiTheme="minorHAnsi"/>
          <w:noProof/>
          <w:kern w:val="2"/>
          <w:sz w:val="24"/>
          <w:lang w:eastAsia="en-US"/>
          <w14:ligatures w14:val="standardContextual"/>
        </w:rPr>
      </w:pPr>
      <w:r>
        <w:t>Type IV: Constraint Surfaces (Forbidden Regions)</w:t>
        <w:tab/>
        <w:t>133</w:t>
      </w:r>
    </w:p>
    <w:p w14:paraId="1598BA78" w14:textId="0CFD61E3" w:rsidR="0031395E" w:rsidRDefault="0031395E">
      <w:pPr>
        <w:pStyle w:val="TOC2"/>
        <w:tabs>
          <w:tab w:val="right" w:leader="dot" w:pos="9350"/>
        </w:tabs>
        <w:rPr>
          <w:rFonts w:asciiTheme="minorHAnsi" w:hAnsiTheme="minorHAnsi"/>
          <w:noProof/>
          <w:kern w:val="2"/>
          <w:sz w:val="24"/>
          <w:lang w:eastAsia="en-US"/>
          <w14:ligatures w14:val="standardContextual"/>
        </w:rPr>
      </w:pPr>
      <w:r>
        <w:t>8.4 Semantic Gates: The Transition Functions</w:t>
        <w:tab/>
        <w:t>134</w:t>
      </w:r>
    </w:p>
    <w:p w14:paraId="1F364964" w14:textId="0CDEB35B" w:rsidR="0031395E" w:rsidRDefault="0031395E">
      <w:pPr>
        <w:pStyle w:val="TOC3"/>
        <w:tabs>
          <w:tab w:val="right" w:leader="dot" w:pos="9350"/>
        </w:tabs>
        <w:rPr>
          <w:rFonts w:asciiTheme="minorHAnsi" w:hAnsiTheme="minorHAnsi"/>
          <w:noProof/>
          <w:kern w:val="2"/>
          <w:sz w:val="24"/>
          <w:lang w:eastAsia="en-US"/>
          <w14:ligatures w14:val="standardContextual"/>
        </w:rPr>
      </w:pPr>
      <w:r>
        <w:t>From Stratum to Stratum</w:t>
        <w:tab/>
        <w:t>134</w:t>
      </w:r>
    </w:p>
    <w:p w14:paraId="00AA32DC" w14:textId="6F07DBF9" w:rsidR="0031395E" w:rsidRDefault="0031395E">
      <w:pPr>
        <w:pStyle w:val="TOC3"/>
        <w:tabs>
          <w:tab w:val="right" w:leader="dot" w:pos="9350"/>
        </w:tabs>
        <w:rPr>
          <w:rFonts w:asciiTheme="minorHAnsi" w:hAnsiTheme="minorHAnsi"/>
          <w:noProof/>
          <w:kern w:val="2"/>
          <w:sz w:val="24"/>
          <w:lang w:eastAsia="en-US"/>
          <w14:ligatures w14:val="standardContextual"/>
        </w:rPr>
      </w:pPr>
      <w:r>
        <w:t>Empirical Evidence for Discreteness</w:t>
        <w:tab/>
        <w:t>134</w:t>
      </w:r>
    </w:p>
    <w:p w14:paraId="1C6DD7DF" w14:textId="50F3C17D" w:rsidR="0031395E" w:rsidRDefault="0031395E">
      <w:pPr>
        <w:pStyle w:val="TOC3"/>
        <w:tabs>
          <w:tab w:val="right" w:leader="dot" w:pos="9350"/>
        </w:tabs>
        <w:rPr>
          <w:rFonts w:asciiTheme="minorHAnsi" w:hAnsiTheme="minorHAnsi"/>
          <w:noProof/>
          <w:kern w:val="2"/>
          <w:sz w:val="24"/>
          <w:lang w:eastAsia="en-US"/>
          <w14:ligatures w14:val="standardContextual"/>
        </w:rPr>
      </w:pPr>
      <w:r>
        <w:t>The D₄ Group Structure of Hohfeldian Transitions</w:t>
        <w:tab/>
        <w:t>135</w:t>
      </w:r>
    </w:p>
    <w:p w14:paraId="3CFF5776" w14:textId="2AD7A40D" w:rsidR="0031395E" w:rsidRDefault="0031395E">
      <w:pPr>
        <w:pStyle w:val="TOC2"/>
        <w:tabs>
          <w:tab w:val="right" w:leader="dot" w:pos="9350"/>
        </w:tabs>
        <w:rPr>
          <w:rFonts w:asciiTheme="minorHAnsi" w:hAnsiTheme="minorHAnsi"/>
          <w:noProof/>
          <w:kern w:val="2"/>
          <w:sz w:val="24"/>
          <w:lang w:eastAsia="en-US"/>
          <w14:ligatures w14:val="standardContextual"/>
        </w:rPr>
      </w:pPr>
      <w:r>
        <w:t>8.5 The Geometry Near a Boundary</w:t>
        <w:tab/>
        <w:t>137</w:t>
      </w:r>
    </w:p>
    <w:p w14:paraId="2ACB19DB" w14:textId="5314BE2B" w:rsidR="0031395E" w:rsidRDefault="0031395E">
      <w:pPr>
        <w:pStyle w:val="TOC3"/>
        <w:tabs>
          <w:tab w:val="right" w:leader="dot" w:pos="9350"/>
        </w:tabs>
        <w:rPr>
          <w:rFonts w:asciiTheme="minorHAnsi" w:hAnsiTheme="minorHAnsi"/>
          <w:noProof/>
          <w:kern w:val="2"/>
          <w:sz w:val="24"/>
          <w:lang w:eastAsia="en-US"/>
          <w14:ligatures w14:val="standardContextual"/>
        </w:rPr>
      </w:pPr>
      <w:r>
        <w:t>Normal Bundles and Transverse Structure</w:t>
        <w:tab/>
        <w:t>137</w:t>
      </w:r>
    </w:p>
    <w:p w14:paraId="4CABA965" w14:textId="1C42087F" w:rsidR="0031395E" w:rsidRDefault="0031395E">
      <w:pPr>
        <w:pStyle w:val="TOC3"/>
        <w:tabs>
          <w:tab w:val="right" w:leader="dot" w:pos="9350"/>
        </w:tabs>
        <w:rPr>
          <w:rFonts w:asciiTheme="minorHAnsi" w:hAnsiTheme="minorHAnsi"/>
          <w:noProof/>
          <w:kern w:val="2"/>
          <w:sz w:val="24"/>
          <w:lang w:eastAsia="en-US"/>
          <w14:ligatures w14:val="standardContextual"/>
        </w:rPr>
      </w:pPr>
      <w:r>
        <w:t>The Jump Discontinuity</w:t>
        <w:tab/>
        <w:t>137</w:t>
      </w:r>
    </w:p>
    <w:p w14:paraId="708E626D" w14:textId="17C53AD1" w:rsidR="0031395E" w:rsidRDefault="0031395E">
      <w:pPr>
        <w:pStyle w:val="TOC3"/>
        <w:tabs>
          <w:tab w:val="right" w:leader="dot" w:pos="9350"/>
        </w:tabs>
        <w:rPr>
          <w:rFonts w:asciiTheme="minorHAnsi" w:hAnsiTheme="minorHAnsi"/>
          <w:noProof/>
          <w:kern w:val="2"/>
          <w:sz w:val="24"/>
          <w:lang w:eastAsia="en-US"/>
          <w14:ligatures w14:val="standardContextual"/>
        </w:rPr>
      </w:pPr>
      <w:r>
        <w:t>Penumbral Zones</w:t>
        <w:tab/>
        <w:t>138</w:t>
      </w:r>
    </w:p>
    <w:p w14:paraId="2162EE87" w14:textId="0ED2389A" w:rsidR="0031395E" w:rsidRDefault="0031395E">
      <w:pPr>
        <w:pStyle w:val="TOC2"/>
        <w:tabs>
          <w:tab w:val="right" w:leader="dot" w:pos="9350"/>
        </w:tabs>
        <w:rPr>
          <w:rFonts w:asciiTheme="minorHAnsi" w:hAnsiTheme="minorHAnsi"/>
          <w:noProof/>
          <w:kern w:val="2"/>
          <w:sz w:val="24"/>
          <w:lang w:eastAsia="en-US"/>
          <w14:ligatures w14:val="standardContextual"/>
        </w:rPr>
      </w:pPr>
      <w:r>
        <w:t>8.6 Singularities: Where the Geometry Breaks Down</w:t>
        <w:tab/>
        <w:t>138</w:t>
      </w:r>
    </w:p>
    <w:p w14:paraId="6B657F7E" w14:textId="658D9E16" w:rsidR="0031395E" w:rsidRDefault="0031395E">
      <w:pPr>
        <w:pStyle w:val="TOC3"/>
        <w:tabs>
          <w:tab w:val="right" w:leader="dot" w:pos="9350"/>
        </w:tabs>
        <w:rPr>
          <w:rFonts w:asciiTheme="minorHAnsi" w:hAnsiTheme="minorHAnsi"/>
          <w:noProof/>
          <w:kern w:val="2"/>
          <w:sz w:val="24"/>
          <w:lang w:eastAsia="en-US"/>
          <w14:ligatures w14:val="standardContextual"/>
        </w:rPr>
      </w:pPr>
      <w:r>
        <w:t>Moral Singularities Revisited</w:t>
        <w:tab/>
        <w:t>138</w:t>
      </w:r>
    </w:p>
    <w:p w14:paraId="2FD8E56F" w14:textId="024251D7" w:rsidR="0031395E" w:rsidRDefault="0031395E">
      <w:pPr>
        <w:pStyle w:val="TOC3"/>
        <w:tabs>
          <w:tab w:val="right" w:leader="dot" w:pos="9350"/>
        </w:tabs>
        <w:rPr>
          <w:rFonts w:asciiTheme="minorHAnsi" w:hAnsiTheme="minorHAnsi"/>
          <w:noProof/>
          <w:kern w:val="2"/>
          <w:sz w:val="24"/>
          <w:lang w:eastAsia="en-US"/>
          <w14:ligatures w14:val="standardContextual"/>
        </w:rPr>
      </w:pPr>
      <w:r>
        <w:t>Classification of Singularities</w:t>
        <w:tab/>
        <w:t>138</w:t>
      </w:r>
    </w:p>
    <w:p w14:paraId="2EE69317" w14:textId="4D581EC8" w:rsidR="0031395E" w:rsidRDefault="0031395E">
      <w:pPr>
        <w:pStyle w:val="TOC3"/>
        <w:tabs>
          <w:tab w:val="right" w:leader="dot" w:pos="9350"/>
        </w:tabs>
        <w:rPr>
          <w:rFonts w:asciiTheme="minorHAnsi" w:hAnsiTheme="minorHAnsi"/>
          <w:noProof/>
          <w:kern w:val="2"/>
          <w:sz w:val="24"/>
          <w:lang w:eastAsia="en-US"/>
          <w14:ligatures w14:val="standardContextual"/>
        </w:rPr>
      </w:pPr>
      <w:r>
        <w:t>The Moral Content of Singularities</w:t>
        <w:tab/>
        <w:t>140</w:t>
      </w:r>
    </w:p>
    <w:p w14:paraId="5EA5A2EF" w14:textId="7F12F319" w:rsidR="0031395E" w:rsidRDefault="0031395E">
      <w:pPr>
        <w:pStyle w:val="TOC2"/>
        <w:tabs>
          <w:tab w:val="right" w:leader="dot" w:pos="9350"/>
        </w:tabs>
        <w:rPr>
          <w:rFonts w:asciiTheme="minorHAnsi" w:hAnsiTheme="minorHAnsi"/>
          <w:noProof/>
          <w:kern w:val="2"/>
          <w:sz w:val="24"/>
          <w:lang w:eastAsia="en-US"/>
          <w14:ligatures w14:val="standardContextual"/>
        </w:rPr>
      </w:pPr>
      <w:r>
        <w:t>8.7 Phase Transitions in Moral Reasoning</w:t>
        <w:tab/>
        <w:t>140</w:t>
      </w:r>
    </w:p>
    <w:p w14:paraId="136892E7" w14:textId="7D2AEC20" w:rsidR="0031395E" w:rsidRDefault="0031395E">
      <w:pPr>
        <w:pStyle w:val="TOC3"/>
        <w:tabs>
          <w:tab w:val="right" w:leader="dot" w:pos="9350"/>
        </w:tabs>
        <w:rPr>
          <w:rFonts w:asciiTheme="minorHAnsi" w:hAnsiTheme="minorHAnsi"/>
          <w:noProof/>
          <w:kern w:val="2"/>
          <w:sz w:val="24"/>
          <w:lang w:eastAsia="en-US"/>
          <w14:ligatures w14:val="standardContextual"/>
        </w:rPr>
      </w:pPr>
      <w:r>
        <w:t>The Physics Analogy</w:t>
        <w:tab/>
        <w:t>140</w:t>
      </w:r>
    </w:p>
    <w:p w14:paraId="2DD866DC" w14:textId="1E2AD38F" w:rsidR="0031395E" w:rsidRDefault="0031395E">
      <w:pPr>
        <w:pStyle w:val="TOC3"/>
        <w:tabs>
          <w:tab w:val="right" w:leader="dot" w:pos="9350"/>
        </w:tabs>
        <w:rPr>
          <w:rFonts w:asciiTheme="minorHAnsi" w:hAnsiTheme="minorHAnsi"/>
          <w:noProof/>
          <w:kern w:val="2"/>
          <w:sz w:val="24"/>
          <w:lang w:eastAsia="en-US"/>
          <w14:ligatures w14:val="standardContextual"/>
        </w:rPr>
      </w:pPr>
      <w:r>
        <w:t>Formal Development</w:t>
        <w:tab/>
        <w:t>141</w:t>
      </w:r>
    </w:p>
    <w:p w14:paraId="61EECF93" w14:textId="42374A9D" w:rsidR="0031395E" w:rsidRDefault="0031395E">
      <w:pPr>
        <w:pStyle w:val="TOC3"/>
        <w:tabs>
          <w:tab w:val="right" w:leader="dot" w:pos="9350"/>
        </w:tabs>
        <w:rPr>
          <w:rFonts w:asciiTheme="minorHAnsi" w:hAnsiTheme="minorHAnsi"/>
          <w:noProof/>
          <w:kern w:val="2"/>
          <w:sz w:val="24"/>
          <w:lang w:eastAsia="en-US"/>
          <w14:ligatures w14:val="standardContextual"/>
        </w:rPr>
      </w:pPr>
      <w:r>
        <w:t>Examples</w:t>
        <w:tab/>
        <w:t>141</w:t>
      </w:r>
    </w:p>
    <w:p w14:paraId="219E2973" w14:textId="636854C5" w:rsidR="0031395E" w:rsidRDefault="0031395E">
      <w:pPr>
        <w:pStyle w:val="TOC3"/>
        <w:tabs>
          <w:tab w:val="right" w:leader="dot" w:pos="9350"/>
        </w:tabs>
        <w:rPr>
          <w:rFonts w:asciiTheme="minorHAnsi" w:hAnsiTheme="minorHAnsi"/>
          <w:noProof/>
          <w:kern w:val="2"/>
          <w:sz w:val="24"/>
          <w:lang w:eastAsia="en-US"/>
          <w14:ligatures w14:val="standardContextual"/>
        </w:rPr>
      </w:pPr>
      <w:r>
        <w:t>Critical Phenomena</w:t>
        <w:tab/>
        <w:t>141</w:t>
      </w:r>
    </w:p>
    <w:p w14:paraId="4BA8DB98" w14:textId="032F96F5" w:rsidR="0031395E" w:rsidRDefault="0031395E">
      <w:pPr>
        <w:pStyle w:val="TOC2"/>
        <w:tabs>
          <w:tab w:val="right" w:leader="dot" w:pos="9350"/>
        </w:tabs>
        <w:rPr>
          <w:rFonts w:asciiTheme="minorHAnsi" w:hAnsiTheme="minorHAnsi"/>
          <w:noProof/>
          <w:kern w:val="2"/>
          <w:sz w:val="24"/>
          <w:lang w:eastAsia="en-US"/>
          <w14:ligatures w14:val="standardContextual"/>
        </w:rPr>
      </w:pPr>
      <w:r>
        <w:t>8.8 Stratification and Moral Dynamics</w:t>
        <w:tab/>
        <w:t>142</w:t>
      </w:r>
    </w:p>
    <w:p w14:paraId="27FD469D" w14:textId="5C851865" w:rsidR="0031395E" w:rsidRDefault="0031395E">
      <w:pPr>
        <w:pStyle w:val="TOC3"/>
        <w:tabs>
          <w:tab w:val="right" w:leader="dot" w:pos="9350"/>
        </w:tabs>
        <w:rPr>
          <w:rFonts w:asciiTheme="minorHAnsi" w:hAnsiTheme="minorHAnsi"/>
          <w:noProof/>
          <w:kern w:val="2"/>
          <w:sz w:val="24"/>
          <w:lang w:eastAsia="en-US"/>
          <w14:ligatures w14:val="standardContextual"/>
        </w:rPr>
      </w:pPr>
      <w:r>
        <w:t>Paths Crossing Boundaries</w:t>
        <w:tab/>
        <w:t>142</w:t>
      </w:r>
    </w:p>
    <w:p w14:paraId="3A8ABA32" w14:textId="6A647D27" w:rsidR="0031395E" w:rsidRDefault="0031395E">
      <w:pPr>
        <w:pStyle w:val="TOC3"/>
        <w:tabs>
          <w:tab w:val="right" w:leader="dot" w:pos="9350"/>
        </w:tabs>
        <w:rPr>
          <w:rFonts w:asciiTheme="minorHAnsi" w:hAnsiTheme="minorHAnsi"/>
          <w:noProof/>
          <w:kern w:val="2"/>
          <w:sz w:val="24"/>
          <w:lang w:eastAsia="en-US"/>
          <w14:ligatures w14:val="standardContextual"/>
        </w:rPr>
      </w:pPr>
      <w:r>
        <w:t>The Holonomy of Moral Circuits</w:t>
        <w:tab/>
        <w:t>143</w:t>
      </w:r>
    </w:p>
    <w:p w14:paraId="7715DCBD" w14:textId="396C2899" w:rsidR="0031395E" w:rsidRDefault="0031395E">
      <w:pPr>
        <w:pStyle w:val="TOC2"/>
        <w:tabs>
          <w:tab w:val="right" w:leader="dot" w:pos="9350"/>
        </w:tabs>
        <w:rPr>
          <w:rFonts w:asciiTheme="minorHAnsi" w:hAnsiTheme="minorHAnsi"/>
          <w:noProof/>
          <w:kern w:val="2"/>
          <w:sz w:val="24"/>
          <w:lang w:eastAsia="en-US"/>
          <w14:ligatures w14:val="standardContextual"/>
        </w:rPr>
      </w:pPr>
      <w:r>
        <w:t>8.9 Worked Example: The Stratified Landscape of a Promise</w:t>
        <w:tab/>
        <w:t>144</w:t>
      </w:r>
    </w:p>
    <w:p w14:paraId="1CC230EE" w14:textId="0D2DFE84" w:rsidR="0031395E" w:rsidRDefault="0031395E">
      <w:pPr>
        <w:pStyle w:val="TOC3"/>
        <w:tabs>
          <w:tab w:val="right" w:leader="dot" w:pos="9350"/>
        </w:tabs>
        <w:rPr>
          <w:rFonts w:asciiTheme="minorHAnsi" w:hAnsiTheme="minorHAnsi"/>
          <w:noProof/>
          <w:kern w:val="2"/>
          <w:sz w:val="24"/>
          <w:lang w:eastAsia="en-US"/>
          <w14:ligatures w14:val="standardContextual"/>
        </w:rPr>
      </w:pPr>
      <w:r>
        <w:t>Setup</w:t>
        <w:tab/>
        <w:t>144</w:t>
      </w:r>
    </w:p>
    <w:p w14:paraId="60DBCE16" w14:textId="16A37816" w:rsidR="0031395E" w:rsidRDefault="0031395E">
      <w:pPr>
        <w:pStyle w:val="TOC3"/>
        <w:tabs>
          <w:tab w:val="right" w:leader="dot" w:pos="9350"/>
        </w:tabs>
        <w:rPr>
          <w:rFonts w:asciiTheme="minorHAnsi" w:hAnsiTheme="minorHAnsi"/>
          <w:noProof/>
          <w:kern w:val="2"/>
          <w:sz w:val="24"/>
          <w:lang w:eastAsia="en-US"/>
          <w14:ligatures w14:val="standardContextual"/>
        </w:rPr>
      </w:pPr>
      <w:r>
        <w:t>The Strata</w:t>
        <w:tab/>
        <w:t>144</w:t>
      </w:r>
    </w:p>
    <w:p w14:paraId="6B7E0199" w14:textId="4EA55DA9" w:rsidR="0031395E" w:rsidRDefault="0031395E">
      <w:pPr>
        <w:pStyle w:val="TOC3"/>
        <w:tabs>
          <w:tab w:val="right" w:leader="dot" w:pos="9350"/>
        </w:tabs>
        <w:rPr>
          <w:rFonts w:asciiTheme="minorHAnsi" w:hAnsiTheme="minorHAnsi"/>
          <w:noProof/>
          <w:kern w:val="2"/>
          <w:sz w:val="24"/>
          <w:lang w:eastAsia="en-US"/>
          <w14:ligatures w14:val="standardContextual"/>
        </w:rPr>
      </w:pPr>
      <w:r>
        <w:t>The Boundaries</w:t>
        <w:tab/>
        <w:t>144</w:t>
      </w:r>
    </w:p>
    <w:p w14:paraId="5C104217" w14:textId="5C29A192" w:rsidR="0031395E" w:rsidRDefault="0031395E">
      <w:pPr>
        <w:pStyle w:val="TOC3"/>
        <w:tabs>
          <w:tab w:val="right" w:leader="dot" w:pos="9350"/>
        </w:tabs>
        <w:rPr>
          <w:rFonts w:asciiTheme="minorHAnsi" w:hAnsiTheme="minorHAnsi"/>
          <w:noProof/>
          <w:kern w:val="2"/>
          <w:sz w:val="24"/>
          <w:lang w:eastAsia="en-US"/>
          <w14:ligatures w14:val="standardContextual"/>
        </w:rPr>
      </w:pPr>
      <w:r>
        <w:t>A Path Through the Landscape</w:t>
        <w:tab/>
        <w:t>145</w:t>
      </w:r>
    </w:p>
    <w:p w14:paraId="76C461C4" w14:textId="568FBD6D" w:rsidR="0031395E" w:rsidRDefault="0031395E">
      <w:pPr>
        <w:pStyle w:val="TOC3"/>
        <w:tabs>
          <w:tab w:val="right" w:leader="dot" w:pos="9350"/>
        </w:tabs>
        <w:rPr>
          <w:rFonts w:asciiTheme="minorHAnsi" w:hAnsiTheme="minorHAnsi"/>
          <w:noProof/>
          <w:kern w:val="2"/>
          <w:sz w:val="24"/>
          <w:lang w:eastAsia="en-US"/>
          <w14:ligatures w14:val="standardContextual"/>
        </w:rPr>
      </w:pPr>
      <w:r>
        <w:t>Analysis</w:t>
        <w:tab/>
        <w:t>145</w:t>
      </w:r>
    </w:p>
    <w:p w14:paraId="66E78E3E" w14:textId="632A05F1" w:rsidR="0031395E" w:rsidRDefault="0031395E">
      <w:pPr>
        <w:pStyle w:val="TOC2"/>
        <w:tabs>
          <w:tab w:val="right" w:leader="dot" w:pos="9350"/>
        </w:tabs>
        <w:rPr>
          <w:rFonts w:asciiTheme="minorHAnsi" w:hAnsiTheme="minorHAnsi"/>
          <w:noProof/>
          <w:kern w:val="2"/>
          <w:sz w:val="24"/>
          <w:lang w:eastAsia="en-US"/>
          <w14:ligatures w14:val="standardContextual"/>
        </w:rPr>
      </w:pPr>
      <w:r>
        <w:t>8.10 Stratification and Moral Theory</w:t>
        <w:tab/>
        <w:t>146</w:t>
      </w:r>
    </w:p>
    <w:p w14:paraId="5C48CC0B" w14:textId="61210940" w:rsidR="0031395E" w:rsidRDefault="0031395E">
      <w:pPr>
        <w:pStyle w:val="TOC3"/>
        <w:tabs>
          <w:tab w:val="right" w:leader="dot" w:pos="9350"/>
        </w:tabs>
        <w:rPr>
          <w:rFonts w:asciiTheme="minorHAnsi" w:hAnsiTheme="minorHAnsi"/>
          <w:noProof/>
          <w:kern w:val="2"/>
          <w:sz w:val="24"/>
          <w:lang w:eastAsia="en-US"/>
          <w14:ligatures w14:val="standardContextual"/>
        </w:rPr>
      </w:pPr>
      <w:r>
        <w:t>How Different Theories Handle Boundaries</w:t>
        <w:tab/>
        <w:t>146</w:t>
      </w:r>
    </w:p>
    <w:p w14:paraId="6FC8B4EF" w14:textId="2949ABB6" w:rsidR="0031395E" w:rsidRDefault="0031395E">
      <w:pPr>
        <w:pStyle w:val="TOC3"/>
        <w:tabs>
          <w:tab w:val="right" w:leader="dot" w:pos="9350"/>
        </w:tabs>
        <w:rPr>
          <w:rFonts w:asciiTheme="minorHAnsi" w:hAnsiTheme="minorHAnsi"/>
          <w:noProof/>
          <w:kern w:val="2"/>
          <w:sz w:val="24"/>
          <w:lang w:eastAsia="en-US"/>
          <w14:ligatures w14:val="standardContextual"/>
        </w:rPr>
      </w:pPr>
      <w:r>
        <w:t>Metaethical Implications</w:t>
        <w:tab/>
        <w:t>146</w:t>
      </w:r>
    </w:p>
    <w:p w14:paraId="01D22718" w14:textId="4FB75736" w:rsidR="0031395E" w:rsidRDefault="0031395E">
      <w:pPr>
        <w:pStyle w:val="TOC2"/>
        <w:tabs>
          <w:tab w:val="right" w:leader="dot" w:pos="9350"/>
        </w:tabs>
        <w:rPr>
          <w:rFonts w:asciiTheme="minorHAnsi" w:hAnsiTheme="minorHAnsi"/>
          <w:noProof/>
          <w:kern w:val="2"/>
          <w:sz w:val="24"/>
          <w:lang w:eastAsia="en-US"/>
          <w14:ligatures w14:val="standardContextual"/>
        </w:rPr>
      </w:pPr>
      <w:r>
        <w:t>8.11 Summary</w:t>
        <w:tab/>
        <w:t>147</w:t>
      </w:r>
    </w:p>
    <w:p w14:paraId="76327757" w14:textId="69213100"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148</w:t>
      </w:r>
    </w:p>
    <w:p w14:paraId="09194A95" w14:textId="7643E9FE" w:rsidR="0031395E" w:rsidRDefault="0031395E">
      <w:pPr>
        <w:pStyle w:val="TOC1"/>
        <w:rPr>
          <w:rFonts w:asciiTheme="minorHAnsi" w:hAnsiTheme="minorHAnsi"/>
          <w:kern w:val="2"/>
          <w:szCs w:val="24"/>
          <w:lang w:eastAsia="en-US"/>
          <w14:ligatures w14:val="standardContextual"/>
        </w:rPr>
      </w:pPr>
      <w:r>
        <w:t>Part III: Dynamics and Symmetry</w:t>
        <w:tab/>
        <w:t>150</w:t>
      </w:r>
    </w:p>
    <w:p w14:paraId="2A4EF7FE" w14:textId="66295DA7" w:rsidR="0031395E" w:rsidRDefault="0031395E">
      <w:pPr>
        <w:pStyle w:val="TOC1"/>
        <w:rPr>
          <w:rFonts w:asciiTheme="minorHAnsi" w:hAnsiTheme="minorHAnsi"/>
          <w:kern w:val="2"/>
          <w:szCs w:val="24"/>
          <w:lang w:eastAsia="en-US"/>
          <w14:ligatures w14:val="standardContextual"/>
        </w:rPr>
      </w:pPr>
      <w:r>
        <w:t>Chapter 9: The Origin of the Moral Metric — Discovery, Construction, or Governance?</w:t>
        <w:tab/>
        <w:t>150</w:t>
      </w:r>
    </w:p>
    <w:p w14:paraId="328C9827" w14:textId="3C1A3CD2" w:rsidR="0031395E" w:rsidRDefault="0031395E">
      <w:pPr>
        <w:pStyle w:val="TOC2"/>
        <w:tabs>
          <w:tab w:val="right" w:leader="dot" w:pos="9350"/>
        </w:tabs>
        <w:rPr>
          <w:rFonts w:asciiTheme="minorHAnsi" w:hAnsiTheme="minorHAnsi"/>
          <w:noProof/>
          <w:kern w:val="2"/>
          <w:sz w:val="24"/>
          <w:lang w:eastAsia="en-US"/>
          <w14:ligatures w14:val="standardContextual"/>
        </w:rPr>
      </w:pPr>
      <w:r>
        <w:t>9.1 The Metric Is Not Given</w:t>
        <w:tab/>
        <w:t>150</w:t>
      </w:r>
    </w:p>
    <w:p w14:paraId="56B5D194" w14:textId="5E3D2C30" w:rsidR="0031395E" w:rsidRDefault="0031395E">
      <w:pPr>
        <w:pStyle w:val="TOC2"/>
        <w:tabs>
          <w:tab w:val="right" w:leader="dot" w:pos="9350"/>
        </w:tabs>
        <w:rPr>
          <w:rFonts w:asciiTheme="minorHAnsi" w:hAnsiTheme="minorHAnsi"/>
          <w:noProof/>
          <w:kern w:val="2"/>
          <w:sz w:val="24"/>
          <w:lang w:eastAsia="en-US"/>
          <w14:ligatures w14:val="standardContextual"/>
        </w:rPr>
      </w:pPr>
      <w:r>
        <w:t>9.2 The Realist Account: Discovery</w:t>
        <w:tab/>
        <w:t>150</w:t>
      </w:r>
    </w:p>
    <w:p w14:paraId="18360A90" w14:textId="6A5EF41B" w:rsidR="0031395E" w:rsidRDefault="0031395E">
      <w:pPr>
        <w:pStyle w:val="TOC3"/>
        <w:tabs>
          <w:tab w:val="right" w:leader="dot" w:pos="9350"/>
        </w:tabs>
        <w:rPr>
          <w:rFonts w:asciiTheme="minorHAnsi" w:hAnsiTheme="minorHAnsi"/>
          <w:noProof/>
          <w:kern w:val="2"/>
          <w:sz w:val="24"/>
          <w:lang w:eastAsia="en-US"/>
          <w14:ligatures w14:val="standardContextual"/>
        </w:rPr>
      </w:pPr>
      <w:r>
        <w:t>The Claim</w:t>
        <w:tab/>
        <w:t>150</w:t>
      </w:r>
    </w:p>
    <w:p w14:paraId="6C3FEA16" w14:textId="1DCD2D69" w:rsidR="0031395E" w:rsidRDefault="0031395E">
      <w:pPr>
        <w:pStyle w:val="TOC3"/>
        <w:tabs>
          <w:tab w:val="right" w:leader="dot" w:pos="9350"/>
        </w:tabs>
        <w:rPr>
          <w:rFonts w:asciiTheme="minorHAnsi" w:hAnsiTheme="minorHAnsi"/>
          <w:noProof/>
          <w:kern w:val="2"/>
          <w:sz w:val="24"/>
          <w:lang w:eastAsia="en-US"/>
          <w14:ligatures w14:val="standardContextual"/>
        </w:rPr>
      </w:pPr>
      <w:r>
        <w:t>Strengths</w:t>
        <w:tab/>
        <w:t>151</w:t>
      </w:r>
    </w:p>
    <w:p w14:paraId="6B043B89" w14:textId="207DCAD9" w:rsidR="0031395E" w:rsidRDefault="0031395E">
      <w:pPr>
        <w:pStyle w:val="TOC3"/>
        <w:tabs>
          <w:tab w:val="right" w:leader="dot" w:pos="9350"/>
        </w:tabs>
        <w:rPr>
          <w:rFonts w:asciiTheme="minorHAnsi" w:hAnsiTheme="minorHAnsi"/>
          <w:noProof/>
          <w:kern w:val="2"/>
          <w:sz w:val="24"/>
          <w:lang w:eastAsia="en-US"/>
          <w14:ligatures w14:val="standardContextual"/>
        </w:rPr>
      </w:pPr>
      <w:r>
        <w:t>Challenges</w:t>
        <w:tab/>
        <w:t>151</w:t>
      </w:r>
    </w:p>
    <w:p w14:paraId="1C6CE631" w14:textId="4C8FA2C3" w:rsidR="0031395E" w:rsidRDefault="0031395E">
      <w:pPr>
        <w:pStyle w:val="TOC3"/>
        <w:tabs>
          <w:tab w:val="right" w:leader="dot" w:pos="9350"/>
        </w:tabs>
        <w:rPr>
          <w:rFonts w:asciiTheme="minorHAnsi" w:hAnsiTheme="minorHAnsi"/>
          <w:noProof/>
          <w:kern w:val="2"/>
          <w:sz w:val="24"/>
          <w:lang w:eastAsia="en-US"/>
          <w14:ligatures w14:val="standardContextual"/>
        </w:rPr>
      </w:pPr>
      <w:r>
        <w:t>Geometric Gloss</w:t>
        <w:tab/>
        <w:t>151</w:t>
      </w:r>
    </w:p>
    <w:p w14:paraId="18C79D2D" w14:textId="3C50AE55" w:rsidR="0031395E" w:rsidRDefault="0031395E">
      <w:pPr>
        <w:pStyle w:val="TOC2"/>
        <w:tabs>
          <w:tab w:val="right" w:leader="dot" w:pos="9350"/>
        </w:tabs>
        <w:rPr>
          <w:rFonts w:asciiTheme="minorHAnsi" w:hAnsiTheme="minorHAnsi"/>
          <w:noProof/>
          <w:kern w:val="2"/>
          <w:sz w:val="24"/>
          <w:lang w:eastAsia="en-US"/>
          <w14:ligatures w14:val="standardContextual"/>
        </w:rPr>
      </w:pPr>
      <w:r>
        <w:t>9.3 The Constructivist Account: Agreement</w:t>
        <w:tab/>
        <w:t>152</w:t>
      </w:r>
    </w:p>
    <w:p w14:paraId="3CE583BE" w14:textId="7E7235E8" w:rsidR="0031395E" w:rsidRDefault="0031395E">
      <w:pPr>
        <w:pStyle w:val="TOC3"/>
        <w:tabs>
          <w:tab w:val="right" w:leader="dot" w:pos="9350"/>
        </w:tabs>
        <w:rPr>
          <w:rFonts w:asciiTheme="minorHAnsi" w:hAnsiTheme="minorHAnsi"/>
          <w:noProof/>
          <w:kern w:val="2"/>
          <w:sz w:val="24"/>
          <w:lang w:eastAsia="en-US"/>
          <w14:ligatures w14:val="standardContextual"/>
        </w:rPr>
      </w:pPr>
      <w:r>
        <w:t>The Claim</w:t>
        <w:tab/>
        <w:t>152</w:t>
      </w:r>
    </w:p>
    <w:p w14:paraId="4BFBD2EF" w14:textId="3766ABE6" w:rsidR="0031395E" w:rsidRDefault="0031395E">
      <w:pPr>
        <w:pStyle w:val="TOC3"/>
        <w:tabs>
          <w:tab w:val="right" w:leader="dot" w:pos="9350"/>
        </w:tabs>
        <w:rPr>
          <w:rFonts w:asciiTheme="minorHAnsi" w:hAnsiTheme="minorHAnsi"/>
          <w:noProof/>
          <w:kern w:val="2"/>
          <w:sz w:val="24"/>
          <w:lang w:eastAsia="en-US"/>
          <w14:ligatures w14:val="standardContextual"/>
        </w:rPr>
      </w:pPr>
      <w:r>
        <w:t>Strengths</w:t>
        <w:tab/>
        <w:t>152</w:t>
      </w:r>
    </w:p>
    <w:p w14:paraId="16D7FC89" w14:textId="5E175370" w:rsidR="0031395E" w:rsidRDefault="0031395E">
      <w:pPr>
        <w:pStyle w:val="TOC3"/>
        <w:tabs>
          <w:tab w:val="right" w:leader="dot" w:pos="9350"/>
        </w:tabs>
        <w:rPr>
          <w:rFonts w:asciiTheme="minorHAnsi" w:hAnsiTheme="minorHAnsi"/>
          <w:noProof/>
          <w:kern w:val="2"/>
          <w:sz w:val="24"/>
          <w:lang w:eastAsia="en-US"/>
          <w14:ligatures w14:val="standardContextual"/>
        </w:rPr>
      </w:pPr>
      <w:r>
        <w:t>Challenges</w:t>
        <w:tab/>
        <w:t>152</w:t>
      </w:r>
    </w:p>
    <w:p w14:paraId="76FFC1D9" w14:textId="61120B81" w:rsidR="0031395E" w:rsidRDefault="0031395E">
      <w:pPr>
        <w:pStyle w:val="TOC3"/>
        <w:tabs>
          <w:tab w:val="right" w:leader="dot" w:pos="9350"/>
        </w:tabs>
        <w:rPr>
          <w:rFonts w:asciiTheme="minorHAnsi" w:hAnsiTheme="minorHAnsi"/>
          <w:noProof/>
          <w:kern w:val="2"/>
          <w:sz w:val="24"/>
          <w:lang w:eastAsia="en-US"/>
          <w14:ligatures w14:val="standardContextual"/>
        </w:rPr>
      </w:pPr>
      <w:r>
        <w:t>Geometric Gloss</w:t>
        <w:tab/>
        <w:t>153</w:t>
      </w:r>
    </w:p>
    <w:p w14:paraId="4CBC96DF" w14:textId="7FBEACF7" w:rsidR="0031395E" w:rsidRDefault="0031395E">
      <w:pPr>
        <w:pStyle w:val="TOC2"/>
        <w:tabs>
          <w:tab w:val="right" w:leader="dot" w:pos="9350"/>
        </w:tabs>
        <w:rPr>
          <w:rFonts w:asciiTheme="minorHAnsi" w:hAnsiTheme="minorHAnsi"/>
          <w:noProof/>
          <w:kern w:val="2"/>
          <w:sz w:val="24"/>
          <w:lang w:eastAsia="en-US"/>
          <w14:ligatures w14:val="standardContextual"/>
        </w:rPr>
      </w:pPr>
      <w:r>
        <w:t>9.4 The Expressivist Account: Projection</w:t>
        <w:tab/>
        <w:t>153</w:t>
      </w:r>
    </w:p>
    <w:p w14:paraId="79F4B85C" w14:textId="4FCC3692" w:rsidR="0031395E" w:rsidRDefault="0031395E">
      <w:pPr>
        <w:pStyle w:val="TOC3"/>
        <w:tabs>
          <w:tab w:val="right" w:leader="dot" w:pos="9350"/>
        </w:tabs>
        <w:rPr>
          <w:rFonts w:asciiTheme="minorHAnsi" w:hAnsiTheme="minorHAnsi"/>
          <w:noProof/>
          <w:kern w:val="2"/>
          <w:sz w:val="24"/>
          <w:lang w:eastAsia="en-US"/>
          <w14:ligatures w14:val="standardContextual"/>
        </w:rPr>
      </w:pPr>
      <w:r>
        <w:t>The Claim</w:t>
        <w:tab/>
        <w:t>153</w:t>
      </w:r>
    </w:p>
    <w:p w14:paraId="3C5188F9" w14:textId="51F034AE" w:rsidR="0031395E" w:rsidRDefault="0031395E">
      <w:pPr>
        <w:pStyle w:val="TOC3"/>
        <w:tabs>
          <w:tab w:val="right" w:leader="dot" w:pos="9350"/>
        </w:tabs>
        <w:rPr>
          <w:rFonts w:asciiTheme="minorHAnsi" w:hAnsiTheme="minorHAnsi"/>
          <w:noProof/>
          <w:kern w:val="2"/>
          <w:sz w:val="24"/>
          <w:lang w:eastAsia="en-US"/>
          <w14:ligatures w14:val="standardContextual"/>
        </w:rPr>
      </w:pPr>
      <w:r>
        <w:t>Strengths</w:t>
        <w:tab/>
        <w:t>153</w:t>
      </w:r>
    </w:p>
    <w:p w14:paraId="1F00937F" w14:textId="375511C9" w:rsidR="0031395E" w:rsidRDefault="0031395E">
      <w:pPr>
        <w:pStyle w:val="TOC3"/>
        <w:tabs>
          <w:tab w:val="right" w:leader="dot" w:pos="9350"/>
        </w:tabs>
        <w:rPr>
          <w:rFonts w:asciiTheme="minorHAnsi" w:hAnsiTheme="minorHAnsi"/>
          <w:noProof/>
          <w:kern w:val="2"/>
          <w:sz w:val="24"/>
          <w:lang w:eastAsia="en-US"/>
          <w14:ligatures w14:val="standardContextual"/>
        </w:rPr>
      </w:pPr>
      <w:r>
        <w:t>Challenges</w:t>
        <w:tab/>
        <w:t>153</w:t>
      </w:r>
    </w:p>
    <w:p w14:paraId="74273D36" w14:textId="44FA883F" w:rsidR="0031395E" w:rsidRDefault="0031395E">
      <w:pPr>
        <w:pStyle w:val="TOC3"/>
        <w:tabs>
          <w:tab w:val="right" w:leader="dot" w:pos="9350"/>
        </w:tabs>
        <w:rPr>
          <w:rFonts w:asciiTheme="minorHAnsi" w:hAnsiTheme="minorHAnsi"/>
          <w:noProof/>
          <w:kern w:val="2"/>
          <w:sz w:val="24"/>
          <w:lang w:eastAsia="en-US"/>
          <w14:ligatures w14:val="standardContextual"/>
        </w:rPr>
      </w:pPr>
      <w:r>
        <w:t>Geometric Gloss</w:t>
        <w:tab/>
        <w:t>154</w:t>
      </w:r>
    </w:p>
    <w:p w14:paraId="206424CC" w14:textId="57D34152" w:rsidR="0031395E" w:rsidRDefault="0031395E">
      <w:pPr>
        <w:pStyle w:val="TOC2"/>
        <w:tabs>
          <w:tab w:val="right" w:leader="dot" w:pos="9350"/>
        </w:tabs>
        <w:rPr>
          <w:rFonts w:asciiTheme="minorHAnsi" w:hAnsiTheme="minorHAnsi"/>
          <w:noProof/>
          <w:kern w:val="2"/>
          <w:sz w:val="24"/>
          <w:lang w:eastAsia="en-US"/>
          <w14:ligatures w14:val="standardContextual"/>
        </w:rPr>
      </w:pPr>
      <w:r>
        <w:t>9.5 The Governance Account: Democratic Determination</w:t>
        <w:tab/>
        <w:t>154</w:t>
      </w:r>
    </w:p>
    <w:p w14:paraId="3CE47A67" w14:textId="198A4FB5" w:rsidR="0031395E" w:rsidRDefault="0031395E">
      <w:pPr>
        <w:pStyle w:val="TOC3"/>
        <w:tabs>
          <w:tab w:val="right" w:leader="dot" w:pos="9350"/>
        </w:tabs>
        <w:rPr>
          <w:rFonts w:asciiTheme="minorHAnsi" w:hAnsiTheme="minorHAnsi"/>
          <w:noProof/>
          <w:kern w:val="2"/>
          <w:sz w:val="24"/>
          <w:lang w:eastAsia="en-US"/>
          <w14:ligatures w14:val="standardContextual"/>
        </w:rPr>
      </w:pPr>
      <w:r>
        <w:t>The Proposal</w:t>
        <w:tab/>
        <w:t>154</w:t>
      </w:r>
    </w:p>
    <w:p w14:paraId="2438A885" w14:textId="7C7CBA98" w:rsidR="0031395E" w:rsidRDefault="0031395E">
      <w:pPr>
        <w:pStyle w:val="TOC3"/>
        <w:tabs>
          <w:tab w:val="right" w:leader="dot" w:pos="9350"/>
        </w:tabs>
        <w:rPr>
          <w:rFonts w:asciiTheme="minorHAnsi" w:hAnsiTheme="minorHAnsi"/>
          <w:noProof/>
          <w:kern w:val="2"/>
          <w:sz w:val="24"/>
          <w:lang w:eastAsia="en-US"/>
          <w14:ligatures w14:val="standardContextual"/>
        </w:rPr>
      </w:pPr>
      <w:r>
        <w:t>What Governance Means</w:t>
        <w:tab/>
        <w:t>154</w:t>
      </w:r>
    </w:p>
    <w:p w14:paraId="2CA5CDC2" w14:textId="5F427D6D" w:rsidR="0031395E" w:rsidRDefault="0031395E">
      <w:pPr>
        <w:pStyle w:val="TOC3"/>
        <w:tabs>
          <w:tab w:val="right" w:leader="dot" w:pos="9350"/>
        </w:tabs>
        <w:rPr>
          <w:rFonts w:asciiTheme="minorHAnsi" w:hAnsiTheme="minorHAnsi"/>
          <w:noProof/>
          <w:kern w:val="2"/>
          <w:sz w:val="24"/>
          <w:lang w:eastAsia="en-US"/>
          <w14:ligatures w14:val="standardContextual"/>
        </w:rPr>
      </w:pPr>
      <w:r>
        <w:t>Why Not Relativism?</w:t>
        <w:tab/>
        <w:t>155</w:t>
      </w:r>
    </w:p>
    <w:p w14:paraId="6FD36457" w14:textId="70E952EE" w:rsidR="0031395E" w:rsidRDefault="0031395E">
      <w:pPr>
        <w:pStyle w:val="TOC3"/>
        <w:tabs>
          <w:tab w:val="right" w:leader="dot" w:pos="9350"/>
        </w:tabs>
        <w:rPr>
          <w:rFonts w:asciiTheme="minorHAnsi" w:hAnsiTheme="minorHAnsi"/>
          <w:noProof/>
          <w:kern w:val="2"/>
          <w:sz w:val="24"/>
          <w:lang w:eastAsia="en-US"/>
          <w14:ligatures w14:val="standardContextual"/>
        </w:rPr>
      </w:pPr>
      <w:r>
        <w:t>The Analogy to Legal Systems</w:t>
        <w:tab/>
        <w:t>156</w:t>
      </w:r>
    </w:p>
    <w:p w14:paraId="1BBD47C8" w14:textId="4B21D70F" w:rsidR="0031395E" w:rsidRDefault="0031395E">
      <w:pPr>
        <w:pStyle w:val="TOC3"/>
        <w:tabs>
          <w:tab w:val="right" w:leader="dot" w:pos="9350"/>
        </w:tabs>
        <w:rPr>
          <w:rFonts w:asciiTheme="minorHAnsi" w:hAnsiTheme="minorHAnsi"/>
          <w:noProof/>
          <w:kern w:val="2"/>
          <w:sz w:val="24"/>
          <w:lang w:eastAsia="en-US"/>
          <w14:ligatures w14:val="standardContextual"/>
        </w:rPr>
      </w:pPr>
      <w:r>
        <w:t>Connection to the Framework</w:t>
        <w:tab/>
        <w:t>156</w:t>
      </w:r>
    </w:p>
    <w:p w14:paraId="477785F8" w14:textId="1176D6F6" w:rsidR="0031395E" w:rsidRDefault="0031395E">
      <w:pPr>
        <w:pStyle w:val="TOC2"/>
        <w:tabs>
          <w:tab w:val="right" w:leader="dot" w:pos="9350"/>
        </w:tabs>
        <w:rPr>
          <w:rFonts w:asciiTheme="minorHAnsi" w:hAnsiTheme="minorHAnsi"/>
          <w:noProof/>
          <w:kern w:val="2"/>
          <w:sz w:val="24"/>
          <w:lang w:eastAsia="en-US"/>
          <w14:ligatures w14:val="standardContextual"/>
        </w:rPr>
      </w:pPr>
      <w:r>
        <w:t>9.6 Constraints on Admissible Metrics</w:t>
        <w:tab/>
        <w:t>156</w:t>
      </w:r>
    </w:p>
    <w:p w14:paraId="4F5B4B6B" w14:textId="742542C6" w:rsidR="0031395E" w:rsidRDefault="0031395E">
      <w:pPr>
        <w:pStyle w:val="TOC3"/>
        <w:tabs>
          <w:tab w:val="right" w:leader="dot" w:pos="9350"/>
        </w:tabs>
        <w:rPr>
          <w:rFonts w:asciiTheme="minorHAnsi" w:hAnsiTheme="minorHAnsi"/>
          <w:noProof/>
          <w:kern w:val="2"/>
          <w:sz w:val="24"/>
          <w:lang w:eastAsia="en-US"/>
          <w14:ligatures w14:val="standardContextual"/>
        </w:rPr>
      </w:pPr>
      <w:r>
        <w:t>Symmetry</w:t>
        <w:tab/>
        <w:t>156</w:t>
      </w:r>
    </w:p>
    <w:p w14:paraId="7C6916EB" w14:textId="4134AB2A" w:rsidR="0031395E" w:rsidRDefault="0031395E">
      <w:pPr>
        <w:pStyle w:val="TOC3"/>
        <w:tabs>
          <w:tab w:val="right" w:leader="dot" w:pos="9350"/>
        </w:tabs>
        <w:rPr>
          <w:rFonts w:asciiTheme="minorHAnsi" w:hAnsiTheme="minorHAnsi"/>
          <w:noProof/>
          <w:kern w:val="2"/>
          <w:sz w:val="24"/>
          <w:lang w:eastAsia="en-US"/>
          <w14:ligatures w14:val="standardContextual"/>
        </w:rPr>
      </w:pPr>
      <w:r>
        <w:t>Non-Degeneracy on Protected Dimensions</w:t>
        <w:tab/>
        <w:t>157</w:t>
      </w:r>
    </w:p>
    <w:p w14:paraId="66A12769" w14:textId="7491C86E" w:rsidR="0031395E" w:rsidRDefault="0031395E">
      <w:pPr>
        <w:pStyle w:val="TOC3"/>
        <w:tabs>
          <w:tab w:val="right" w:leader="dot" w:pos="9350"/>
        </w:tabs>
        <w:rPr>
          <w:rFonts w:asciiTheme="minorHAnsi" w:hAnsiTheme="minorHAnsi"/>
          <w:noProof/>
          <w:kern w:val="2"/>
          <w:sz w:val="24"/>
          <w:lang w:eastAsia="en-US"/>
          <w14:ligatures w14:val="standardContextual"/>
        </w:rPr>
      </w:pPr>
      <w:r>
        <w:t>Invariance</w:t>
        <w:tab/>
        <w:t>157</w:t>
      </w:r>
    </w:p>
    <w:p w14:paraId="4F71D2AA" w14:textId="3138B47F" w:rsidR="0031395E" w:rsidRDefault="0031395E">
      <w:pPr>
        <w:pStyle w:val="TOC3"/>
        <w:tabs>
          <w:tab w:val="right" w:leader="dot" w:pos="9350"/>
        </w:tabs>
        <w:rPr>
          <w:rFonts w:asciiTheme="minorHAnsi" w:hAnsiTheme="minorHAnsi"/>
          <w:noProof/>
          <w:kern w:val="2"/>
          <w:sz w:val="24"/>
          <w:lang w:eastAsia="en-US"/>
          <w14:ligatures w14:val="standardContextual"/>
        </w:rPr>
      </w:pPr>
      <w:r>
        <w:t>Non-Discrimination</w:t>
        <w:tab/>
        <w:t>157</w:t>
      </w:r>
    </w:p>
    <w:p w14:paraId="5CABB6B2" w14:textId="7CE198A8" w:rsidR="0031395E" w:rsidRDefault="0031395E">
      <w:pPr>
        <w:pStyle w:val="TOC3"/>
        <w:tabs>
          <w:tab w:val="right" w:leader="dot" w:pos="9350"/>
        </w:tabs>
        <w:rPr>
          <w:rFonts w:asciiTheme="minorHAnsi" w:hAnsiTheme="minorHAnsi"/>
          <w:noProof/>
          <w:kern w:val="2"/>
          <w:sz w:val="24"/>
          <w:lang w:eastAsia="en-US"/>
          <w14:ligatures w14:val="standardContextual"/>
        </w:rPr>
      </w:pPr>
      <w:r>
        <w:t>Consistency with Structural Invariants</w:t>
        <w:tab/>
        <w:t>157</w:t>
      </w:r>
    </w:p>
    <w:p w14:paraId="428CBCEE" w14:textId="2445689E" w:rsidR="0031395E" w:rsidRDefault="0031395E">
      <w:pPr>
        <w:pStyle w:val="TOC3"/>
        <w:tabs>
          <w:tab w:val="right" w:leader="dot" w:pos="9350"/>
        </w:tabs>
        <w:rPr>
          <w:rFonts w:asciiTheme="minorHAnsi" w:hAnsiTheme="minorHAnsi"/>
          <w:noProof/>
          <w:kern w:val="2"/>
          <w:sz w:val="24"/>
          <w:lang w:eastAsia="en-US"/>
          <w14:ligatures w14:val="standardContextual"/>
        </w:rPr>
      </w:pPr>
      <w:r>
        <w:t>Summary of Constraints</w:t>
        <w:tab/>
        <w:t>158</w:t>
      </w:r>
    </w:p>
    <w:p w14:paraId="2C38D060" w14:textId="324738DF" w:rsidR="0031395E" w:rsidRDefault="0031395E">
      <w:pPr>
        <w:pStyle w:val="TOC2"/>
        <w:tabs>
          <w:tab w:val="right" w:leader="dot" w:pos="9350"/>
        </w:tabs>
        <w:rPr>
          <w:rFonts w:asciiTheme="minorHAnsi" w:hAnsiTheme="minorHAnsi"/>
          <w:noProof/>
          <w:kern w:val="2"/>
          <w:sz w:val="24"/>
          <w:lang w:eastAsia="en-US"/>
          <w14:ligatures w14:val="standardContextual"/>
        </w:rPr>
      </w:pPr>
      <w:r>
        <w:t>9.7 Learning the Metric from Data</w:t>
        <w:tab/>
        <w:t>158</w:t>
      </w:r>
    </w:p>
    <w:p w14:paraId="1A9ECB85" w14:textId="2B5D96A6" w:rsidR="0031395E" w:rsidRDefault="0031395E">
      <w:pPr>
        <w:pStyle w:val="TOC3"/>
        <w:tabs>
          <w:tab w:val="right" w:leader="dot" w:pos="9350"/>
        </w:tabs>
        <w:rPr>
          <w:rFonts w:asciiTheme="minorHAnsi" w:hAnsiTheme="minorHAnsi"/>
          <w:noProof/>
          <w:kern w:val="2"/>
          <w:sz w:val="24"/>
          <w:lang w:eastAsia="en-US"/>
          <w14:ligatures w14:val="standardContextual"/>
        </w:rPr>
      </w:pPr>
      <w:r>
        <w:t>The Empirical Project</w:t>
        <w:tab/>
        <w:t>158</w:t>
      </w:r>
    </w:p>
    <w:p w14:paraId="58F25C38" w14:textId="1FB2B415" w:rsidR="0031395E" w:rsidRDefault="0031395E">
      <w:pPr>
        <w:pStyle w:val="TOC3"/>
        <w:tabs>
          <w:tab w:val="right" w:leader="dot" w:pos="9350"/>
        </w:tabs>
        <w:rPr>
          <w:rFonts w:asciiTheme="minorHAnsi" w:hAnsiTheme="minorHAnsi"/>
          <w:noProof/>
          <w:kern w:val="2"/>
          <w:sz w:val="24"/>
          <w:lang w:eastAsia="en-US"/>
          <w14:ligatures w14:val="standardContextual"/>
        </w:rPr>
      </w:pPr>
      <w:r>
        <w:t>Formal Setup</w:t>
        <w:tab/>
        <w:t>158</w:t>
      </w:r>
    </w:p>
    <w:p w14:paraId="64C8C54E" w14:textId="68F9BDF1" w:rsidR="0031395E" w:rsidRDefault="0031395E">
      <w:pPr>
        <w:pStyle w:val="TOC3"/>
        <w:tabs>
          <w:tab w:val="right" w:leader="dot" w:pos="9350"/>
        </w:tabs>
        <w:rPr>
          <w:rFonts w:asciiTheme="minorHAnsi" w:hAnsiTheme="minorHAnsi"/>
          <w:noProof/>
          <w:kern w:val="2"/>
          <w:sz w:val="24"/>
          <w:lang w:eastAsia="en-US"/>
          <w14:ligatures w14:val="standardContextual"/>
        </w:rPr>
      </w:pPr>
      <w:r>
        <w:t>Evidence from the Dear Abby Corpus</w:t>
        <w:tab/>
        <w:t>159</w:t>
      </w:r>
    </w:p>
    <w:p w14:paraId="05462FEF" w14:textId="15583283" w:rsidR="0031395E" w:rsidRDefault="0031395E">
      <w:pPr>
        <w:pStyle w:val="TOC3"/>
        <w:tabs>
          <w:tab w:val="right" w:leader="dot" w:pos="9350"/>
        </w:tabs>
        <w:rPr>
          <w:rFonts w:asciiTheme="minorHAnsi" w:hAnsiTheme="minorHAnsi"/>
          <w:noProof/>
          <w:kern w:val="2"/>
          <w:sz w:val="24"/>
          <w:lang w:eastAsia="en-US"/>
          <w14:ligatures w14:val="standardContextual"/>
        </w:rPr>
      </w:pPr>
      <w:r>
        <w:t>Evidence from BIP Experiments</w:t>
        <w:tab/>
        <w:t>159</w:t>
      </w:r>
    </w:p>
    <w:p w14:paraId="70A99B32" w14:textId="72E29AD3" w:rsidR="0031395E" w:rsidRDefault="0031395E">
      <w:pPr>
        <w:pStyle w:val="TOC3"/>
        <w:tabs>
          <w:tab w:val="right" w:leader="dot" w:pos="9350"/>
        </w:tabs>
        <w:rPr>
          <w:rFonts w:asciiTheme="minorHAnsi" w:hAnsiTheme="minorHAnsi"/>
          <w:noProof/>
          <w:kern w:val="2"/>
          <w:sz w:val="24"/>
          <w:lang w:eastAsia="en-US"/>
          <w14:ligatures w14:val="standardContextual"/>
        </w:rPr>
      </w:pPr>
      <w:r>
        <w:t>Challenges for Metric Learning</w:t>
        <w:tab/>
        <w:t>160</w:t>
      </w:r>
    </w:p>
    <w:p w14:paraId="35B3AFEC" w14:textId="7C0A1A9E" w:rsidR="0031395E" w:rsidRDefault="0031395E">
      <w:pPr>
        <w:pStyle w:val="TOC2"/>
        <w:tabs>
          <w:tab w:val="right" w:leader="dot" w:pos="9350"/>
        </w:tabs>
        <w:rPr>
          <w:rFonts w:asciiTheme="minorHAnsi" w:hAnsiTheme="minorHAnsi"/>
          <w:noProof/>
          <w:kern w:val="2"/>
          <w:sz w:val="24"/>
          <w:lang w:eastAsia="en-US"/>
          <w14:ligatures w14:val="standardContextual"/>
        </w:rPr>
      </w:pPr>
      <w:r>
        <w:t>9.8 Pluralism and the Meta-Metric</w:t>
        <w:tab/>
        <w:t>160</w:t>
      </w:r>
    </w:p>
    <w:p w14:paraId="4970B3CC" w14:textId="27483413" w:rsidR="0031395E" w:rsidRDefault="0031395E">
      <w:pPr>
        <w:pStyle w:val="TOC3"/>
        <w:tabs>
          <w:tab w:val="right" w:leader="dot" w:pos="9350"/>
        </w:tabs>
        <w:rPr>
          <w:rFonts w:asciiTheme="minorHAnsi" w:hAnsiTheme="minorHAnsi"/>
          <w:noProof/>
          <w:kern w:val="2"/>
          <w:sz w:val="24"/>
          <w:lang w:eastAsia="en-US"/>
          <w14:ligatures w14:val="standardContextual"/>
        </w:rPr>
      </w:pPr>
      <w:r>
        <w:t>The Question</w:t>
        <w:tab/>
        <w:t>160</w:t>
      </w:r>
    </w:p>
    <w:p w14:paraId="03AE6265" w14:textId="343301A8" w:rsidR="0031395E" w:rsidRDefault="0031395E">
      <w:pPr>
        <w:pStyle w:val="TOC3"/>
        <w:tabs>
          <w:tab w:val="right" w:leader="dot" w:pos="9350"/>
        </w:tabs>
        <w:rPr>
          <w:rFonts w:asciiTheme="minorHAnsi" w:hAnsiTheme="minorHAnsi"/>
          <w:noProof/>
          <w:kern w:val="2"/>
          <w:sz w:val="24"/>
          <w:lang w:eastAsia="en-US"/>
          <w14:ligatures w14:val="standardContextual"/>
        </w:rPr>
      </w:pPr>
      <w:r>
        <w:t>Three Positions</w:t>
        <w:tab/>
        <w:t>160</w:t>
      </w:r>
    </w:p>
    <w:p w14:paraId="54016288" w14:textId="7E10262C" w:rsidR="0031395E" w:rsidRDefault="0031395E">
      <w:pPr>
        <w:pStyle w:val="TOC3"/>
        <w:tabs>
          <w:tab w:val="right" w:leader="dot" w:pos="9350"/>
        </w:tabs>
        <w:rPr>
          <w:rFonts w:asciiTheme="minorHAnsi" w:hAnsiTheme="minorHAnsi"/>
          <w:noProof/>
          <w:kern w:val="2"/>
          <w:sz w:val="24"/>
          <w:lang w:eastAsia="en-US"/>
          <w14:ligatures w14:val="standardContextual"/>
        </w:rPr>
      </w:pPr>
      <w:r>
        <w:t>Formal Statement</w:t>
        <w:tab/>
        <w:t>161</w:t>
      </w:r>
    </w:p>
    <w:p w14:paraId="542DCAD4" w14:textId="1C809A1D" w:rsidR="0031395E" w:rsidRDefault="0031395E">
      <w:pPr>
        <w:pStyle w:val="TOC3"/>
        <w:tabs>
          <w:tab w:val="right" w:leader="dot" w:pos="9350"/>
        </w:tabs>
        <w:rPr>
          <w:rFonts w:asciiTheme="minorHAnsi" w:hAnsiTheme="minorHAnsi"/>
          <w:noProof/>
          <w:kern w:val="2"/>
          <w:sz w:val="24"/>
          <w:lang w:eastAsia="en-US"/>
          <w14:ligatures w14:val="standardContextual"/>
        </w:rPr>
      </w:pPr>
      <w:r>
        <w:t>The Irreducibility of Metric Disagreement</w:t>
        <w:tab/>
        <w:t>161</w:t>
      </w:r>
    </w:p>
    <w:p w14:paraId="7BCB1588" w14:textId="3166A29E" w:rsidR="0031395E" w:rsidRDefault="0031395E">
      <w:pPr>
        <w:pStyle w:val="TOC2"/>
        <w:tabs>
          <w:tab w:val="right" w:leader="dot" w:pos="9350"/>
        </w:tabs>
        <w:rPr>
          <w:rFonts w:asciiTheme="minorHAnsi" w:hAnsiTheme="minorHAnsi"/>
          <w:noProof/>
          <w:kern w:val="2"/>
          <w:sz w:val="24"/>
          <w:lang w:eastAsia="en-US"/>
          <w14:ligatures w14:val="standardContextual"/>
        </w:rPr>
      </w:pPr>
      <w:r>
        <w:t>9.9 The Metric as Moral Infrastructure</w:t>
        <w:tab/>
        <w:t>162</w:t>
      </w:r>
    </w:p>
    <w:p w14:paraId="3905FF8A" w14:textId="4C19466F" w:rsidR="0031395E" w:rsidRDefault="0031395E">
      <w:pPr>
        <w:pStyle w:val="TOC3"/>
        <w:tabs>
          <w:tab w:val="right" w:leader="dot" w:pos="9350"/>
        </w:tabs>
        <w:rPr>
          <w:rFonts w:asciiTheme="minorHAnsi" w:hAnsiTheme="minorHAnsi"/>
          <w:noProof/>
          <w:kern w:val="2"/>
          <w:sz w:val="24"/>
          <w:lang w:eastAsia="en-US"/>
          <w14:ligatures w14:val="standardContextual"/>
        </w:rPr>
      </w:pPr>
      <w:r>
        <w:t>An Analogy</w:t>
        <w:tab/>
        <w:t>162</w:t>
      </w:r>
    </w:p>
    <w:p w14:paraId="362911CC" w14:textId="76D9C8E2" w:rsidR="0031395E" w:rsidRDefault="0031395E">
      <w:pPr>
        <w:pStyle w:val="TOC3"/>
        <w:tabs>
          <w:tab w:val="right" w:leader="dot" w:pos="9350"/>
        </w:tabs>
        <w:rPr>
          <w:rFonts w:asciiTheme="minorHAnsi" w:hAnsiTheme="minorHAnsi"/>
          <w:noProof/>
          <w:kern w:val="2"/>
          <w:sz w:val="24"/>
          <w:lang w:eastAsia="en-US"/>
          <w14:ligatures w14:val="standardContextual"/>
        </w:rPr>
      </w:pPr>
      <w:r>
        <w:t>Implications for AI Systems</w:t>
        <w:tab/>
        <w:t>162</w:t>
      </w:r>
    </w:p>
    <w:p w14:paraId="609C8F95" w14:textId="43378A59" w:rsidR="0031395E" w:rsidRDefault="0031395E">
      <w:pPr>
        <w:pStyle w:val="TOC2"/>
        <w:tabs>
          <w:tab w:val="right" w:leader="dot" w:pos="9350"/>
        </w:tabs>
        <w:rPr>
          <w:rFonts w:asciiTheme="minorHAnsi" w:hAnsiTheme="minorHAnsi"/>
          <w:noProof/>
          <w:kern w:val="2"/>
          <w:sz w:val="24"/>
          <w:lang w:eastAsia="en-US"/>
          <w14:ligatures w14:val="standardContextual"/>
        </w:rPr>
      </w:pPr>
      <w:r>
        <w:t>9.10 Summary</w:t>
        <w:tab/>
        <w:t>163</w:t>
      </w:r>
    </w:p>
    <w:p w14:paraId="713D241D" w14:textId="12542942"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164</w:t>
      </w:r>
    </w:p>
    <w:p w14:paraId="519F5655" w14:textId="69ABE498" w:rsidR="0031395E" w:rsidRDefault="0031395E">
      <w:pPr>
        <w:pStyle w:val="TOC3"/>
        <w:tabs>
          <w:tab w:val="right" w:leader="dot" w:pos="9350"/>
        </w:tabs>
        <w:rPr>
          <w:rFonts w:asciiTheme="minorHAnsi" w:hAnsiTheme="minorHAnsi"/>
          <w:noProof/>
          <w:kern w:val="2"/>
          <w:sz w:val="24"/>
          <w:lang w:eastAsia="en-US"/>
          <w14:ligatures w14:val="standardContextual"/>
        </w:rPr>
      </w:pPr>
      <w:r>
        <w:t>Characterization of the Admissible Metric Space</w:t>
        <w:tab/>
        <w:t>164</w:t>
      </w:r>
    </w:p>
    <w:p w14:paraId="68BFE700" w14:textId="41B9B25D" w:rsidR="0031395E" w:rsidRDefault="0031395E">
      <w:pPr>
        <w:pStyle w:val="TOC1"/>
        <w:rPr>
          <w:rFonts w:asciiTheme="minorHAnsi" w:hAnsiTheme="minorHAnsi"/>
          <w:kern w:val="2"/>
          <w:szCs w:val="24"/>
          <w:lang w:eastAsia="en-US"/>
          <w14:ligatures w14:val="standardContextual"/>
        </w:rPr>
      </w:pPr>
      <w:r>
        <w:t>Chapter 10: Moral Dynamics — Parallel Transport, Holonomy, and the Curvature of Moral Space</w:t>
        <w:tab/>
        <w:t>167</w:t>
      </w:r>
    </w:p>
    <w:p w14:paraId="250DC8F6" w14:textId="6F17C7DB" w:rsidR="0031395E" w:rsidRDefault="0031395E">
      <w:pPr>
        <w:pStyle w:val="TOC2"/>
        <w:tabs>
          <w:tab w:val="right" w:leader="dot" w:pos="9350"/>
        </w:tabs>
        <w:rPr>
          <w:rFonts w:asciiTheme="minorHAnsi" w:hAnsiTheme="minorHAnsi"/>
          <w:noProof/>
          <w:kern w:val="2"/>
          <w:sz w:val="24"/>
          <w:lang w:eastAsia="en-US"/>
          <w14:ligatures w14:val="standardContextual"/>
        </w:rPr>
      </w:pPr>
      <w:r>
        <w:t>10.1 Ethics in Motion</w:t>
        <w:tab/>
        <w:t>167</w:t>
      </w:r>
    </w:p>
    <w:p w14:paraId="1CE356AB" w14:textId="093A2D47" w:rsidR="0031395E" w:rsidRDefault="0031395E">
      <w:pPr>
        <w:pStyle w:val="TOC2"/>
        <w:tabs>
          <w:tab w:val="right" w:leader="dot" w:pos="9350"/>
        </w:tabs>
        <w:rPr>
          <w:rFonts w:asciiTheme="minorHAnsi" w:hAnsiTheme="minorHAnsi"/>
          <w:noProof/>
          <w:kern w:val="2"/>
          <w:sz w:val="24"/>
          <w:lang w:eastAsia="en-US"/>
          <w14:ligatures w14:val="standardContextual"/>
        </w:rPr>
      </w:pPr>
      <w:r>
        <w:t>10.2 The Problem of Moral Change</w:t>
        <w:tab/>
        <w:t>167</w:t>
      </w:r>
    </w:p>
    <w:p w14:paraId="588094AB" w14:textId="30E5FBC5" w:rsidR="0031395E" w:rsidRDefault="0031395E">
      <w:pPr>
        <w:pStyle w:val="TOC2"/>
        <w:tabs>
          <w:tab w:val="right" w:leader="dot" w:pos="9350"/>
        </w:tabs>
        <w:rPr>
          <w:rFonts w:asciiTheme="minorHAnsi" w:hAnsiTheme="minorHAnsi"/>
          <w:noProof/>
          <w:kern w:val="2"/>
          <w:sz w:val="24"/>
          <w:lang w:eastAsia="en-US"/>
          <w14:ligatures w14:val="standardContextual"/>
        </w:rPr>
      </w:pPr>
      <w:r>
        <w:t>10.3 The Moral Connection</w:t>
        <w:tab/>
        <w:t>168</w:t>
      </w:r>
    </w:p>
    <w:p w14:paraId="57D446F3" w14:textId="370EC25E" w:rsidR="0031395E" w:rsidRDefault="0031395E">
      <w:pPr>
        <w:pStyle w:val="TOC3"/>
        <w:tabs>
          <w:tab w:val="right" w:leader="dot" w:pos="9350"/>
        </w:tabs>
        <w:rPr>
          <w:rFonts w:asciiTheme="minorHAnsi" w:hAnsiTheme="minorHAnsi"/>
          <w:noProof/>
          <w:kern w:val="2"/>
          <w:sz w:val="24"/>
          <w:lang w:eastAsia="en-US"/>
          <w14:ligatures w14:val="standardContextual"/>
        </w:rPr>
      </w:pPr>
      <w:r>
        <w:t>Comparing Obligations Across Contexts</w:t>
        <w:tab/>
        <w:t>168</w:t>
      </w:r>
    </w:p>
    <w:p w14:paraId="05B2C886" w14:textId="51AD72EE" w:rsidR="0031395E" w:rsidRDefault="0031395E">
      <w:pPr>
        <w:pStyle w:val="TOC3"/>
        <w:tabs>
          <w:tab w:val="right" w:leader="dot" w:pos="9350"/>
        </w:tabs>
        <w:rPr>
          <w:rFonts w:asciiTheme="minorHAnsi" w:hAnsiTheme="minorHAnsi"/>
          <w:noProof/>
          <w:kern w:val="2"/>
          <w:sz w:val="24"/>
          <w:lang w:eastAsia="en-US"/>
          <w14:ligatures w14:val="standardContextual"/>
        </w:rPr>
      </w:pPr>
      <w:r>
        <w:t>What the Connection Encodes</w:t>
        <w:tab/>
        <w:t>168</w:t>
      </w:r>
    </w:p>
    <w:p w14:paraId="36C373E7" w14:textId="6AFF3946" w:rsidR="0031395E" w:rsidRDefault="0031395E">
      <w:pPr>
        <w:pStyle w:val="TOC3"/>
        <w:tabs>
          <w:tab w:val="right" w:leader="dot" w:pos="9350"/>
        </w:tabs>
        <w:rPr>
          <w:rFonts w:asciiTheme="minorHAnsi" w:hAnsiTheme="minorHAnsi"/>
          <w:noProof/>
          <w:kern w:val="2"/>
          <w:sz w:val="24"/>
          <w:lang w:eastAsia="en-US"/>
          <w14:ligatures w14:val="standardContextual"/>
        </w:rPr>
      </w:pPr>
      <w:r>
        <w:t>The Levi-Civita Connection</w:t>
        <w:tab/>
        <w:t>169</w:t>
      </w:r>
    </w:p>
    <w:p w14:paraId="034239BE" w14:textId="61D48F4A" w:rsidR="0031395E" w:rsidRDefault="0031395E">
      <w:pPr>
        <w:pStyle w:val="TOC3"/>
        <w:tabs>
          <w:tab w:val="right" w:leader="dot" w:pos="9350"/>
        </w:tabs>
        <w:rPr>
          <w:rFonts w:asciiTheme="minorHAnsi" w:hAnsiTheme="minorHAnsi"/>
          <w:noProof/>
          <w:kern w:val="2"/>
          <w:sz w:val="24"/>
          <w:lang w:eastAsia="en-US"/>
          <w14:ligatures w14:val="standardContextual"/>
        </w:rPr>
      </w:pPr>
      <w:r>
        <w:t>Non-Metric Connections</w:t>
        <w:tab/>
        <w:t>169</w:t>
      </w:r>
    </w:p>
    <w:p w14:paraId="1EADD2D1" w14:textId="71508697" w:rsidR="0031395E" w:rsidRDefault="0031395E">
      <w:pPr>
        <w:pStyle w:val="TOC2"/>
        <w:tabs>
          <w:tab w:val="right" w:leader="dot" w:pos="9350"/>
        </w:tabs>
        <w:rPr>
          <w:rFonts w:asciiTheme="minorHAnsi" w:hAnsiTheme="minorHAnsi"/>
          <w:noProof/>
          <w:kern w:val="2"/>
          <w:sz w:val="24"/>
          <w:lang w:eastAsia="en-US"/>
          <w14:ligatures w14:val="standardContextual"/>
        </w:rPr>
      </w:pPr>
      <w:r>
        <w:t>10.4 Parallel Transport of Obligations</w:t>
        <w:tab/>
        <w:t>169</w:t>
      </w:r>
    </w:p>
    <w:p w14:paraId="0D7D5687" w14:textId="22285100" w:rsidR="0031395E" w:rsidRDefault="0031395E">
      <w:pPr>
        <w:pStyle w:val="TOC3"/>
        <w:tabs>
          <w:tab w:val="right" w:leader="dot" w:pos="9350"/>
        </w:tabs>
        <w:rPr>
          <w:rFonts w:asciiTheme="minorHAnsi" w:hAnsiTheme="minorHAnsi"/>
          <w:noProof/>
          <w:kern w:val="2"/>
          <w:sz w:val="24"/>
          <w:lang w:eastAsia="en-US"/>
          <w14:ligatures w14:val="standardContextual"/>
        </w:rPr>
      </w:pPr>
      <w:r>
        <w:t>The Concept</w:t>
        <w:tab/>
        <w:t>169</w:t>
      </w:r>
    </w:p>
    <w:p w14:paraId="1C6D1ECF" w14:textId="5746C888" w:rsidR="0031395E" w:rsidRDefault="0031395E">
      <w:pPr>
        <w:pStyle w:val="TOC3"/>
        <w:tabs>
          <w:tab w:val="right" w:leader="dot" w:pos="9350"/>
        </w:tabs>
        <w:rPr>
          <w:rFonts w:asciiTheme="minorHAnsi" w:hAnsiTheme="minorHAnsi"/>
          <w:noProof/>
          <w:kern w:val="2"/>
          <w:sz w:val="24"/>
          <w:lang w:eastAsia="en-US"/>
          <w14:ligatures w14:val="standardContextual"/>
        </w:rPr>
      </w:pPr>
      <w:r>
        <w:t>Moral Interpretation</w:t>
        <w:tab/>
        <w:t>170</w:t>
      </w:r>
    </w:p>
    <w:p w14:paraId="2143B3A8" w14:textId="67F4593A" w:rsidR="0031395E" w:rsidRDefault="0031395E">
      <w:pPr>
        <w:pStyle w:val="TOC3"/>
        <w:tabs>
          <w:tab w:val="right" w:leader="dot" w:pos="9350"/>
        </w:tabs>
        <w:rPr>
          <w:rFonts w:asciiTheme="minorHAnsi" w:hAnsiTheme="minorHAnsi"/>
          <w:noProof/>
          <w:kern w:val="2"/>
          <w:sz w:val="24"/>
          <w:lang w:eastAsia="en-US"/>
          <w14:ligatures w14:val="standardContextual"/>
        </w:rPr>
      </w:pPr>
      <w:r>
        <w:t>What Is Not Parallel Transport</w:t>
        <w:tab/>
        <w:t>170</w:t>
      </w:r>
    </w:p>
    <w:p w14:paraId="3D50004F" w14:textId="10D13687" w:rsidR="0031395E" w:rsidRDefault="0031395E">
      <w:pPr>
        <w:pStyle w:val="TOC2"/>
        <w:tabs>
          <w:tab w:val="right" w:leader="dot" w:pos="9350"/>
        </w:tabs>
        <w:rPr>
          <w:rFonts w:asciiTheme="minorHAnsi" w:hAnsiTheme="minorHAnsi"/>
          <w:noProof/>
          <w:kern w:val="2"/>
          <w:sz w:val="24"/>
          <w:lang w:eastAsia="en-US"/>
          <w14:ligatures w14:val="standardContextual"/>
        </w:rPr>
      </w:pPr>
      <w:r>
        <w:t>10.5 Holonomy: The Path-Dependence of Moral Evaluation</w:t>
        <w:tab/>
        <w:t>171</w:t>
      </w:r>
    </w:p>
    <w:p w14:paraId="4128AD17" w14:textId="4ABAF0F0" w:rsidR="0031395E" w:rsidRDefault="0031395E">
      <w:pPr>
        <w:pStyle w:val="TOC3"/>
        <w:tabs>
          <w:tab w:val="right" w:leader="dot" w:pos="9350"/>
        </w:tabs>
        <w:rPr>
          <w:rFonts w:asciiTheme="minorHAnsi" w:hAnsiTheme="minorHAnsi"/>
          <w:noProof/>
          <w:kern w:val="2"/>
          <w:sz w:val="24"/>
          <w:lang w:eastAsia="en-US"/>
          <w14:ligatures w14:val="standardContextual"/>
        </w:rPr>
      </w:pPr>
      <w:r>
        <w:t>The Phenomenon</w:t>
        <w:tab/>
        <w:t>171</w:t>
      </w:r>
    </w:p>
    <w:p w14:paraId="508535C1" w14:textId="7D052159" w:rsidR="0031395E" w:rsidRDefault="0031395E">
      <w:pPr>
        <w:pStyle w:val="TOC3"/>
        <w:tabs>
          <w:tab w:val="right" w:leader="dot" w:pos="9350"/>
        </w:tabs>
        <w:rPr>
          <w:rFonts w:asciiTheme="minorHAnsi" w:hAnsiTheme="minorHAnsi"/>
          <w:noProof/>
          <w:kern w:val="2"/>
          <w:sz w:val="24"/>
          <w:lang w:eastAsia="en-US"/>
          <w14:ligatures w14:val="standardContextual"/>
        </w:rPr>
      </w:pPr>
      <w:r>
        <w:t>A Moral Example</w:t>
        <w:tab/>
        <w:t>171</w:t>
      </w:r>
    </w:p>
    <w:p w14:paraId="216C0442" w14:textId="6B006CE7" w:rsidR="0031395E" w:rsidRDefault="0031395E">
      <w:pPr>
        <w:pStyle w:val="TOC3"/>
        <w:tabs>
          <w:tab w:val="right" w:leader="dot" w:pos="9350"/>
        </w:tabs>
        <w:rPr>
          <w:rFonts w:asciiTheme="minorHAnsi" w:hAnsiTheme="minorHAnsi"/>
          <w:noProof/>
          <w:kern w:val="2"/>
          <w:sz w:val="24"/>
          <w:lang w:eastAsia="en-US"/>
          <w14:ligatures w14:val="standardContextual"/>
        </w:rPr>
      </w:pPr>
      <w:r>
        <w:t>The Holonomy Group</w:t>
        <w:tab/>
        <w:t>172</w:t>
      </w:r>
    </w:p>
    <w:p w14:paraId="47EC14F8" w14:textId="70986EF9" w:rsidR="0031395E" w:rsidRDefault="0031395E">
      <w:pPr>
        <w:pStyle w:val="TOC2"/>
        <w:tabs>
          <w:tab w:val="right" w:leader="dot" w:pos="9350"/>
        </w:tabs>
        <w:rPr>
          <w:rFonts w:asciiTheme="minorHAnsi" w:hAnsiTheme="minorHAnsi"/>
          <w:noProof/>
          <w:kern w:val="2"/>
          <w:sz w:val="24"/>
          <w:lang w:eastAsia="en-US"/>
          <w14:ligatures w14:val="standardContextual"/>
        </w:rPr>
      </w:pPr>
      <w:r>
        <w:t>10.6 The Curvature of Moral Space</w:t>
        <w:tab/>
        <w:t>173</w:t>
      </w:r>
    </w:p>
    <w:p w14:paraId="46ED4263" w14:textId="7631BEB9" w:rsidR="0031395E" w:rsidRDefault="0031395E">
      <w:pPr>
        <w:pStyle w:val="TOC3"/>
        <w:tabs>
          <w:tab w:val="right" w:leader="dot" w:pos="9350"/>
        </w:tabs>
        <w:rPr>
          <w:rFonts w:asciiTheme="minorHAnsi" w:hAnsiTheme="minorHAnsi"/>
          <w:noProof/>
          <w:kern w:val="2"/>
          <w:sz w:val="24"/>
          <w:lang w:eastAsia="en-US"/>
          <w14:ligatures w14:val="standardContextual"/>
        </w:rPr>
      </w:pPr>
      <w:r>
        <w:t>The Riemann Curvature Tensor</w:t>
        <w:tab/>
        <w:t>173</w:t>
      </w:r>
    </w:p>
    <w:p w14:paraId="1718B712" w14:textId="4C3096C9" w:rsidR="0031395E" w:rsidRDefault="0031395E">
      <w:pPr>
        <w:pStyle w:val="TOC3"/>
        <w:tabs>
          <w:tab w:val="right" w:leader="dot" w:pos="9350"/>
        </w:tabs>
        <w:rPr>
          <w:rFonts w:asciiTheme="minorHAnsi" w:hAnsiTheme="minorHAnsi"/>
          <w:noProof/>
          <w:kern w:val="2"/>
          <w:sz w:val="24"/>
          <w:lang w:eastAsia="en-US"/>
          <w14:ligatures w14:val="standardContextual"/>
        </w:rPr>
      </w:pPr>
      <w:r>
        <w:t>Sources of Moral Curvature</w:t>
        <w:tab/>
        <w:t>173</w:t>
      </w:r>
    </w:p>
    <w:p w14:paraId="2A33DE9E" w14:textId="76919B2D" w:rsidR="0031395E" w:rsidRDefault="0031395E">
      <w:pPr>
        <w:pStyle w:val="TOC3"/>
        <w:tabs>
          <w:tab w:val="right" w:leader="dot" w:pos="9350"/>
        </w:tabs>
        <w:rPr>
          <w:rFonts w:asciiTheme="minorHAnsi" w:hAnsiTheme="minorHAnsi"/>
          <w:noProof/>
          <w:kern w:val="2"/>
          <w:sz w:val="24"/>
          <w:lang w:eastAsia="en-US"/>
          <w14:ligatures w14:val="standardContextual"/>
        </w:rPr>
      </w:pPr>
      <w:r>
        <w:t>The Ricci Tensor and Scalar Curvature</w:t>
        <w:tab/>
        <w:t>174</w:t>
      </w:r>
    </w:p>
    <w:p w14:paraId="22F02C44" w14:textId="1A6C412E" w:rsidR="0031395E" w:rsidRDefault="0031395E">
      <w:pPr>
        <w:pStyle w:val="TOC3"/>
        <w:tabs>
          <w:tab w:val="right" w:leader="dot" w:pos="9350"/>
        </w:tabs>
        <w:rPr>
          <w:rFonts w:asciiTheme="minorHAnsi" w:hAnsiTheme="minorHAnsi"/>
          <w:noProof/>
          <w:kern w:val="2"/>
          <w:sz w:val="24"/>
          <w:lang w:eastAsia="en-US"/>
          <w14:ligatures w14:val="standardContextual"/>
        </w:rPr>
      </w:pPr>
      <w:r>
        <w:t>Curvature and the Moral Metric: An Equation?</w:t>
        <w:tab/>
        <w:t>174</w:t>
      </w:r>
    </w:p>
    <w:p w14:paraId="72DEF083" w14:textId="0844AFFF" w:rsidR="0031395E" w:rsidRDefault="0031395E">
      <w:pPr>
        <w:pStyle w:val="TOC2"/>
        <w:tabs>
          <w:tab w:val="right" w:leader="dot" w:pos="9350"/>
        </w:tabs>
        <w:rPr>
          <w:rFonts w:asciiTheme="minorHAnsi" w:hAnsiTheme="minorHAnsi"/>
          <w:noProof/>
          <w:kern w:val="2"/>
          <w:sz w:val="24"/>
          <w:lang w:eastAsia="en-US"/>
          <w14:ligatures w14:val="standardContextual"/>
        </w:rPr>
      </w:pPr>
      <w:r>
        <w:t>10.7 Geodesics: Paths of Least Moral Resistance</w:t>
        <w:tab/>
        <w:t>175</w:t>
      </w:r>
    </w:p>
    <w:p w14:paraId="6DBDBA30" w14:textId="4DAF0741" w:rsidR="0031395E" w:rsidRDefault="0031395E">
      <w:pPr>
        <w:pStyle w:val="TOC3"/>
        <w:tabs>
          <w:tab w:val="right" w:leader="dot" w:pos="9350"/>
        </w:tabs>
        <w:rPr>
          <w:rFonts w:asciiTheme="minorHAnsi" w:hAnsiTheme="minorHAnsi"/>
          <w:noProof/>
          <w:kern w:val="2"/>
          <w:sz w:val="24"/>
          <w:lang w:eastAsia="en-US"/>
          <w14:ligatures w14:val="standardContextual"/>
        </w:rPr>
      </w:pPr>
      <w:r>
        <w:t>Definition</w:t>
        <w:tab/>
        <w:t>175</w:t>
      </w:r>
    </w:p>
    <w:p w14:paraId="229CB328" w14:textId="3A40C5BD" w:rsidR="0031395E" w:rsidRDefault="0031395E">
      <w:pPr>
        <w:pStyle w:val="TOC3"/>
        <w:tabs>
          <w:tab w:val="right" w:leader="dot" w:pos="9350"/>
        </w:tabs>
        <w:rPr>
          <w:rFonts w:asciiTheme="minorHAnsi" w:hAnsiTheme="minorHAnsi"/>
          <w:noProof/>
          <w:kern w:val="2"/>
          <w:sz w:val="24"/>
          <w:lang w:eastAsia="en-US"/>
          <w14:ligatures w14:val="standardContextual"/>
        </w:rPr>
      </w:pPr>
      <w:r>
        <w:t>Moral Interpretation</w:t>
        <w:tab/>
        <w:t>175</w:t>
      </w:r>
    </w:p>
    <w:p w14:paraId="7091D8C6" w14:textId="1E1C925B" w:rsidR="0031395E" w:rsidRDefault="0031395E">
      <w:pPr>
        <w:pStyle w:val="TOC3"/>
        <w:tabs>
          <w:tab w:val="right" w:leader="dot" w:pos="9350"/>
        </w:tabs>
        <w:rPr>
          <w:rFonts w:asciiTheme="minorHAnsi" w:hAnsiTheme="minorHAnsi"/>
          <w:noProof/>
          <w:kern w:val="2"/>
          <w:sz w:val="24"/>
          <w:lang w:eastAsia="en-US"/>
          <w14:ligatures w14:val="standardContextual"/>
        </w:rPr>
      </w:pPr>
      <w:r>
        <w:t>Geodesic Deviation</w:t>
        <w:tab/>
        <w:t>175</w:t>
      </w:r>
    </w:p>
    <w:p w14:paraId="26361C91" w14:textId="0A38B0B5" w:rsidR="0031395E" w:rsidRDefault="0031395E">
      <w:pPr>
        <w:pStyle w:val="TOC2"/>
        <w:tabs>
          <w:tab w:val="right" w:leader="dot" w:pos="9350"/>
        </w:tabs>
        <w:rPr>
          <w:rFonts w:asciiTheme="minorHAnsi" w:hAnsiTheme="minorHAnsi"/>
          <w:noProof/>
          <w:kern w:val="2"/>
          <w:sz w:val="24"/>
          <w:lang w:eastAsia="en-US"/>
          <w14:ligatures w14:val="standardContextual"/>
        </w:rPr>
      </w:pPr>
      <w:r>
        <w:t>10.8 Gradient Flows and Moral Improvement</w:t>
        <w:tab/>
        <w:t>176</w:t>
      </w:r>
    </w:p>
    <w:p w14:paraId="04F2AB3D" w14:textId="132ED627" w:rsidR="0031395E" w:rsidRDefault="0031395E">
      <w:pPr>
        <w:pStyle w:val="TOC3"/>
        <w:tabs>
          <w:tab w:val="right" w:leader="dot" w:pos="9350"/>
        </w:tabs>
        <w:rPr>
          <w:rFonts w:asciiTheme="minorHAnsi" w:hAnsiTheme="minorHAnsi"/>
          <w:noProof/>
          <w:kern w:val="2"/>
          <w:sz w:val="24"/>
          <w:lang w:eastAsia="en-US"/>
          <w14:ligatures w14:val="standardContextual"/>
        </w:rPr>
      </w:pPr>
      <w:r>
        <w:t>The Gradient Field</w:t>
        <w:tab/>
        <w:t>176</w:t>
      </w:r>
    </w:p>
    <w:p w14:paraId="6C9FFE5A" w14:textId="7DA7435D" w:rsidR="0031395E" w:rsidRDefault="0031395E">
      <w:pPr>
        <w:pStyle w:val="TOC3"/>
        <w:tabs>
          <w:tab w:val="right" w:leader="dot" w:pos="9350"/>
        </w:tabs>
        <w:rPr>
          <w:rFonts w:asciiTheme="minorHAnsi" w:hAnsiTheme="minorHAnsi"/>
          <w:noProof/>
          <w:kern w:val="2"/>
          <w:sz w:val="24"/>
          <w:lang w:eastAsia="en-US"/>
          <w14:ligatures w14:val="standardContextual"/>
        </w:rPr>
      </w:pPr>
      <w:r>
        <w:t>The Gradient Flow</w:t>
        <w:tab/>
        <w:t>176</w:t>
      </w:r>
    </w:p>
    <w:p w14:paraId="50EDAF91" w14:textId="12BF266D" w:rsidR="0031395E" w:rsidRDefault="0031395E">
      <w:pPr>
        <w:pStyle w:val="TOC3"/>
        <w:tabs>
          <w:tab w:val="right" w:leader="dot" w:pos="9350"/>
        </w:tabs>
        <w:rPr>
          <w:rFonts w:asciiTheme="minorHAnsi" w:hAnsiTheme="minorHAnsi"/>
          <w:noProof/>
          <w:kern w:val="2"/>
          <w:sz w:val="24"/>
          <w:lang w:eastAsia="en-US"/>
          <w14:ligatures w14:val="standardContextual"/>
        </w:rPr>
      </w:pPr>
      <w:r>
        <w:t>Virtues and Vices of Gradient Following</w:t>
        <w:tab/>
        <w:t>176</w:t>
      </w:r>
    </w:p>
    <w:p w14:paraId="497524AB" w14:textId="74C16952" w:rsidR="0031395E" w:rsidRDefault="0031395E">
      <w:pPr>
        <w:pStyle w:val="TOC3"/>
        <w:tabs>
          <w:tab w:val="right" w:leader="dot" w:pos="9350"/>
        </w:tabs>
        <w:rPr>
          <w:rFonts w:asciiTheme="minorHAnsi" w:hAnsiTheme="minorHAnsi"/>
          <w:noProof/>
          <w:kern w:val="2"/>
          <w:sz w:val="24"/>
          <w:lang w:eastAsia="en-US"/>
          <w14:ligatures w14:val="standardContextual"/>
        </w:rPr>
      </w:pPr>
      <w:r>
        <w:t>Virtue as Non-Gradient Agency</w:t>
        <w:tab/>
        <w:t>177</w:t>
      </w:r>
    </w:p>
    <w:p w14:paraId="2E0C898A" w14:textId="02313118" w:rsidR="0031395E" w:rsidRDefault="0031395E">
      <w:pPr>
        <w:pStyle w:val="TOC2"/>
        <w:tabs>
          <w:tab w:val="right" w:leader="dot" w:pos="9350"/>
        </w:tabs>
        <w:rPr>
          <w:rFonts w:asciiTheme="minorHAnsi" w:hAnsiTheme="minorHAnsi"/>
          <w:noProof/>
          <w:kern w:val="2"/>
          <w:sz w:val="24"/>
          <w:lang w:eastAsia="en-US"/>
          <w14:ligatures w14:val="standardContextual"/>
        </w:rPr>
      </w:pPr>
      <w:r>
        <w:t>10.9 Temporal Structure and Moral History</w:t>
        <w:tab/>
        <w:t>177</w:t>
      </w:r>
    </w:p>
    <w:p w14:paraId="32054FAC" w14:textId="75C6714F" w:rsidR="0031395E" w:rsidRDefault="0031395E">
      <w:pPr>
        <w:pStyle w:val="TOC3"/>
        <w:tabs>
          <w:tab w:val="right" w:leader="dot" w:pos="9350"/>
        </w:tabs>
        <w:rPr>
          <w:rFonts w:asciiTheme="minorHAnsi" w:hAnsiTheme="minorHAnsi"/>
          <w:noProof/>
          <w:kern w:val="2"/>
          <w:sz w:val="24"/>
          <w:lang w:eastAsia="en-US"/>
          <w14:ligatures w14:val="standardContextual"/>
        </w:rPr>
      </w:pPr>
      <w:r>
        <w:t>Time and the Moral Manifold</w:t>
        <w:tab/>
        <w:t>177</w:t>
      </w:r>
    </w:p>
    <w:p w14:paraId="10CE397A" w14:textId="68919090" w:rsidR="0031395E" w:rsidRDefault="0031395E">
      <w:pPr>
        <w:pStyle w:val="TOC3"/>
        <w:tabs>
          <w:tab w:val="right" w:leader="dot" w:pos="9350"/>
        </w:tabs>
        <w:rPr>
          <w:rFonts w:asciiTheme="minorHAnsi" w:hAnsiTheme="minorHAnsi"/>
          <w:noProof/>
          <w:kern w:val="2"/>
          <w:sz w:val="24"/>
          <w:lang w:eastAsia="en-US"/>
          <w14:ligatures w14:val="standardContextual"/>
        </w:rPr>
      </w:pPr>
      <w:r>
        <w:t>Temporal Moral Tensors</w:t>
        <w:tab/>
        <w:t>178</w:t>
      </w:r>
    </w:p>
    <w:p w14:paraId="527FB571" w14:textId="1A1D0F4F" w:rsidR="0031395E" w:rsidRDefault="0031395E">
      <w:pPr>
        <w:pStyle w:val="TOC3"/>
        <w:tabs>
          <w:tab w:val="right" w:leader="dot" w:pos="9350"/>
        </w:tabs>
        <w:rPr>
          <w:rFonts w:asciiTheme="minorHAnsi" w:hAnsiTheme="minorHAnsi"/>
          <w:noProof/>
          <w:kern w:val="2"/>
          <w:sz w:val="24"/>
          <w:lang w:eastAsia="en-US"/>
          <w14:ligatures w14:val="standardContextual"/>
        </w:rPr>
      </w:pPr>
      <w:r>
        <w:t>Intergenerational Obligations</w:t>
        <w:tab/>
        <w:t>178</w:t>
      </w:r>
    </w:p>
    <w:p w14:paraId="08608BC4" w14:textId="3F93BF8B" w:rsidR="0031395E" w:rsidRDefault="0031395E">
      <w:pPr>
        <w:pStyle w:val="TOC2"/>
        <w:tabs>
          <w:tab w:val="right" w:leader="dot" w:pos="9350"/>
        </w:tabs>
        <w:rPr>
          <w:rFonts w:asciiTheme="minorHAnsi" w:hAnsiTheme="minorHAnsi"/>
          <w:noProof/>
          <w:kern w:val="2"/>
          <w:sz w:val="24"/>
          <w:lang w:eastAsia="en-US"/>
          <w14:ligatures w14:val="standardContextual"/>
        </w:rPr>
      </w:pPr>
      <w:r>
        <w:t>10.10 Worked Example: The Evolving Obligation</w:t>
        <w:tab/>
        <w:t>179</w:t>
      </w:r>
    </w:p>
    <w:p w14:paraId="7ADE9E43" w14:textId="752E0D6C" w:rsidR="0031395E" w:rsidRDefault="0031395E">
      <w:pPr>
        <w:pStyle w:val="TOC3"/>
        <w:tabs>
          <w:tab w:val="right" w:leader="dot" w:pos="9350"/>
        </w:tabs>
        <w:rPr>
          <w:rFonts w:asciiTheme="minorHAnsi" w:hAnsiTheme="minorHAnsi"/>
          <w:noProof/>
          <w:kern w:val="2"/>
          <w:sz w:val="24"/>
          <w:lang w:eastAsia="en-US"/>
          <w14:ligatures w14:val="standardContextual"/>
        </w:rPr>
      </w:pPr>
      <w:r>
        <w:t>Setup</w:t>
        <w:tab/>
        <w:t>179</w:t>
      </w:r>
    </w:p>
    <w:p w14:paraId="496A7C28" w14:textId="7ADAE03B" w:rsidR="0031395E" w:rsidRDefault="0031395E">
      <w:pPr>
        <w:pStyle w:val="TOC3"/>
        <w:tabs>
          <w:tab w:val="right" w:leader="dot" w:pos="9350"/>
        </w:tabs>
        <w:rPr>
          <w:rFonts w:asciiTheme="minorHAnsi" w:hAnsiTheme="minorHAnsi"/>
          <w:noProof/>
          <w:kern w:val="2"/>
          <w:sz w:val="24"/>
          <w:lang w:eastAsia="en-US"/>
          <w14:ligatures w14:val="standardContextual"/>
        </w:rPr>
      </w:pPr>
      <w:r>
        <w:t>: Work Emergency</w:t>
        <w:tab/>
        <w:t>179</w:t>
      </w:r>
    </w:p>
    <w:p w14:paraId="1529E246" w14:textId="5C15FE06" w:rsidR="0031395E" w:rsidRDefault="0031395E">
      <w:pPr>
        <w:pStyle w:val="TOC3"/>
        <w:tabs>
          <w:tab w:val="right" w:leader="dot" w:pos="9350"/>
        </w:tabs>
        <w:rPr>
          <w:rFonts w:asciiTheme="minorHAnsi" w:hAnsiTheme="minorHAnsi"/>
          <w:noProof/>
          <w:kern w:val="2"/>
          <w:sz w:val="24"/>
          <w:lang w:eastAsia="en-US"/>
          <w14:ligatures w14:val="standardContextual"/>
        </w:rPr>
      </w:pPr>
      <w:r>
        <w:t>: Recital Postponed</w:t>
        <w:tab/>
        <w:t>179</w:t>
      </w:r>
    </w:p>
    <w:p w14:paraId="02DA65CF" w14:textId="09D76BA2" w:rsidR="0031395E" w:rsidRDefault="0031395E">
      <w:pPr>
        <w:pStyle w:val="TOC3"/>
        <w:tabs>
          <w:tab w:val="right" w:leader="dot" w:pos="9350"/>
        </w:tabs>
        <w:rPr>
          <w:rFonts w:asciiTheme="minorHAnsi" w:hAnsiTheme="minorHAnsi"/>
          <w:noProof/>
          <w:kern w:val="2"/>
          <w:sz w:val="24"/>
          <w:lang w:eastAsia="en-US"/>
          <w14:ligatures w14:val="standardContextual"/>
        </w:rPr>
      </w:pPr>
      <w:r>
        <w:t>: The Parent Attends</w:t>
        <w:tab/>
        <w:t>180</w:t>
      </w:r>
    </w:p>
    <w:p w14:paraId="0F806987" w14:textId="0D44E303" w:rsidR="0031395E" w:rsidRDefault="0031395E">
      <w:pPr>
        <w:pStyle w:val="TOC3"/>
        <w:tabs>
          <w:tab w:val="right" w:leader="dot" w:pos="9350"/>
        </w:tabs>
        <w:rPr>
          <w:rFonts w:asciiTheme="minorHAnsi" w:hAnsiTheme="minorHAnsi"/>
          <w:noProof/>
          <w:kern w:val="2"/>
          <w:sz w:val="24"/>
          <w:lang w:eastAsia="en-US"/>
          <w14:ligatures w14:val="standardContextual"/>
        </w:rPr>
      </w:pPr>
      <w:r>
        <w:t>Holonomy Computation</w:t>
        <w:tab/>
        <w:t>180</w:t>
      </w:r>
    </w:p>
    <w:p w14:paraId="4C5D23C8" w14:textId="0535011F" w:rsidR="0031395E" w:rsidRDefault="0031395E">
      <w:pPr>
        <w:pStyle w:val="TOC2"/>
        <w:tabs>
          <w:tab w:val="right" w:leader="dot" w:pos="9350"/>
        </w:tabs>
        <w:rPr>
          <w:rFonts w:asciiTheme="minorHAnsi" w:hAnsiTheme="minorHAnsi"/>
          <w:noProof/>
          <w:kern w:val="2"/>
          <w:sz w:val="24"/>
          <w:lang w:eastAsia="en-US"/>
          <w14:ligatures w14:val="standardContextual"/>
        </w:rPr>
      </w:pPr>
      <w:r>
        <w:t>10.11 Curvature and Moral Disagreement</w:t>
        <w:tab/>
        <w:t>180</w:t>
      </w:r>
    </w:p>
    <w:p w14:paraId="2C3281EE" w14:textId="798514FA" w:rsidR="0031395E" w:rsidRDefault="0031395E">
      <w:pPr>
        <w:pStyle w:val="TOC3"/>
        <w:tabs>
          <w:tab w:val="right" w:leader="dot" w:pos="9350"/>
        </w:tabs>
        <w:rPr>
          <w:rFonts w:asciiTheme="minorHAnsi" w:hAnsiTheme="minorHAnsi"/>
          <w:noProof/>
          <w:kern w:val="2"/>
          <w:sz w:val="24"/>
          <w:lang w:eastAsia="en-US"/>
          <w14:ligatures w14:val="standardContextual"/>
        </w:rPr>
      </w:pPr>
      <w:r>
        <w:t>Why Moral Reasoning Is Path-Dependent</w:t>
        <w:tab/>
        <w:t>180</w:t>
      </w:r>
    </w:p>
    <w:p w14:paraId="28AF4BDF" w14:textId="0F3987C3" w:rsidR="0031395E" w:rsidRDefault="0031395E">
      <w:pPr>
        <w:pStyle w:val="TOC3"/>
        <w:tabs>
          <w:tab w:val="right" w:leader="dot" w:pos="9350"/>
        </w:tabs>
        <w:rPr>
          <w:rFonts w:asciiTheme="minorHAnsi" w:hAnsiTheme="minorHAnsi"/>
          <w:noProof/>
          <w:kern w:val="2"/>
          <w:sz w:val="24"/>
          <w:lang w:eastAsia="en-US"/>
          <w14:ligatures w14:val="standardContextual"/>
        </w:rPr>
      </w:pPr>
      <w:r>
        <w:t>Implications</w:t>
        <w:tab/>
        <w:t>181</w:t>
      </w:r>
    </w:p>
    <w:p w14:paraId="67FE7DA1" w14:textId="56B36CCC" w:rsidR="0031395E" w:rsidRDefault="0031395E">
      <w:pPr>
        <w:pStyle w:val="TOC2"/>
        <w:tabs>
          <w:tab w:val="right" w:leader="dot" w:pos="9350"/>
        </w:tabs>
        <w:rPr>
          <w:rFonts w:asciiTheme="minorHAnsi" w:hAnsiTheme="minorHAnsi"/>
          <w:noProof/>
          <w:kern w:val="2"/>
          <w:sz w:val="24"/>
          <w:lang w:eastAsia="en-US"/>
          <w14:ligatures w14:val="standardContextual"/>
        </w:rPr>
      </w:pPr>
      <w:r>
        <w:t>10.12 Summary</w:t>
        <w:tab/>
        <w:t>181</w:t>
      </w:r>
    </w:p>
    <w:p w14:paraId="29267E9A" w14:textId="0D3C2B66"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182</w:t>
      </w:r>
    </w:p>
    <w:p w14:paraId="44D3B01D" w14:textId="7F4092A1" w:rsidR="0031395E" w:rsidRDefault="0031395E">
      <w:pPr>
        <w:pStyle w:val="TOC1"/>
        <w:rPr>
          <w:rFonts w:asciiTheme="minorHAnsi" w:hAnsiTheme="minorHAnsi"/>
          <w:kern w:val="2"/>
          <w:szCs w:val="24"/>
          <w:lang w:eastAsia="en-US"/>
          <w14:ligatures w14:val="standardContextual"/>
        </w:rPr>
      </w:pPr>
      <w:r>
        <w:t>Chapter 12: Noether’s Theorem for Ethics — Symmetry, Invariance, and the Conservation of Harm</w:t>
        <w:tab/>
        <w:t>184</w:t>
      </w:r>
    </w:p>
    <w:p w14:paraId="08181E08" w14:textId="7C5F6B60" w:rsidR="0031395E" w:rsidRDefault="0031395E">
      <w:pPr>
        <w:pStyle w:val="TOC2"/>
        <w:tabs>
          <w:tab w:val="right" w:leader="dot" w:pos="9350"/>
        </w:tabs>
        <w:rPr>
          <w:rFonts w:asciiTheme="minorHAnsi" w:hAnsiTheme="minorHAnsi"/>
          <w:noProof/>
          <w:kern w:val="2"/>
          <w:sz w:val="24"/>
          <w:lang w:eastAsia="en-US"/>
          <w14:ligatures w14:val="standardContextual"/>
        </w:rPr>
      </w:pPr>
      <w:r>
        <w:t>12.1 The Deepest Theorem in Physics</w:t>
        <w:tab/>
        <w:t>184</w:t>
      </w:r>
    </w:p>
    <w:p w14:paraId="2044D60D" w14:textId="7020A7B8" w:rsidR="0031395E" w:rsidRDefault="0031395E">
      <w:pPr>
        <w:pStyle w:val="TOC2"/>
        <w:tabs>
          <w:tab w:val="right" w:leader="dot" w:pos="9350"/>
        </w:tabs>
        <w:rPr>
          <w:rFonts w:asciiTheme="minorHAnsi" w:hAnsiTheme="minorHAnsi"/>
          <w:noProof/>
          <w:kern w:val="2"/>
          <w:sz w:val="24"/>
          <w:lang w:eastAsia="en-US"/>
          <w14:ligatures w14:val="standardContextual"/>
        </w:rPr>
      </w:pPr>
      <w:r>
        <w:t>12.2 Noether’s Theorem: The Physics</w:t>
        <w:tab/>
        <w:t>184</w:t>
      </w:r>
    </w:p>
    <w:p w14:paraId="0BD46C98" w14:textId="3CA8E2D0" w:rsidR="0031395E" w:rsidRDefault="0031395E">
      <w:pPr>
        <w:pStyle w:val="TOC3"/>
        <w:tabs>
          <w:tab w:val="right" w:leader="dot" w:pos="9350"/>
        </w:tabs>
        <w:rPr>
          <w:rFonts w:asciiTheme="minorHAnsi" w:hAnsiTheme="minorHAnsi"/>
          <w:noProof/>
          <w:kern w:val="2"/>
          <w:sz w:val="24"/>
          <w:lang w:eastAsia="en-US"/>
          <w14:ligatures w14:val="standardContextual"/>
        </w:rPr>
      </w:pPr>
      <w:r>
        <w:t>The Action Principle</w:t>
        <w:tab/>
        <w:t>184</w:t>
      </w:r>
    </w:p>
    <w:p w14:paraId="6F56BBB6" w14:textId="70D85DC0" w:rsidR="0031395E" w:rsidRDefault="0031395E">
      <w:pPr>
        <w:pStyle w:val="TOC3"/>
        <w:tabs>
          <w:tab w:val="right" w:leader="dot" w:pos="9350"/>
        </w:tabs>
        <w:rPr>
          <w:rFonts w:asciiTheme="minorHAnsi" w:hAnsiTheme="minorHAnsi"/>
          <w:noProof/>
          <w:kern w:val="2"/>
          <w:sz w:val="24"/>
          <w:lang w:eastAsia="en-US"/>
          <w14:ligatures w14:val="standardContextual"/>
        </w:rPr>
      </w:pPr>
      <w:r>
        <w:t>Symmetries and Conservation Laws</w:t>
        <w:tab/>
        <w:t>184</w:t>
      </w:r>
    </w:p>
    <w:p w14:paraId="6D6C33AB" w14:textId="6490AAB2" w:rsidR="0031395E" w:rsidRDefault="0031395E">
      <w:pPr>
        <w:pStyle w:val="TOC3"/>
        <w:tabs>
          <w:tab w:val="right" w:leader="dot" w:pos="9350"/>
        </w:tabs>
        <w:rPr>
          <w:rFonts w:asciiTheme="minorHAnsi" w:hAnsiTheme="minorHAnsi"/>
          <w:noProof/>
          <w:kern w:val="2"/>
          <w:sz w:val="24"/>
          <w:lang w:eastAsia="en-US"/>
          <w14:ligatures w14:val="standardContextual"/>
        </w:rPr>
      </w:pPr>
      <w:r>
        <w:t>The Standard Examples</w:t>
        <w:tab/>
        <w:t>185</w:t>
      </w:r>
    </w:p>
    <w:p w14:paraId="6B071F61" w14:textId="72544D8E" w:rsidR="0031395E" w:rsidRDefault="0031395E">
      <w:pPr>
        <w:pStyle w:val="TOC2"/>
        <w:tabs>
          <w:tab w:val="right" w:leader="dot" w:pos="9350"/>
        </w:tabs>
        <w:rPr>
          <w:rFonts w:asciiTheme="minorHAnsi" w:hAnsiTheme="minorHAnsi"/>
          <w:noProof/>
          <w:kern w:val="2"/>
          <w:sz w:val="24"/>
          <w:lang w:eastAsia="en-US"/>
          <w14:ligatures w14:val="standardContextual"/>
        </w:rPr>
      </w:pPr>
      <w:r>
        <w:t>12.3 The Moral Symmetry: The Bond Invariance Principle</w:t>
        <w:tab/>
        <w:t>185</w:t>
      </w:r>
    </w:p>
    <w:p w14:paraId="0B4BBA9C" w14:textId="7EDF51D2" w:rsidR="0031395E" w:rsidRDefault="0031395E">
      <w:pPr>
        <w:pStyle w:val="TOC3"/>
        <w:tabs>
          <w:tab w:val="right" w:leader="dot" w:pos="9350"/>
        </w:tabs>
        <w:rPr>
          <w:rFonts w:asciiTheme="minorHAnsi" w:hAnsiTheme="minorHAnsi"/>
          <w:noProof/>
          <w:kern w:val="2"/>
          <w:sz w:val="24"/>
          <w:lang w:eastAsia="en-US"/>
          <w14:ligatures w14:val="standardContextual"/>
        </w:rPr>
      </w:pPr>
      <w:r>
        <w:t>Re-Description Invariance</w:t>
        <w:tab/>
        <w:t>185</w:t>
      </w:r>
    </w:p>
    <w:p w14:paraId="7342BB93" w14:textId="008575BA" w:rsidR="0031395E" w:rsidRDefault="0031395E">
      <w:pPr>
        <w:pStyle w:val="TOC3"/>
        <w:tabs>
          <w:tab w:val="right" w:leader="dot" w:pos="9350"/>
        </w:tabs>
        <w:rPr>
          <w:rFonts w:asciiTheme="minorHAnsi" w:hAnsiTheme="minorHAnsi"/>
          <w:noProof/>
          <w:kern w:val="2"/>
          <w:sz w:val="24"/>
          <w:lang w:eastAsia="en-US"/>
          <w14:ligatures w14:val="standardContextual"/>
        </w:rPr>
      </w:pPr>
      <w:r>
        <w:t>BIP as a Continuous Symmetry</w:t>
        <w:tab/>
        <w:t>186</w:t>
      </w:r>
    </w:p>
    <w:p w14:paraId="6222EC7D" w14:textId="39C5022A" w:rsidR="0031395E" w:rsidRDefault="0031395E">
      <w:pPr>
        <w:pStyle w:val="TOC3"/>
        <w:tabs>
          <w:tab w:val="right" w:leader="dot" w:pos="9350"/>
        </w:tabs>
        <w:rPr>
          <w:rFonts w:asciiTheme="minorHAnsi" w:hAnsiTheme="minorHAnsi"/>
          <w:noProof/>
          <w:kern w:val="2"/>
          <w:sz w:val="24"/>
          <w:lang w:eastAsia="en-US"/>
          <w14:ligatures w14:val="standardContextual"/>
        </w:rPr>
      </w:pPr>
      <w:r>
        <w:t>The Gauge Group of the Moral Manifold</w:t>
        <w:tab/>
        <w:t>186</w:t>
      </w:r>
    </w:p>
    <w:p w14:paraId="70D75B70" w14:textId="1131EBBF" w:rsidR="0031395E" w:rsidRDefault="0031395E">
      <w:pPr>
        <w:pStyle w:val="TOC3"/>
        <w:tabs>
          <w:tab w:val="right" w:leader="dot" w:pos="9350"/>
        </w:tabs>
        <w:rPr>
          <w:rFonts w:asciiTheme="minorHAnsi" w:hAnsiTheme="minorHAnsi"/>
          <w:noProof/>
          <w:kern w:val="2"/>
          <w:sz w:val="24"/>
          <w:lang w:eastAsia="en-US"/>
          <w14:ligatures w14:val="standardContextual"/>
        </w:rPr>
      </w:pPr>
      <w:r>
        <w:t>Axiomatic Derivation of the Gauge Group</w:t>
        <w:tab/>
        <w:t>187</w:t>
      </w:r>
    </w:p>
    <w:p w14:paraId="10DBC456" w14:textId="4BE1F363" w:rsidR="0031395E" w:rsidRDefault="0031395E">
      <w:pPr>
        <w:pStyle w:val="TOC3"/>
        <w:tabs>
          <w:tab w:val="right" w:leader="dot" w:pos="9350"/>
        </w:tabs>
        <w:rPr>
          <w:rFonts w:asciiTheme="minorHAnsi" w:hAnsiTheme="minorHAnsi"/>
          <w:noProof/>
          <w:kern w:val="2"/>
          <w:sz w:val="24"/>
          <w:lang w:eastAsia="en-US"/>
          <w14:ligatures w14:val="standardContextual"/>
        </w:rPr>
      </w:pPr>
      <w:r>
        <w:t>Pre-flight Checklist: Gauge Group (D₄ × U(1)_H)</w:t>
        <w:tab/>
        <w:t>189</w:t>
      </w:r>
    </w:p>
    <w:p w14:paraId="5A07D967" w14:textId="423C8BEC" w:rsidR="0031395E" w:rsidRDefault="0031395E">
      <w:pPr>
        <w:pStyle w:val="TOC2"/>
        <w:tabs>
          <w:tab w:val="right" w:leader="dot" w:pos="9350"/>
        </w:tabs>
        <w:rPr>
          <w:rFonts w:asciiTheme="minorHAnsi" w:hAnsiTheme="minorHAnsi"/>
          <w:noProof/>
          <w:kern w:val="2"/>
          <w:sz w:val="24"/>
          <w:lang w:eastAsia="en-US"/>
          <w14:ligatures w14:val="standardContextual"/>
        </w:rPr>
      </w:pPr>
      <w:r>
        <w:t>12.4 The Moral Lagrangian</w:t>
        <w:tab/>
        <w:t>189</w:t>
      </w:r>
    </w:p>
    <w:p w14:paraId="7A2C2D2A" w14:textId="0C0D41AF" w:rsidR="0031395E" w:rsidRDefault="0031395E">
      <w:pPr>
        <w:pStyle w:val="TOC3"/>
        <w:tabs>
          <w:tab w:val="right" w:leader="dot" w:pos="9350"/>
        </w:tabs>
        <w:rPr>
          <w:rFonts w:asciiTheme="minorHAnsi" w:hAnsiTheme="minorHAnsi"/>
          <w:noProof/>
          <w:kern w:val="2"/>
          <w:sz w:val="24"/>
          <w:lang w:eastAsia="en-US"/>
          <w14:ligatures w14:val="standardContextual"/>
        </w:rPr>
      </w:pPr>
      <w:r>
        <w:t>Constructing the Action</w:t>
        <w:tab/>
        <w:t>189</w:t>
      </w:r>
    </w:p>
    <w:p w14:paraId="0BCDA1EB" w14:textId="7C9AF3D7" w:rsidR="0031395E" w:rsidRDefault="0031395E">
      <w:pPr>
        <w:pStyle w:val="TOC3"/>
        <w:tabs>
          <w:tab w:val="right" w:leader="dot" w:pos="9350"/>
        </w:tabs>
        <w:rPr>
          <w:rFonts w:asciiTheme="minorHAnsi" w:hAnsiTheme="minorHAnsi"/>
          <w:noProof/>
          <w:kern w:val="2"/>
          <w:sz w:val="24"/>
          <w:lang w:eastAsia="en-US"/>
          <w14:ligatures w14:val="standardContextual"/>
        </w:rPr>
      </w:pPr>
      <w:r>
        <w:t>Euler-Lagrange Equations</w:t>
        <w:tab/>
        <w:t>190</w:t>
      </w:r>
    </w:p>
    <w:p w14:paraId="6AC95902" w14:textId="39D74095" w:rsidR="0031395E" w:rsidRDefault="0031395E">
      <w:pPr>
        <w:pStyle w:val="TOC3"/>
        <w:tabs>
          <w:tab w:val="right" w:leader="dot" w:pos="9350"/>
        </w:tabs>
        <w:rPr>
          <w:rFonts w:asciiTheme="minorHAnsi" w:hAnsiTheme="minorHAnsi"/>
          <w:noProof/>
          <w:kern w:val="2"/>
          <w:sz w:val="24"/>
          <w:lang w:eastAsia="en-US"/>
          <w14:ligatures w14:val="standardContextual"/>
        </w:rPr>
      </w:pPr>
      <w:r>
        <w:t>Interpretation of the Potential</w:t>
        <w:tab/>
        <w:t>190</w:t>
      </w:r>
    </w:p>
    <w:p w14:paraId="49689B1C" w14:textId="44C02B11" w:rsidR="0031395E" w:rsidRDefault="0031395E">
      <w:pPr>
        <w:pStyle w:val="TOC2"/>
        <w:tabs>
          <w:tab w:val="right" w:leader="dot" w:pos="9350"/>
        </w:tabs>
        <w:rPr>
          <w:rFonts w:asciiTheme="minorHAnsi" w:hAnsiTheme="minorHAnsi"/>
          <w:noProof/>
          <w:kern w:val="2"/>
          <w:sz w:val="24"/>
          <w:lang w:eastAsia="en-US"/>
          <w14:ligatures w14:val="standardContextual"/>
        </w:rPr>
      </w:pPr>
      <w:r>
        <w:t>12.5 The Noether Current for Re-Description Invariance</w:t>
        <w:tab/>
        <w:t>191</w:t>
      </w:r>
    </w:p>
    <w:p w14:paraId="4D1364E7" w14:textId="2805A0A7" w:rsidR="0031395E" w:rsidRDefault="0031395E">
      <w:pPr>
        <w:pStyle w:val="TOC3"/>
        <w:tabs>
          <w:tab w:val="right" w:leader="dot" w:pos="9350"/>
        </w:tabs>
        <w:rPr>
          <w:rFonts w:asciiTheme="minorHAnsi" w:hAnsiTheme="minorHAnsi"/>
          <w:noProof/>
          <w:kern w:val="2"/>
          <w:sz w:val="24"/>
          <w:lang w:eastAsia="en-US"/>
          <w14:ligatures w14:val="standardContextual"/>
        </w:rPr>
      </w:pPr>
      <w:r>
        <w:t>The Derivation</w:t>
        <w:tab/>
        <w:t>191</w:t>
      </w:r>
    </w:p>
    <w:p w14:paraId="7C12C2B0" w14:textId="093A7D96" w:rsidR="0031395E" w:rsidRDefault="0031395E">
      <w:pPr>
        <w:pStyle w:val="TOC3"/>
        <w:tabs>
          <w:tab w:val="right" w:leader="dot" w:pos="9350"/>
        </w:tabs>
        <w:rPr>
          <w:rFonts w:asciiTheme="minorHAnsi" w:hAnsiTheme="minorHAnsi"/>
          <w:noProof/>
          <w:kern w:val="2"/>
          <w:sz w:val="24"/>
          <w:lang w:eastAsia="en-US"/>
          <w14:ligatures w14:val="standardContextual"/>
        </w:rPr>
      </w:pPr>
      <w:r>
        <w:t>Interpretation: What Is Conserved?</w:t>
        <w:tab/>
        <w:t>192</w:t>
      </w:r>
    </w:p>
    <w:p w14:paraId="76C3D2CB" w14:textId="5EFC43DA" w:rsidR="0031395E" w:rsidRDefault="0031395E">
      <w:pPr>
        <w:pStyle w:val="TOC2"/>
        <w:tabs>
          <w:tab w:val="right" w:leader="dot" w:pos="9350"/>
        </w:tabs>
        <w:rPr>
          <w:rFonts w:asciiTheme="minorHAnsi" w:hAnsiTheme="minorHAnsi"/>
          <w:noProof/>
          <w:kern w:val="2"/>
          <w:sz w:val="24"/>
          <w:lang w:eastAsia="en-US"/>
          <w14:ligatures w14:val="standardContextual"/>
        </w:rPr>
      </w:pPr>
      <w:r>
        <w:t>12.6 The Conservation of Harm</w:t>
        <w:tab/>
        <w:t>192</w:t>
      </w:r>
    </w:p>
    <w:p w14:paraId="517AB580" w14:textId="0CF97EA2" w:rsidR="0031395E" w:rsidRDefault="0031395E">
      <w:pPr>
        <w:pStyle w:val="TOC3"/>
        <w:tabs>
          <w:tab w:val="right" w:leader="dot" w:pos="9350"/>
        </w:tabs>
        <w:rPr>
          <w:rFonts w:asciiTheme="minorHAnsi" w:hAnsiTheme="minorHAnsi"/>
          <w:noProof/>
          <w:kern w:val="2"/>
          <w:sz w:val="24"/>
          <w:lang w:eastAsia="en-US"/>
          <w14:ligatures w14:val="standardContextual"/>
        </w:rPr>
      </w:pPr>
      <w:r>
        <w:t>From Noether Charge to Harm</w:t>
        <w:tab/>
        <w:t>192</w:t>
      </w:r>
    </w:p>
    <w:p w14:paraId="6B91BDCC" w14:textId="575D75E5" w:rsidR="0031395E" w:rsidRDefault="0031395E">
      <w:pPr>
        <w:pStyle w:val="TOC3"/>
        <w:tabs>
          <w:tab w:val="right" w:leader="dot" w:pos="9350"/>
        </w:tabs>
        <w:rPr>
          <w:rFonts w:asciiTheme="minorHAnsi" w:hAnsiTheme="minorHAnsi"/>
          <w:noProof/>
          <w:kern w:val="2"/>
          <w:sz w:val="24"/>
          <w:lang w:eastAsia="en-US"/>
          <w14:ligatures w14:val="standardContextual"/>
        </w:rPr>
      </w:pPr>
      <w:r>
        <w:t>Continuous vs. Discrete Symmetry</w:t>
        <w:tab/>
        <w:t>193</w:t>
      </w:r>
    </w:p>
    <w:p w14:paraId="512B3431" w14:textId="607C67BF" w:rsidR="0031395E" w:rsidRDefault="0031395E">
      <w:pPr>
        <w:pStyle w:val="TOC3"/>
        <w:tabs>
          <w:tab w:val="right" w:leader="dot" w:pos="9350"/>
        </w:tabs>
        <w:rPr>
          <w:rFonts w:asciiTheme="minorHAnsi" w:hAnsiTheme="minorHAnsi"/>
          <w:noProof/>
          <w:kern w:val="2"/>
          <w:sz w:val="24"/>
          <w:lang w:eastAsia="en-US"/>
          <w14:ligatures w14:val="standardContextual"/>
        </w:rPr>
      </w:pPr>
      <w:r>
        <w:t>What Conservation of Harm Means</w:t>
        <w:tab/>
        <w:t>194</w:t>
      </w:r>
    </w:p>
    <w:p w14:paraId="017E2A06" w14:textId="15EAFEB1" w:rsidR="0031395E" w:rsidRDefault="0031395E">
      <w:pPr>
        <w:pStyle w:val="TOC3"/>
        <w:tabs>
          <w:tab w:val="right" w:leader="dot" w:pos="9350"/>
        </w:tabs>
        <w:rPr>
          <w:rFonts w:asciiTheme="minorHAnsi" w:hAnsiTheme="minorHAnsi"/>
          <w:noProof/>
          <w:kern w:val="2"/>
          <w:sz w:val="24"/>
          <w:lang w:eastAsia="en-US"/>
          <w14:ligatures w14:val="standardContextual"/>
        </w:rPr>
      </w:pPr>
      <w:r>
        <w:t>The Harm Ledger</w:t>
        <w:tab/>
        <w:t>195</w:t>
      </w:r>
    </w:p>
    <w:p w14:paraId="601EE312" w14:textId="7FF34672" w:rsidR="0031395E" w:rsidRDefault="0031395E">
      <w:pPr>
        <w:pStyle w:val="TOC2"/>
        <w:tabs>
          <w:tab w:val="right" w:leader="dot" w:pos="9350"/>
        </w:tabs>
        <w:rPr>
          <w:rFonts w:asciiTheme="minorHAnsi" w:hAnsiTheme="minorHAnsi"/>
          <w:noProof/>
          <w:kern w:val="2"/>
          <w:sz w:val="24"/>
          <w:lang w:eastAsia="en-US"/>
          <w14:ligatures w14:val="standardContextual"/>
        </w:rPr>
      </w:pPr>
      <w:r>
        <w:t>12.7 Four Consequences of Harm Conservation</w:t>
        <w:tab/>
        <w:t>195</w:t>
      </w:r>
    </w:p>
    <w:p w14:paraId="1BFA20E7" w14:textId="345C331E" w:rsidR="0031395E" w:rsidRDefault="0031395E">
      <w:pPr>
        <w:pStyle w:val="TOC3"/>
        <w:tabs>
          <w:tab w:val="right" w:leader="dot" w:pos="9350"/>
        </w:tabs>
        <w:rPr>
          <w:rFonts w:asciiTheme="minorHAnsi" w:hAnsiTheme="minorHAnsi"/>
          <w:noProof/>
          <w:kern w:val="2"/>
          <w:sz w:val="24"/>
          <w:lang w:eastAsia="en-US"/>
          <w14:ligatures w14:val="standardContextual"/>
        </w:rPr>
      </w:pPr>
      <w:r>
        <w:t>Consequence 1: Euphemism Does Not Reduce Harm</w:t>
        <w:tab/>
        <w:t>195</w:t>
      </w:r>
    </w:p>
    <w:p w14:paraId="65CD0A6B" w14:textId="3A277A28" w:rsidR="0031395E" w:rsidRDefault="0031395E">
      <w:pPr>
        <w:pStyle w:val="TOC3"/>
        <w:tabs>
          <w:tab w:val="right" w:leader="dot" w:pos="9350"/>
        </w:tabs>
        <w:rPr>
          <w:rFonts w:asciiTheme="minorHAnsi" w:hAnsiTheme="minorHAnsi"/>
          <w:noProof/>
          <w:kern w:val="2"/>
          <w:sz w:val="24"/>
          <w:lang w:eastAsia="en-US"/>
          <w14:ligatures w14:val="standardContextual"/>
        </w:rPr>
      </w:pPr>
      <w:r>
        <w:t>Consequence 2: Harm Is Auditable Across Representations</w:t>
        <w:tab/>
        <w:t>195</w:t>
      </w:r>
    </w:p>
    <w:p w14:paraId="0615962C" w14:textId="1242229C" w:rsidR="0031395E" w:rsidRDefault="0031395E">
      <w:pPr>
        <w:pStyle w:val="TOC3"/>
        <w:tabs>
          <w:tab w:val="right" w:leader="dot" w:pos="9350"/>
        </w:tabs>
        <w:rPr>
          <w:rFonts w:asciiTheme="minorHAnsi" w:hAnsiTheme="minorHAnsi"/>
          <w:noProof/>
          <w:kern w:val="2"/>
          <w:sz w:val="24"/>
          <w:lang w:eastAsia="en-US"/>
          <w14:ligatures w14:val="standardContextual"/>
        </w:rPr>
      </w:pPr>
      <w:r>
        <w:t>Consequence 3: Re-Description Cannot Redistribute Harm Among Dimensions</w:t>
        <w:tab/>
        <w:t>196</w:t>
      </w:r>
    </w:p>
    <w:p w14:paraId="052ECDA9" w14:textId="57802CBF" w:rsidR="0031395E" w:rsidRDefault="0031395E">
      <w:pPr>
        <w:pStyle w:val="TOC3"/>
        <w:tabs>
          <w:tab w:val="right" w:leader="dot" w:pos="9350"/>
        </w:tabs>
        <w:rPr>
          <w:rFonts w:asciiTheme="minorHAnsi" w:hAnsiTheme="minorHAnsi"/>
          <w:noProof/>
          <w:kern w:val="2"/>
          <w:sz w:val="24"/>
          <w:lang w:eastAsia="en-US"/>
          <w14:ligatures w14:val="standardContextual"/>
        </w:rPr>
      </w:pPr>
      <w:r>
        <w:t>Consequence 4: Moral Debt Persists</w:t>
        <w:tab/>
        <w:t>196</w:t>
      </w:r>
    </w:p>
    <w:p w14:paraId="6F947E4B" w14:textId="49326421" w:rsidR="0031395E" w:rsidRDefault="0031395E">
      <w:pPr>
        <w:pStyle w:val="TOC2"/>
        <w:tabs>
          <w:tab w:val="right" w:leader="dot" w:pos="9350"/>
        </w:tabs>
        <w:rPr>
          <w:rFonts w:asciiTheme="minorHAnsi" w:hAnsiTheme="minorHAnsi"/>
          <w:noProof/>
          <w:kern w:val="2"/>
          <w:sz w:val="24"/>
          <w:lang w:eastAsia="en-US"/>
          <w14:ligatures w14:val="standardContextual"/>
        </w:rPr>
      </w:pPr>
      <w:r>
        <w:t>12.8 Empirical Evidence: Cross-Lingual Invariance</w:t>
        <w:tab/>
        <w:t>196</w:t>
      </w:r>
    </w:p>
    <w:p w14:paraId="2EBE0267" w14:textId="5EF5C4FE" w:rsidR="0031395E" w:rsidRDefault="0031395E">
      <w:pPr>
        <w:pStyle w:val="TOC3"/>
        <w:tabs>
          <w:tab w:val="right" w:leader="dot" w:pos="9350"/>
        </w:tabs>
        <w:rPr>
          <w:rFonts w:asciiTheme="minorHAnsi" w:hAnsiTheme="minorHAnsi"/>
          <w:noProof/>
          <w:kern w:val="2"/>
          <w:sz w:val="24"/>
          <w:lang w:eastAsia="en-US"/>
          <w14:ligatures w14:val="standardContextual"/>
        </w:rPr>
      </w:pPr>
      <w:r>
        <w:t>The Prediction</w:t>
        <w:tab/>
        <w:t>196</w:t>
      </w:r>
    </w:p>
    <w:p w14:paraId="4A6EE656" w14:textId="4C919B2F" w:rsidR="0031395E" w:rsidRDefault="0031395E">
      <w:pPr>
        <w:pStyle w:val="TOC3"/>
        <w:tabs>
          <w:tab w:val="right" w:leader="dot" w:pos="9350"/>
        </w:tabs>
        <w:rPr>
          <w:rFonts w:asciiTheme="minorHAnsi" w:hAnsiTheme="minorHAnsi"/>
          <w:noProof/>
          <w:kern w:val="2"/>
          <w:sz w:val="24"/>
          <w:lang w:eastAsia="en-US"/>
          <w14:ligatures w14:val="standardContextual"/>
        </w:rPr>
      </w:pPr>
      <w:r>
        <w:t>The Evidence</w:t>
        <w:tab/>
        <w:t>197</w:t>
      </w:r>
    </w:p>
    <w:p w14:paraId="1B873E92" w14:textId="27B2ED4D" w:rsidR="0031395E" w:rsidRDefault="0031395E">
      <w:pPr>
        <w:pStyle w:val="TOC3"/>
        <w:tabs>
          <w:tab w:val="right" w:leader="dot" w:pos="9350"/>
        </w:tabs>
        <w:rPr>
          <w:rFonts w:asciiTheme="minorHAnsi" w:hAnsiTheme="minorHAnsi"/>
          <w:noProof/>
          <w:kern w:val="2"/>
          <w:sz w:val="24"/>
          <w:lang w:eastAsia="en-US"/>
          <w14:ligatures w14:val="standardContextual"/>
        </w:rPr>
      </w:pPr>
      <w:r>
        <w:t>The Correlative Symmetry as a Conservation Law</w:t>
        <w:tab/>
        <w:t>197</w:t>
      </w:r>
    </w:p>
    <w:p w14:paraId="2E782BE6" w14:textId="2929497F" w:rsidR="0031395E" w:rsidRDefault="0031395E">
      <w:pPr>
        <w:pStyle w:val="TOC2"/>
        <w:tabs>
          <w:tab w:val="right" w:leader="dot" w:pos="9350"/>
        </w:tabs>
        <w:rPr>
          <w:rFonts w:asciiTheme="minorHAnsi" w:hAnsiTheme="minorHAnsi"/>
          <w:noProof/>
          <w:kern w:val="2"/>
          <w:sz w:val="24"/>
          <w:lang w:eastAsia="en-US"/>
          <w14:ligatures w14:val="standardContextual"/>
        </w:rPr>
      </w:pPr>
      <w:r>
        <w:t>12.9 Harm Conservation and AI Alignment</w:t>
        <w:tab/>
        <w:t>197</w:t>
      </w:r>
    </w:p>
    <w:p w14:paraId="5338ED9F" w14:textId="6FE78B41" w:rsidR="0031395E" w:rsidRDefault="0031395E">
      <w:pPr>
        <w:pStyle w:val="TOC3"/>
        <w:tabs>
          <w:tab w:val="right" w:leader="dot" w:pos="9350"/>
        </w:tabs>
        <w:rPr>
          <w:rFonts w:asciiTheme="minorHAnsi" w:hAnsiTheme="minorHAnsi"/>
          <w:noProof/>
          <w:kern w:val="2"/>
          <w:sz w:val="24"/>
          <w:lang w:eastAsia="en-US"/>
          <w14:ligatures w14:val="standardContextual"/>
        </w:rPr>
      </w:pPr>
      <w:r>
        <w:t>Invariance Testing as Alignment Verification</w:t>
        <w:tab/>
        <w:t>197</w:t>
      </w:r>
    </w:p>
    <w:p w14:paraId="4A00C926" w14:textId="54D9BBD4" w:rsidR="0031395E" w:rsidRDefault="0031395E">
      <w:pPr>
        <w:pStyle w:val="TOC3"/>
        <w:tabs>
          <w:tab w:val="right" w:leader="dot" w:pos="9350"/>
        </w:tabs>
        <w:rPr>
          <w:rFonts w:asciiTheme="minorHAnsi" w:hAnsiTheme="minorHAnsi"/>
          <w:noProof/>
          <w:kern w:val="2"/>
          <w:sz w:val="24"/>
          <w:lang w:eastAsia="en-US"/>
          <w14:ligatures w14:val="standardContextual"/>
        </w:rPr>
      </w:pPr>
      <w:r>
        <w:t>The No Escape Connection</w:t>
        <w:tab/>
        <w:t>198</w:t>
      </w:r>
    </w:p>
    <w:p w14:paraId="1B318F39" w14:textId="7E63AA82" w:rsidR="0031395E" w:rsidRDefault="0031395E">
      <w:pPr>
        <w:pStyle w:val="TOC2"/>
        <w:tabs>
          <w:tab w:val="right" w:leader="dot" w:pos="9350"/>
        </w:tabs>
        <w:rPr>
          <w:rFonts w:asciiTheme="minorHAnsi" w:hAnsiTheme="minorHAnsi"/>
          <w:noProof/>
          <w:kern w:val="2"/>
          <w:sz w:val="24"/>
          <w:lang w:eastAsia="en-US"/>
          <w14:ligatures w14:val="standardContextual"/>
        </w:rPr>
      </w:pPr>
      <w:r>
        <w:t>12.10 Limitations and Caveats</w:t>
        <w:tab/>
        <w:t>198</w:t>
      </w:r>
    </w:p>
    <w:p w14:paraId="57503E12" w14:textId="707E04CE" w:rsidR="0031395E" w:rsidRDefault="0031395E">
      <w:pPr>
        <w:pStyle w:val="TOC3"/>
        <w:tabs>
          <w:tab w:val="right" w:leader="dot" w:pos="9350"/>
        </w:tabs>
        <w:rPr>
          <w:rFonts w:asciiTheme="minorHAnsi" w:hAnsiTheme="minorHAnsi"/>
          <w:noProof/>
          <w:kern w:val="2"/>
          <w:sz w:val="24"/>
          <w:lang w:eastAsia="en-US"/>
          <w14:ligatures w14:val="standardContextual"/>
        </w:rPr>
      </w:pPr>
      <w:r>
        <w:t>What the Conservation Law Does Not Say</w:t>
        <w:tab/>
        <w:t>198</w:t>
      </w:r>
    </w:p>
    <w:p w14:paraId="3C6A1381" w14:textId="51A7BEDD" w:rsidR="0031395E" w:rsidRDefault="0031395E">
      <w:pPr>
        <w:pStyle w:val="TOC3"/>
        <w:tabs>
          <w:tab w:val="right" w:leader="dot" w:pos="9350"/>
        </w:tabs>
        <w:rPr>
          <w:rFonts w:asciiTheme="minorHAnsi" w:hAnsiTheme="minorHAnsi"/>
          <w:noProof/>
          <w:kern w:val="2"/>
          <w:sz w:val="24"/>
          <w:lang w:eastAsia="en-US"/>
          <w14:ligatures w14:val="standardContextual"/>
        </w:rPr>
      </w:pPr>
      <w:r>
        <w:t>The Analogy’s Limits</w:t>
        <w:tab/>
        <w:t>199</w:t>
      </w:r>
    </w:p>
    <w:p w14:paraId="4C7B02F8" w14:textId="0507725C" w:rsidR="0031395E" w:rsidRDefault="0031395E">
      <w:pPr>
        <w:pStyle w:val="TOC2"/>
        <w:tabs>
          <w:tab w:val="right" w:leader="dot" w:pos="9350"/>
        </w:tabs>
        <w:rPr>
          <w:rFonts w:asciiTheme="minorHAnsi" w:hAnsiTheme="minorHAnsi"/>
          <w:noProof/>
          <w:kern w:val="2"/>
          <w:sz w:val="24"/>
          <w:lang w:eastAsia="en-US"/>
          <w14:ligatures w14:val="standardContextual"/>
        </w:rPr>
      </w:pPr>
      <w:r>
        <w:t>12.11 Summary</w:t>
        <w:tab/>
        <w:t>199</w:t>
      </w:r>
    </w:p>
    <w:p w14:paraId="262DCC65" w14:textId="61BD3CC9"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200</w:t>
      </w:r>
    </w:p>
    <w:p w14:paraId="46071289" w14:textId="14F7F560" w:rsidR="0031395E" w:rsidRDefault="0031395E">
      <w:pPr>
        <w:pStyle w:val="TOC1"/>
        <w:rPr>
          <w:rFonts w:asciiTheme="minorHAnsi" w:hAnsiTheme="minorHAnsi"/>
          <w:kern w:val="2"/>
          <w:szCs w:val="24"/>
          <w:lang w:eastAsia="en-US"/>
          <w14:ligatures w14:val="standardContextual"/>
        </w:rPr>
      </w:pPr>
      <w:r>
        <w:t>Chapter 13: Quantum Normative Dynamics — Superposition, Measurement, and the Stratified Lagrangian</w:t>
        <w:tab/>
        <w:t>203</w:t>
      </w:r>
    </w:p>
    <w:p w14:paraId="185EF56D" w14:textId="4E1B62F5" w:rsidR="0031395E" w:rsidRDefault="0031395E">
      <w:pPr>
        <w:pStyle w:val="TOC2"/>
        <w:tabs>
          <w:tab w:val="right" w:leader="dot" w:pos="9350"/>
        </w:tabs>
        <w:rPr>
          <w:rFonts w:asciiTheme="minorHAnsi" w:hAnsiTheme="minorHAnsi"/>
          <w:noProof/>
          <w:kern w:val="2"/>
          <w:sz w:val="24"/>
          <w:lang w:eastAsia="en-US"/>
          <w14:ligatures w14:val="standardContextual"/>
        </w:rPr>
      </w:pPr>
      <w:r>
        <w:t>13.1 Why Quantum?</w:t>
        <w:tab/>
        <w:t>203</w:t>
      </w:r>
    </w:p>
    <w:p w14:paraId="0DFA2068" w14:textId="00E40C95" w:rsidR="0031395E" w:rsidRDefault="0031395E">
      <w:pPr>
        <w:pStyle w:val="TOC2"/>
        <w:tabs>
          <w:tab w:val="right" w:leader="dot" w:pos="9350"/>
        </w:tabs>
        <w:rPr>
          <w:rFonts w:asciiTheme="minorHAnsi" w:hAnsiTheme="minorHAnsi"/>
          <w:noProof/>
          <w:kern w:val="2"/>
          <w:sz w:val="24"/>
          <w:lang w:eastAsia="en-US"/>
          <w14:ligatures w14:val="standardContextual"/>
        </w:rPr>
      </w:pPr>
      <w:r>
        <w:t>13.2 The Moral Hilbert Space</w:t>
        <w:tab/>
        <w:t>203</w:t>
      </w:r>
    </w:p>
    <w:p w14:paraId="4FB9E609" w14:textId="2FF04A8A" w:rsidR="0031395E" w:rsidRDefault="0031395E">
      <w:pPr>
        <w:pStyle w:val="TOC3"/>
        <w:tabs>
          <w:tab w:val="right" w:leader="dot" w:pos="9350"/>
        </w:tabs>
        <w:rPr>
          <w:rFonts w:asciiTheme="minorHAnsi" w:hAnsiTheme="minorHAnsi"/>
          <w:noProof/>
          <w:kern w:val="2"/>
          <w:sz w:val="24"/>
          <w:lang w:eastAsia="en-US"/>
          <w14:ligatures w14:val="standardContextual"/>
        </w:rPr>
      </w:pPr>
      <w:r>
        <w:t>From Manifold to Hilbert Space</w:t>
        <w:tab/>
        <w:t>203</w:t>
      </w:r>
    </w:p>
    <w:p w14:paraId="29BAC036" w14:textId="309F482A" w:rsidR="0031395E" w:rsidRDefault="0031395E">
      <w:pPr>
        <w:pStyle w:val="TOC3"/>
        <w:tabs>
          <w:tab w:val="right" w:leader="dot" w:pos="9350"/>
        </w:tabs>
        <w:rPr>
          <w:rFonts w:asciiTheme="minorHAnsi" w:hAnsiTheme="minorHAnsi"/>
          <w:noProof/>
          <w:kern w:val="2"/>
          <w:sz w:val="24"/>
          <w:lang w:eastAsia="en-US"/>
          <w14:ligatures w14:val="standardContextual"/>
        </w:rPr>
      </w:pPr>
      <w:r>
        <w:t>Classical States as Delta Functions</w:t>
        <w:tab/>
        <w:t>204</w:t>
      </w:r>
    </w:p>
    <w:p w14:paraId="7C6CA264" w14:textId="44DA53D7" w:rsidR="0031395E" w:rsidRDefault="0031395E">
      <w:pPr>
        <w:pStyle w:val="TOC3"/>
        <w:tabs>
          <w:tab w:val="right" w:leader="dot" w:pos="9350"/>
        </w:tabs>
        <w:rPr>
          <w:rFonts w:asciiTheme="minorHAnsi" w:hAnsiTheme="minorHAnsi"/>
          <w:noProof/>
          <w:kern w:val="2"/>
          <w:sz w:val="24"/>
          <w:lang w:eastAsia="en-US"/>
          <w14:ligatures w14:val="standardContextual"/>
        </w:rPr>
      </w:pPr>
      <w:r>
        <w:t>Basis States and the Position Representation</w:t>
        <w:tab/>
        <w:t>204</w:t>
      </w:r>
    </w:p>
    <w:p w14:paraId="6E9EE12B" w14:textId="58E4D545" w:rsidR="0031395E" w:rsidRDefault="0031395E">
      <w:pPr>
        <w:pStyle w:val="TOC2"/>
        <w:tabs>
          <w:tab w:val="right" w:leader="dot" w:pos="9350"/>
        </w:tabs>
        <w:rPr>
          <w:rFonts w:asciiTheme="minorHAnsi" w:hAnsiTheme="minorHAnsi"/>
          <w:noProof/>
          <w:kern w:val="2"/>
          <w:sz w:val="24"/>
          <w:lang w:eastAsia="en-US"/>
          <w14:ligatures w14:val="standardContextual"/>
        </w:rPr>
      </w:pPr>
      <w:r>
        <w:t>13.3 Superposition: Deliberation as Quantum State</w:t>
        <w:tab/>
        <w:t>205</w:t>
      </w:r>
    </w:p>
    <w:p w14:paraId="60311ECA" w14:textId="10374E73" w:rsidR="0031395E" w:rsidRDefault="0031395E">
      <w:pPr>
        <w:pStyle w:val="TOC3"/>
        <w:tabs>
          <w:tab w:val="right" w:leader="dot" w:pos="9350"/>
        </w:tabs>
        <w:rPr>
          <w:rFonts w:asciiTheme="minorHAnsi" w:hAnsiTheme="minorHAnsi"/>
          <w:noProof/>
          <w:kern w:val="2"/>
          <w:sz w:val="24"/>
          <w:lang w:eastAsia="en-US"/>
          <w14:ligatures w14:val="standardContextual"/>
        </w:rPr>
      </w:pPr>
      <w:r>
        <w:t>The Structure of Deliberation</w:t>
        <w:tab/>
        <w:t>205</w:t>
      </w:r>
    </w:p>
    <w:p w14:paraId="57770213" w14:textId="2A9A8775" w:rsidR="0031395E" w:rsidRDefault="0031395E">
      <w:pPr>
        <w:pStyle w:val="TOC3"/>
        <w:tabs>
          <w:tab w:val="right" w:leader="dot" w:pos="9350"/>
        </w:tabs>
        <w:rPr>
          <w:rFonts w:asciiTheme="minorHAnsi" w:hAnsiTheme="minorHAnsi"/>
          <w:noProof/>
          <w:kern w:val="2"/>
          <w:sz w:val="24"/>
          <w:lang w:eastAsia="en-US"/>
          <w14:ligatures w14:val="standardContextual"/>
        </w:rPr>
      </w:pPr>
      <w:r>
        <w:t>Superposition vs. Mixture</w:t>
        <w:tab/>
        <w:t>205</w:t>
      </w:r>
    </w:p>
    <w:p w14:paraId="0B9772D0" w14:textId="360584CD" w:rsidR="0031395E" w:rsidRDefault="0031395E">
      <w:pPr>
        <w:pStyle w:val="TOC3"/>
        <w:tabs>
          <w:tab w:val="right" w:leader="dot" w:pos="9350"/>
        </w:tabs>
        <w:rPr>
          <w:rFonts w:asciiTheme="minorHAnsi" w:hAnsiTheme="minorHAnsi"/>
          <w:noProof/>
          <w:kern w:val="2"/>
          <w:sz w:val="24"/>
          <w:lang w:eastAsia="en-US"/>
          <w14:ligatures w14:val="standardContextual"/>
        </w:rPr>
      </w:pPr>
      <w:r>
        <w:t>When Does Superposition Arise?</w:t>
        <w:tab/>
        <w:t>206</w:t>
      </w:r>
    </w:p>
    <w:p w14:paraId="4C1C5C38" w14:textId="6A6CFC37" w:rsidR="0031395E" w:rsidRDefault="0031395E">
      <w:pPr>
        <w:pStyle w:val="TOC2"/>
        <w:tabs>
          <w:tab w:val="right" w:leader="dot" w:pos="9350"/>
        </w:tabs>
        <w:rPr>
          <w:rFonts w:asciiTheme="minorHAnsi" w:hAnsiTheme="minorHAnsi"/>
          <w:noProof/>
          <w:kern w:val="2"/>
          <w:sz w:val="24"/>
          <w:lang w:eastAsia="en-US"/>
          <w14:ligatures w14:val="standardContextual"/>
        </w:rPr>
      </w:pPr>
      <w:r>
        <w:t>13.4 Moral Observables and Measurement</w:t>
        <w:tab/>
        <w:t>206</w:t>
      </w:r>
    </w:p>
    <w:p w14:paraId="770AB532" w14:textId="20139BFA" w:rsidR="0031395E" w:rsidRDefault="0031395E">
      <w:pPr>
        <w:pStyle w:val="TOC3"/>
        <w:tabs>
          <w:tab w:val="right" w:leader="dot" w:pos="9350"/>
        </w:tabs>
        <w:rPr>
          <w:rFonts w:asciiTheme="minorHAnsi" w:hAnsiTheme="minorHAnsi"/>
          <w:noProof/>
          <w:kern w:val="2"/>
          <w:sz w:val="24"/>
          <w:lang w:eastAsia="en-US"/>
          <w14:ligatures w14:val="standardContextual"/>
        </w:rPr>
      </w:pPr>
      <w:r>
        <w:t>Observables as Self-Adjoint Operators</w:t>
        <w:tab/>
        <w:t>206</w:t>
      </w:r>
    </w:p>
    <w:p w14:paraId="70D62BBC" w14:textId="3DE818B1" w:rsidR="0031395E" w:rsidRDefault="0031395E">
      <w:pPr>
        <w:pStyle w:val="TOC3"/>
        <w:tabs>
          <w:tab w:val="right" w:leader="dot" w:pos="9350"/>
        </w:tabs>
        <w:rPr>
          <w:rFonts w:asciiTheme="minorHAnsi" w:hAnsiTheme="minorHAnsi"/>
          <w:noProof/>
          <w:kern w:val="2"/>
          <w:sz w:val="24"/>
          <w:lang w:eastAsia="en-US"/>
          <w14:ligatures w14:val="standardContextual"/>
        </w:rPr>
      </w:pPr>
      <w:r>
        <w:t>Measurement as Decision</w:t>
        <w:tab/>
        <w:t>207</w:t>
      </w:r>
    </w:p>
    <w:p w14:paraId="6358ACC7" w14:textId="2FC095A9" w:rsidR="0031395E" w:rsidRDefault="0031395E">
      <w:pPr>
        <w:pStyle w:val="TOC3"/>
        <w:tabs>
          <w:tab w:val="right" w:leader="dot" w:pos="9350"/>
        </w:tabs>
        <w:rPr>
          <w:rFonts w:asciiTheme="minorHAnsi" w:hAnsiTheme="minorHAnsi"/>
          <w:noProof/>
          <w:kern w:val="2"/>
          <w:sz w:val="24"/>
          <w:lang w:eastAsia="en-US"/>
          <w14:ligatures w14:val="standardContextual"/>
        </w:rPr>
      </w:pPr>
      <w:r>
        <w:t>The Uncertainty Principle for Moral Observables</w:t>
        <w:tab/>
        <w:t>207</w:t>
      </w:r>
    </w:p>
    <w:p w14:paraId="5BE93445" w14:textId="7AB29BA3" w:rsidR="0031395E" w:rsidRDefault="0031395E">
      <w:pPr>
        <w:pStyle w:val="TOC2"/>
        <w:tabs>
          <w:tab w:val="right" w:leader="dot" w:pos="9350"/>
        </w:tabs>
        <w:rPr>
          <w:rFonts w:asciiTheme="minorHAnsi" w:hAnsiTheme="minorHAnsi"/>
          <w:noProof/>
          <w:kern w:val="2"/>
          <w:sz w:val="24"/>
          <w:lang w:eastAsia="en-US"/>
          <w14:ligatures w14:val="standardContextual"/>
        </w:rPr>
      </w:pPr>
      <w:r>
        <w:t>13.5 Interference: When Moral Framings Interact</w:t>
        <w:tab/>
        <w:t>208</w:t>
      </w:r>
    </w:p>
    <w:p w14:paraId="1C871D13" w14:textId="5C8B7241" w:rsidR="0031395E" w:rsidRDefault="0031395E">
      <w:pPr>
        <w:pStyle w:val="TOC3"/>
        <w:tabs>
          <w:tab w:val="right" w:leader="dot" w:pos="9350"/>
        </w:tabs>
        <w:rPr>
          <w:rFonts w:asciiTheme="minorHAnsi" w:hAnsiTheme="minorHAnsi"/>
          <w:noProof/>
          <w:kern w:val="2"/>
          <w:sz w:val="24"/>
          <w:lang w:eastAsia="en-US"/>
          <w14:ligatures w14:val="standardContextual"/>
        </w:rPr>
      </w:pPr>
      <w:r>
        <w:t>The Double-Slit Analogy</w:t>
        <w:tab/>
        <w:t>208</w:t>
      </w:r>
    </w:p>
    <w:p w14:paraId="06732BDC" w14:textId="7C34B954" w:rsidR="0031395E" w:rsidRDefault="0031395E">
      <w:pPr>
        <w:pStyle w:val="TOC3"/>
        <w:tabs>
          <w:tab w:val="right" w:leader="dot" w:pos="9350"/>
        </w:tabs>
        <w:rPr>
          <w:rFonts w:asciiTheme="minorHAnsi" w:hAnsiTheme="minorHAnsi"/>
          <w:noProof/>
          <w:kern w:val="2"/>
          <w:sz w:val="24"/>
          <w:lang w:eastAsia="en-US"/>
          <w14:ligatures w14:val="standardContextual"/>
        </w:rPr>
      </w:pPr>
      <w:r>
        <w:t>Moral Interference: A Formal Example</w:t>
        <w:tab/>
        <w:t>208</w:t>
      </w:r>
    </w:p>
    <w:p w14:paraId="0B66551E" w14:textId="382829CD" w:rsidR="0031395E" w:rsidRDefault="0031395E">
      <w:pPr>
        <w:pStyle w:val="TOC3"/>
        <w:tabs>
          <w:tab w:val="right" w:leader="dot" w:pos="9350"/>
        </w:tabs>
        <w:rPr>
          <w:rFonts w:asciiTheme="minorHAnsi" w:hAnsiTheme="minorHAnsi"/>
          <w:noProof/>
          <w:kern w:val="2"/>
          <w:sz w:val="24"/>
          <w:lang w:eastAsia="en-US"/>
          <w14:ligatures w14:val="standardContextual"/>
        </w:rPr>
      </w:pPr>
      <w:r>
        <w:t>The Phase : Framing Alignment</w:t>
        <w:tab/>
        <w:t>209</w:t>
      </w:r>
    </w:p>
    <w:p w14:paraId="6FDC0A3B" w14:textId="4286565A" w:rsidR="0031395E" w:rsidRDefault="0031395E">
      <w:pPr>
        <w:pStyle w:val="TOC3"/>
        <w:tabs>
          <w:tab w:val="right" w:leader="dot" w:pos="9350"/>
        </w:tabs>
        <w:rPr>
          <w:rFonts w:asciiTheme="minorHAnsi" w:hAnsiTheme="minorHAnsi"/>
          <w:noProof/>
          <w:kern w:val="2"/>
          <w:sz w:val="24"/>
          <w:lang w:eastAsia="en-US"/>
          <w14:ligatures w14:val="standardContextual"/>
        </w:rPr>
      </w:pPr>
      <w:r>
        <w:t>Empirical Signatures of Moral Interference</w:t>
        <w:tab/>
        <w:t>209</w:t>
      </w:r>
    </w:p>
    <w:p w14:paraId="67816B53" w14:textId="6FB8DA14" w:rsidR="0031395E" w:rsidRDefault="0031395E">
      <w:pPr>
        <w:pStyle w:val="TOC2"/>
        <w:tabs>
          <w:tab w:val="right" w:leader="dot" w:pos="9350"/>
        </w:tabs>
        <w:rPr>
          <w:rFonts w:asciiTheme="minorHAnsi" w:hAnsiTheme="minorHAnsi"/>
          <w:noProof/>
          <w:kern w:val="2"/>
          <w:sz w:val="24"/>
          <w:lang w:eastAsia="en-US"/>
          <w14:ligatures w14:val="standardContextual"/>
        </w:rPr>
      </w:pPr>
      <w:r>
        <w:t>13.6 The Density Matrix: Mixed Moral States</w:t>
        <w:tab/>
        <w:t>210</w:t>
      </w:r>
    </w:p>
    <w:p w14:paraId="6AFF2C96" w14:textId="223D4FA0" w:rsidR="0031395E" w:rsidRDefault="0031395E">
      <w:pPr>
        <w:pStyle w:val="TOC3"/>
        <w:tabs>
          <w:tab w:val="right" w:leader="dot" w:pos="9350"/>
        </w:tabs>
        <w:rPr>
          <w:rFonts w:asciiTheme="minorHAnsi" w:hAnsiTheme="minorHAnsi"/>
          <w:noProof/>
          <w:kern w:val="2"/>
          <w:sz w:val="24"/>
          <w:lang w:eastAsia="en-US"/>
          <w14:ligatures w14:val="standardContextual"/>
        </w:rPr>
      </w:pPr>
      <w:r>
        <w:t>Pure States and Mixed States</w:t>
        <w:tab/>
        <w:t>210</w:t>
      </w:r>
    </w:p>
    <w:p w14:paraId="5A5E63BD" w14:textId="0210494D" w:rsidR="0031395E" w:rsidRDefault="0031395E">
      <w:pPr>
        <w:pStyle w:val="TOC3"/>
        <w:tabs>
          <w:tab w:val="right" w:leader="dot" w:pos="9350"/>
        </w:tabs>
        <w:rPr>
          <w:rFonts w:asciiTheme="minorHAnsi" w:hAnsiTheme="minorHAnsi"/>
          <w:noProof/>
          <w:kern w:val="2"/>
          <w:sz w:val="24"/>
          <w:lang w:eastAsia="en-US"/>
          <w14:ligatures w14:val="standardContextual"/>
        </w:rPr>
      </w:pPr>
      <w:r>
        <w:t>Decoherence: From Quantum to Classical</w:t>
        <w:tab/>
        <w:t>210</w:t>
      </w:r>
    </w:p>
    <w:p w14:paraId="72251D34" w14:textId="24920B05" w:rsidR="0031395E" w:rsidRDefault="0031395E">
      <w:pPr>
        <w:pStyle w:val="TOC3"/>
        <w:tabs>
          <w:tab w:val="right" w:leader="dot" w:pos="9350"/>
        </w:tabs>
        <w:rPr>
          <w:rFonts w:asciiTheme="minorHAnsi" w:hAnsiTheme="minorHAnsi"/>
          <w:noProof/>
          <w:kern w:val="2"/>
          <w:sz w:val="24"/>
          <w:lang w:eastAsia="en-US"/>
          <w14:ligatures w14:val="standardContextual"/>
        </w:rPr>
      </w:pPr>
      <w:r>
        <w:t>The Purity of a Moral State</w:t>
        <w:tab/>
        <w:t>211</w:t>
      </w:r>
    </w:p>
    <w:p w14:paraId="14DE420A" w14:textId="2C943062" w:rsidR="0031395E" w:rsidRDefault="0031395E">
      <w:pPr>
        <w:pStyle w:val="TOC2"/>
        <w:tabs>
          <w:tab w:val="right" w:leader="dot" w:pos="9350"/>
        </w:tabs>
        <w:rPr>
          <w:rFonts w:asciiTheme="minorHAnsi" w:hAnsiTheme="minorHAnsi"/>
          <w:noProof/>
          <w:kern w:val="2"/>
          <w:sz w:val="24"/>
          <w:lang w:eastAsia="en-US"/>
          <w14:ligatures w14:val="standardContextual"/>
        </w:rPr>
      </w:pPr>
      <w:r>
        <w:t>13.7 The Stratified Lagrangian</w:t>
        <w:tab/>
        <w:t>211</w:t>
      </w:r>
    </w:p>
    <w:p w14:paraId="2D982DB6" w14:textId="41A8BC73" w:rsidR="0031395E" w:rsidRDefault="0031395E">
      <w:pPr>
        <w:pStyle w:val="TOC3"/>
        <w:tabs>
          <w:tab w:val="right" w:leader="dot" w:pos="9350"/>
        </w:tabs>
        <w:rPr>
          <w:rFonts w:asciiTheme="minorHAnsi" w:hAnsiTheme="minorHAnsi"/>
          <w:noProof/>
          <w:kern w:val="2"/>
          <w:sz w:val="24"/>
          <w:lang w:eastAsia="en-US"/>
          <w14:ligatures w14:val="standardContextual"/>
        </w:rPr>
      </w:pPr>
      <w:r>
        <w:t>Combining Lagrangian Dynamics with Stratification</w:t>
        <w:tab/>
        <w:t>211</w:t>
      </w:r>
    </w:p>
    <w:p w14:paraId="421E5BCF" w14:textId="4E051843" w:rsidR="0031395E" w:rsidRDefault="0031395E">
      <w:pPr>
        <w:pStyle w:val="TOC3"/>
        <w:tabs>
          <w:tab w:val="right" w:leader="dot" w:pos="9350"/>
        </w:tabs>
        <w:rPr>
          <w:rFonts w:asciiTheme="minorHAnsi" w:hAnsiTheme="minorHAnsi"/>
          <w:noProof/>
          <w:kern w:val="2"/>
          <w:sz w:val="24"/>
          <w:lang w:eastAsia="en-US"/>
          <w14:ligatures w14:val="standardContextual"/>
        </w:rPr>
      </w:pPr>
      <w:r>
        <w:t>The Classical Stratified Lagrangian</w:t>
        <w:tab/>
        <w:t>211</w:t>
      </w:r>
    </w:p>
    <w:p w14:paraId="21B4F2FC" w14:textId="474A52F2" w:rsidR="0031395E" w:rsidRDefault="0031395E">
      <w:pPr>
        <w:pStyle w:val="TOC3"/>
        <w:tabs>
          <w:tab w:val="right" w:leader="dot" w:pos="9350"/>
        </w:tabs>
        <w:rPr>
          <w:rFonts w:asciiTheme="minorHAnsi" w:hAnsiTheme="minorHAnsi"/>
          <w:noProof/>
          <w:kern w:val="2"/>
          <w:sz w:val="24"/>
          <w:lang w:eastAsia="en-US"/>
          <w14:ligatures w14:val="standardContextual"/>
        </w:rPr>
      </w:pPr>
      <w:r>
        <w:t>Boundary Conditions at Stratum Boundaries</w:t>
        <w:tab/>
        <w:t>211</w:t>
      </w:r>
    </w:p>
    <w:p w14:paraId="35DA7EC5" w14:textId="4EB4ABF2" w:rsidR="0031395E" w:rsidRDefault="0031395E">
      <w:pPr>
        <w:pStyle w:val="TOC3"/>
        <w:tabs>
          <w:tab w:val="right" w:leader="dot" w:pos="9350"/>
        </w:tabs>
        <w:rPr>
          <w:rFonts w:asciiTheme="minorHAnsi" w:hAnsiTheme="minorHAnsi"/>
          <w:noProof/>
          <w:kern w:val="2"/>
          <w:sz w:val="24"/>
          <w:lang w:eastAsia="en-US"/>
          <w14:ligatures w14:val="standardContextual"/>
        </w:rPr>
      </w:pPr>
      <w:r>
        <w:t>The Quantum Stratified Lagrangian</w:t>
        <w:tab/>
        <w:t>212</w:t>
      </w:r>
    </w:p>
    <w:p w14:paraId="1A3E2183" w14:textId="09996797" w:rsidR="0031395E" w:rsidRDefault="0031395E">
      <w:pPr>
        <w:pStyle w:val="TOC3"/>
        <w:tabs>
          <w:tab w:val="right" w:leader="dot" w:pos="9350"/>
        </w:tabs>
        <w:rPr>
          <w:rFonts w:asciiTheme="minorHAnsi" w:hAnsiTheme="minorHAnsi"/>
          <w:noProof/>
          <w:kern w:val="2"/>
          <w:sz w:val="24"/>
          <w:lang w:eastAsia="en-US"/>
          <w14:ligatures w14:val="standardContextual"/>
        </w:rPr>
      </w:pPr>
      <w:r>
        <w:t>The Moral Schrödinger Equation</w:t>
        <w:tab/>
        <w:t>212</w:t>
      </w:r>
    </w:p>
    <w:p w14:paraId="5C985F2D" w14:textId="59D286D1" w:rsidR="0031395E" w:rsidRDefault="0031395E">
      <w:pPr>
        <w:pStyle w:val="TOC3"/>
        <w:tabs>
          <w:tab w:val="right" w:leader="dot" w:pos="9350"/>
        </w:tabs>
        <w:rPr>
          <w:rFonts w:asciiTheme="minorHAnsi" w:hAnsiTheme="minorHAnsi"/>
          <w:noProof/>
          <w:kern w:val="2"/>
          <w:sz w:val="24"/>
          <w:lang w:eastAsia="en-US"/>
          <w14:ligatures w14:val="standardContextual"/>
        </w:rPr>
      </w:pPr>
      <w:r>
        <w:t>Tunneling Across Moral Barriers</w:t>
        <w:tab/>
        <w:t>213</w:t>
      </w:r>
    </w:p>
    <w:p w14:paraId="5C883137" w14:textId="763B6116" w:rsidR="0031395E" w:rsidRDefault="0031395E">
      <w:pPr>
        <w:pStyle w:val="TOC2"/>
        <w:tabs>
          <w:tab w:val="right" w:leader="dot" w:pos="9350"/>
        </w:tabs>
        <w:rPr>
          <w:rFonts w:asciiTheme="minorHAnsi" w:hAnsiTheme="minorHAnsi"/>
          <w:noProof/>
          <w:kern w:val="2"/>
          <w:sz w:val="24"/>
          <w:lang w:eastAsia="en-US"/>
          <w14:ligatures w14:val="standardContextual"/>
        </w:rPr>
      </w:pPr>
      <w:r>
        <w:t>13.8 Entanglement: Correlated Moral States</w:t>
        <w:tab/>
        <w:t>214</w:t>
      </w:r>
    </w:p>
    <w:p w14:paraId="6FD4EC16" w14:textId="659B13E0" w:rsidR="0031395E" w:rsidRDefault="0031395E">
      <w:pPr>
        <w:pStyle w:val="TOC3"/>
        <w:tabs>
          <w:tab w:val="right" w:leader="dot" w:pos="9350"/>
        </w:tabs>
        <w:rPr>
          <w:rFonts w:asciiTheme="minorHAnsi" w:hAnsiTheme="minorHAnsi"/>
          <w:noProof/>
          <w:kern w:val="2"/>
          <w:sz w:val="24"/>
          <w:lang w:eastAsia="en-US"/>
          <w14:ligatures w14:val="standardContextual"/>
        </w:rPr>
      </w:pPr>
      <w:r>
        <w:t>Multiagent Quantum States</w:t>
        <w:tab/>
        <w:t>214</w:t>
      </w:r>
    </w:p>
    <w:p w14:paraId="5671F16A" w14:textId="5165E517" w:rsidR="0031395E" w:rsidRDefault="0031395E">
      <w:pPr>
        <w:pStyle w:val="TOC3"/>
        <w:tabs>
          <w:tab w:val="right" w:leader="dot" w:pos="9350"/>
        </w:tabs>
        <w:rPr>
          <w:rFonts w:asciiTheme="minorHAnsi" w:hAnsiTheme="minorHAnsi"/>
          <w:noProof/>
          <w:kern w:val="2"/>
          <w:sz w:val="24"/>
          <w:lang w:eastAsia="en-US"/>
          <w14:ligatures w14:val="standardContextual"/>
        </w:rPr>
      </w:pPr>
      <w:r>
        <w:t>Moral EPR States</w:t>
        <w:tab/>
        <w:t>214</w:t>
      </w:r>
    </w:p>
    <w:p w14:paraId="6C475F39" w14:textId="58D29EEA" w:rsidR="0031395E" w:rsidRDefault="0031395E">
      <w:pPr>
        <w:pStyle w:val="TOC3"/>
        <w:tabs>
          <w:tab w:val="right" w:leader="dot" w:pos="9350"/>
        </w:tabs>
        <w:rPr>
          <w:rFonts w:asciiTheme="minorHAnsi" w:hAnsiTheme="minorHAnsi"/>
          <w:noProof/>
          <w:kern w:val="2"/>
          <w:sz w:val="24"/>
          <w:lang w:eastAsia="en-US"/>
          <w14:ligatures w14:val="standardContextual"/>
        </w:rPr>
      </w:pPr>
      <w:r>
        <w:t>Entanglement and Collective Obligation</w:t>
        <w:tab/>
        <w:t>214</w:t>
      </w:r>
    </w:p>
    <w:p w14:paraId="091D073F" w14:textId="368C040C" w:rsidR="0031395E" w:rsidRDefault="0031395E">
      <w:pPr>
        <w:pStyle w:val="TOC2"/>
        <w:tabs>
          <w:tab w:val="right" w:leader="dot" w:pos="9350"/>
        </w:tabs>
        <w:rPr>
          <w:rFonts w:asciiTheme="minorHAnsi" w:hAnsiTheme="minorHAnsi"/>
          <w:noProof/>
          <w:kern w:val="2"/>
          <w:sz w:val="24"/>
          <w:lang w:eastAsia="en-US"/>
          <w14:ligatures w14:val="standardContextual"/>
        </w:rPr>
      </w:pPr>
      <w:r>
        <w:t>13.9 The Classical Limit: When Classical Ethics Suffices</w:t>
        <w:tab/>
        <w:t>215</w:t>
      </w:r>
    </w:p>
    <w:p w14:paraId="39ABA0FA" w14:textId="4AA04BB1" w:rsidR="0031395E" w:rsidRDefault="0031395E">
      <w:pPr>
        <w:pStyle w:val="TOC3"/>
        <w:tabs>
          <w:tab w:val="right" w:leader="dot" w:pos="9350"/>
        </w:tabs>
        <w:rPr>
          <w:rFonts w:asciiTheme="minorHAnsi" w:hAnsiTheme="minorHAnsi"/>
          <w:noProof/>
          <w:kern w:val="2"/>
          <w:sz w:val="24"/>
          <w:lang w:eastAsia="en-US"/>
          <w14:ligatures w14:val="standardContextual"/>
        </w:rPr>
      </w:pPr>
      <w:r>
        <w:t>The Correspondence Principle</w:t>
        <w:tab/>
        <w:t>215</w:t>
      </w:r>
    </w:p>
    <w:p w14:paraId="084B6D4B" w14:textId="3436211F" w:rsidR="0031395E" w:rsidRDefault="0031395E">
      <w:pPr>
        <w:pStyle w:val="TOC3"/>
        <w:tabs>
          <w:tab w:val="right" w:leader="dot" w:pos="9350"/>
        </w:tabs>
        <w:rPr>
          <w:rFonts w:asciiTheme="minorHAnsi" w:hAnsiTheme="minorHAnsi"/>
          <w:noProof/>
          <w:kern w:val="2"/>
          <w:sz w:val="24"/>
          <w:lang w:eastAsia="en-US"/>
          <w14:ligatures w14:val="standardContextual"/>
        </w:rPr>
      </w:pPr>
      <w:r>
        <w:t>When to Use Quantum Normative Dynamics</w:t>
        <w:tab/>
        <w:t>215</w:t>
      </w:r>
    </w:p>
    <w:p w14:paraId="50AC7AE3" w14:textId="1DC6B2C0" w:rsidR="0031395E" w:rsidRDefault="0031395E">
      <w:pPr>
        <w:pStyle w:val="TOC2"/>
        <w:tabs>
          <w:tab w:val="right" w:leader="dot" w:pos="9350"/>
        </w:tabs>
        <w:rPr>
          <w:rFonts w:asciiTheme="minorHAnsi" w:hAnsiTheme="minorHAnsi"/>
          <w:noProof/>
          <w:kern w:val="2"/>
          <w:sz w:val="24"/>
          <w:lang w:eastAsia="en-US"/>
          <w14:ligatures w14:val="standardContextual"/>
        </w:rPr>
      </w:pPr>
      <w:r>
        <w:t>13.10 Worked Example: The Whistleblower’s Dilemma</w:t>
        <w:tab/>
        <w:t>217</w:t>
      </w:r>
    </w:p>
    <w:p w14:paraId="03F3297D" w14:textId="0525D01A" w:rsidR="0031395E" w:rsidRDefault="0031395E">
      <w:pPr>
        <w:pStyle w:val="TOC3"/>
        <w:tabs>
          <w:tab w:val="right" w:leader="dot" w:pos="9350"/>
        </w:tabs>
        <w:rPr>
          <w:rFonts w:asciiTheme="minorHAnsi" w:hAnsiTheme="minorHAnsi"/>
          <w:noProof/>
          <w:kern w:val="2"/>
          <w:sz w:val="24"/>
          <w:lang w:eastAsia="en-US"/>
          <w14:ligatures w14:val="standardContextual"/>
        </w:rPr>
      </w:pPr>
      <w:r>
        <w:t>Setup</w:t>
        <w:tab/>
        <w:t>217</w:t>
      </w:r>
    </w:p>
    <w:p w14:paraId="228B5DC7" w14:textId="0E521D07" w:rsidR="0031395E" w:rsidRDefault="0031395E">
      <w:pPr>
        <w:pStyle w:val="TOC3"/>
        <w:tabs>
          <w:tab w:val="right" w:leader="dot" w:pos="9350"/>
        </w:tabs>
        <w:rPr>
          <w:rFonts w:asciiTheme="minorHAnsi" w:hAnsiTheme="minorHAnsi"/>
          <w:noProof/>
          <w:kern w:val="2"/>
          <w:sz w:val="24"/>
          <w:lang w:eastAsia="en-US"/>
          <w14:ligatures w14:val="standardContextual"/>
        </w:rPr>
      </w:pPr>
      <w:r>
        <w:t>The Classical Analysis (Review)</w:t>
        <w:tab/>
        <w:t>217</w:t>
      </w:r>
    </w:p>
    <w:p w14:paraId="57996C11" w14:textId="7ADB5192" w:rsidR="0031395E" w:rsidRDefault="0031395E">
      <w:pPr>
        <w:pStyle w:val="TOC3"/>
        <w:tabs>
          <w:tab w:val="right" w:leader="dot" w:pos="9350"/>
        </w:tabs>
        <w:rPr>
          <w:rFonts w:asciiTheme="minorHAnsi" w:hAnsiTheme="minorHAnsi"/>
          <w:noProof/>
          <w:kern w:val="2"/>
          <w:sz w:val="24"/>
          <w:lang w:eastAsia="en-US"/>
          <w14:ligatures w14:val="standardContextual"/>
        </w:rPr>
      </w:pPr>
      <w:r>
        <w:t>The Quantum Analysis</w:t>
        <w:tab/>
        <w:t>217</w:t>
      </w:r>
    </w:p>
    <w:p w14:paraId="33D39AAC" w14:textId="739D787A" w:rsidR="0031395E" w:rsidRDefault="0031395E">
      <w:pPr>
        <w:pStyle w:val="TOC3"/>
        <w:tabs>
          <w:tab w:val="right" w:leader="dot" w:pos="9350"/>
        </w:tabs>
        <w:rPr>
          <w:rFonts w:asciiTheme="minorHAnsi" w:hAnsiTheme="minorHAnsi"/>
          <w:noProof/>
          <w:kern w:val="2"/>
          <w:sz w:val="24"/>
          <w:lang w:eastAsia="en-US"/>
          <w14:ligatures w14:val="standardContextual"/>
        </w:rPr>
      </w:pPr>
      <w:r>
        <w:t>Time Evolution</w:t>
        <w:tab/>
        <w:t>217</w:t>
      </w:r>
    </w:p>
    <w:p w14:paraId="57E191CC" w14:textId="2689931F" w:rsidR="0031395E" w:rsidRDefault="0031395E">
      <w:pPr>
        <w:pStyle w:val="TOC3"/>
        <w:tabs>
          <w:tab w:val="right" w:leader="dot" w:pos="9350"/>
        </w:tabs>
        <w:rPr>
          <w:rFonts w:asciiTheme="minorHAnsi" w:hAnsiTheme="minorHAnsi"/>
          <w:noProof/>
          <w:kern w:val="2"/>
          <w:sz w:val="24"/>
          <w:lang w:eastAsia="en-US"/>
          <w14:ligatures w14:val="standardContextual"/>
        </w:rPr>
      </w:pPr>
      <w:r>
        <w:t>The Measurement</w:t>
        <w:tab/>
        <w:t>218</w:t>
      </w:r>
    </w:p>
    <w:p w14:paraId="03A32CBC" w14:textId="0672EBEB" w:rsidR="0031395E" w:rsidRDefault="0031395E">
      <w:pPr>
        <w:pStyle w:val="TOC3"/>
        <w:tabs>
          <w:tab w:val="right" w:leader="dot" w:pos="9350"/>
        </w:tabs>
        <w:rPr>
          <w:rFonts w:asciiTheme="minorHAnsi" w:hAnsiTheme="minorHAnsi"/>
          <w:noProof/>
          <w:kern w:val="2"/>
          <w:sz w:val="24"/>
          <w:lang w:eastAsia="en-US"/>
          <w14:ligatures w14:val="standardContextual"/>
        </w:rPr>
      </w:pPr>
      <w:r>
        <w:t>What the Quantum Analysis Adds</w:t>
        <w:tab/>
        <w:t>218</w:t>
      </w:r>
    </w:p>
    <w:p w14:paraId="25F7D1CF" w14:textId="56470D47" w:rsidR="0031395E" w:rsidRDefault="0031395E">
      <w:pPr>
        <w:pStyle w:val="TOC2"/>
        <w:tabs>
          <w:tab w:val="right" w:leader="dot" w:pos="9350"/>
        </w:tabs>
        <w:rPr>
          <w:rFonts w:asciiTheme="minorHAnsi" w:hAnsiTheme="minorHAnsi"/>
          <w:noProof/>
          <w:kern w:val="2"/>
          <w:sz w:val="24"/>
          <w:lang w:eastAsia="en-US"/>
          <w14:ligatures w14:val="standardContextual"/>
        </w:rPr>
      </w:pPr>
      <w:r>
        <w:t>13.11 Summary</w:t>
        <w:tab/>
        <w:t>218</w:t>
      </w:r>
    </w:p>
    <w:p w14:paraId="2F38BDCE" w14:textId="559AC225"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219</w:t>
      </w:r>
    </w:p>
    <w:p w14:paraId="2ED645E1" w14:textId="633B4AE9" w:rsidR="0031395E" w:rsidRDefault="0031395E">
      <w:pPr>
        <w:pStyle w:val="TOC1"/>
        <w:rPr>
          <w:rFonts w:asciiTheme="minorHAnsi" w:hAnsiTheme="minorHAnsi"/>
          <w:kern w:val="2"/>
          <w:szCs w:val="24"/>
          <w:lang w:eastAsia="en-US"/>
          <w14:ligatures w14:val="standardContextual"/>
        </w:rPr>
      </w:pPr>
      <w:r>
        <w:t>Part IV: Agents and Collectives</w:t>
        <w:tab/>
        <w:t>222</w:t>
      </w:r>
    </w:p>
    <w:p w14:paraId="6D438B7F" w14:textId="7A50173B" w:rsidR="0031395E" w:rsidRDefault="0031395E">
      <w:pPr>
        <w:pStyle w:val="TOC1"/>
        <w:rPr>
          <w:rFonts w:asciiTheme="minorHAnsi" w:hAnsiTheme="minorHAnsi"/>
          <w:kern w:val="2"/>
          <w:szCs w:val="24"/>
          <w:lang w:eastAsia="en-US"/>
          <w14:ligatures w14:val="standardContextual"/>
        </w:rPr>
      </w:pPr>
      <w:r>
        <w:t>Chapter 14: Collective Moral Agency — Aggregation, Emergence, and the Tensors of Shared Obligation</w:t>
        <w:tab/>
        <w:t>222</w:t>
      </w:r>
    </w:p>
    <w:p w14:paraId="534B8145" w14:textId="7FFB8A11" w:rsidR="0031395E" w:rsidRDefault="0031395E">
      <w:pPr>
        <w:pStyle w:val="TOC2"/>
        <w:tabs>
          <w:tab w:val="right" w:leader="dot" w:pos="9350"/>
        </w:tabs>
        <w:rPr>
          <w:rFonts w:asciiTheme="minorHAnsi" w:hAnsiTheme="minorHAnsi"/>
          <w:noProof/>
          <w:kern w:val="2"/>
          <w:sz w:val="24"/>
          <w:lang w:eastAsia="en-US"/>
          <w14:ligatures w14:val="standardContextual"/>
        </w:rPr>
      </w:pPr>
      <w:r>
        <w:t>14.1 Beyond Individual Agents</w:t>
        <w:tab/>
        <w:t>222</w:t>
      </w:r>
    </w:p>
    <w:p w14:paraId="12AB10E8" w14:textId="6407A6B6" w:rsidR="0031395E" w:rsidRDefault="0031395E">
      <w:pPr>
        <w:pStyle w:val="TOC2"/>
        <w:tabs>
          <w:tab w:val="right" w:leader="dot" w:pos="9350"/>
        </w:tabs>
        <w:rPr>
          <w:rFonts w:asciiTheme="minorHAnsi" w:hAnsiTheme="minorHAnsi"/>
          <w:noProof/>
          <w:kern w:val="2"/>
          <w:sz w:val="24"/>
          <w:lang w:eastAsia="en-US"/>
          <w14:ligatures w14:val="standardContextual"/>
        </w:rPr>
      </w:pPr>
      <w:r>
        <w:t>14.2 The Aggregation Problem</w:t>
        <w:tab/>
        <w:t>222</w:t>
      </w:r>
    </w:p>
    <w:p w14:paraId="47B449C8" w14:textId="78301330" w:rsidR="0031395E" w:rsidRDefault="0031395E">
      <w:pPr>
        <w:pStyle w:val="TOC3"/>
        <w:tabs>
          <w:tab w:val="right" w:leader="dot" w:pos="9350"/>
        </w:tabs>
        <w:rPr>
          <w:rFonts w:asciiTheme="minorHAnsi" w:hAnsiTheme="minorHAnsi"/>
          <w:noProof/>
          <w:kern w:val="2"/>
          <w:sz w:val="24"/>
          <w:lang w:eastAsia="en-US"/>
          <w14:ligatures w14:val="standardContextual"/>
        </w:rPr>
      </w:pPr>
      <w:r>
        <w:t>Why Simple Addition Fails</w:t>
        <w:tab/>
        <w:t>222</w:t>
      </w:r>
    </w:p>
    <w:p w14:paraId="6A7F4BA8" w14:textId="7947E02B" w:rsidR="0031395E" w:rsidRDefault="0031395E">
      <w:pPr>
        <w:pStyle w:val="TOC3"/>
        <w:tabs>
          <w:tab w:val="right" w:leader="dot" w:pos="9350"/>
        </w:tabs>
        <w:rPr>
          <w:rFonts w:asciiTheme="minorHAnsi" w:hAnsiTheme="minorHAnsi"/>
          <w:noProof/>
          <w:kern w:val="2"/>
          <w:sz w:val="24"/>
          <w:lang w:eastAsia="en-US"/>
          <w14:ligatures w14:val="standardContextual"/>
        </w:rPr>
      </w:pPr>
      <w:r>
        <w:t>The Tensor Product Approach</w:t>
        <w:tab/>
        <w:t>223</w:t>
      </w:r>
    </w:p>
    <w:p w14:paraId="3086493E" w14:textId="3B225C3C" w:rsidR="0031395E" w:rsidRDefault="0031395E">
      <w:pPr>
        <w:pStyle w:val="TOC2"/>
        <w:tabs>
          <w:tab w:val="right" w:leader="dot" w:pos="9350"/>
        </w:tabs>
        <w:rPr>
          <w:rFonts w:asciiTheme="minorHAnsi" w:hAnsiTheme="minorHAnsi"/>
          <w:noProof/>
          <w:kern w:val="2"/>
          <w:sz w:val="24"/>
          <w:lang w:eastAsia="en-US"/>
          <w14:ligatures w14:val="standardContextual"/>
        </w:rPr>
      </w:pPr>
      <w:r>
        <w:t>14.3 The Collective Agency Tensor</w:t>
        <w:tab/>
        <w:t>223</w:t>
      </w:r>
    </w:p>
    <w:p w14:paraId="2AB4A7DE" w14:textId="1DF34C43" w:rsidR="0031395E" w:rsidRDefault="0031395E">
      <w:pPr>
        <w:pStyle w:val="TOC3"/>
        <w:tabs>
          <w:tab w:val="right" w:leader="dot" w:pos="9350"/>
        </w:tabs>
        <w:rPr>
          <w:rFonts w:asciiTheme="minorHAnsi" w:hAnsiTheme="minorHAnsi"/>
          <w:noProof/>
          <w:kern w:val="2"/>
          <w:sz w:val="24"/>
          <w:lang w:eastAsia="en-US"/>
          <w14:ligatures w14:val="standardContextual"/>
        </w:rPr>
      </w:pPr>
      <w:r>
        <w:t>Definition</w:t>
        <w:tab/>
        <w:t>223</w:t>
      </w:r>
    </w:p>
    <w:p w14:paraId="6F98A90A" w14:textId="2CE9B2B5" w:rsidR="0031395E" w:rsidRDefault="0031395E">
      <w:pPr>
        <w:pStyle w:val="TOC3"/>
        <w:tabs>
          <w:tab w:val="right" w:leader="dot" w:pos="9350"/>
        </w:tabs>
        <w:rPr>
          <w:rFonts w:asciiTheme="minorHAnsi" w:hAnsiTheme="minorHAnsi"/>
          <w:noProof/>
          <w:kern w:val="2"/>
          <w:sz w:val="24"/>
          <w:lang w:eastAsia="en-US"/>
          <w14:ligatures w14:val="standardContextual"/>
        </w:rPr>
      </w:pPr>
      <w:r>
        <w:t>Decomposition: Individual and Emergent Components</w:t>
        <w:tab/>
        <w:t>224</w:t>
      </w:r>
    </w:p>
    <w:p w14:paraId="4E99EA14" w14:textId="7EBA1017" w:rsidR="0031395E" w:rsidRDefault="0031395E">
      <w:pPr>
        <w:pStyle w:val="TOC3"/>
        <w:tabs>
          <w:tab w:val="right" w:leader="dot" w:pos="9350"/>
        </w:tabs>
        <w:rPr>
          <w:rFonts w:asciiTheme="minorHAnsi" w:hAnsiTheme="minorHAnsi"/>
          <w:noProof/>
          <w:kern w:val="2"/>
          <w:sz w:val="24"/>
          <w:lang w:eastAsia="en-US"/>
          <w14:ligatures w14:val="standardContextual"/>
        </w:rPr>
      </w:pPr>
      <w:r>
        <w:t>Measuring Emergence</w:t>
        <w:tab/>
        <w:t>224</w:t>
      </w:r>
    </w:p>
    <w:p w14:paraId="01B5EE71" w14:textId="2D6A2B15" w:rsidR="0031395E" w:rsidRDefault="0031395E">
      <w:pPr>
        <w:pStyle w:val="TOC2"/>
        <w:tabs>
          <w:tab w:val="right" w:leader="dot" w:pos="9350"/>
        </w:tabs>
        <w:rPr>
          <w:rFonts w:asciiTheme="minorHAnsi" w:hAnsiTheme="minorHAnsi"/>
          <w:noProof/>
          <w:kern w:val="2"/>
          <w:sz w:val="24"/>
          <w:lang w:eastAsia="en-US"/>
          <w14:ligatures w14:val="standardContextual"/>
        </w:rPr>
      </w:pPr>
      <w:r>
        <w:t>14.4 The Structure Tensor</w:t>
        <w:tab/>
        <w:t>225</w:t>
      </w:r>
    </w:p>
    <w:p w14:paraId="3B890B1D" w14:textId="6BF4F504" w:rsidR="0031395E" w:rsidRDefault="0031395E">
      <w:pPr>
        <w:pStyle w:val="TOC3"/>
        <w:tabs>
          <w:tab w:val="right" w:leader="dot" w:pos="9350"/>
        </w:tabs>
        <w:rPr>
          <w:rFonts w:asciiTheme="minorHAnsi" w:hAnsiTheme="minorHAnsi"/>
          <w:noProof/>
          <w:kern w:val="2"/>
          <w:sz w:val="24"/>
          <w:lang w:eastAsia="en-US"/>
          <w14:ligatures w14:val="standardContextual"/>
        </w:rPr>
      </w:pPr>
      <w:r>
        <w:t>What Makes a Collective More Than a Set</w:t>
        <w:tab/>
        <w:t>225</w:t>
      </w:r>
    </w:p>
    <w:p w14:paraId="137C3BDF" w14:textId="5B274F05" w:rsidR="0031395E" w:rsidRDefault="0031395E">
      <w:pPr>
        <w:pStyle w:val="TOC3"/>
        <w:tabs>
          <w:tab w:val="right" w:leader="dot" w:pos="9350"/>
        </w:tabs>
        <w:rPr>
          <w:rFonts w:asciiTheme="minorHAnsi" w:hAnsiTheme="minorHAnsi"/>
          <w:noProof/>
          <w:kern w:val="2"/>
          <w:sz w:val="24"/>
          <w:lang w:eastAsia="en-US"/>
          <w14:ligatures w14:val="standardContextual"/>
        </w:rPr>
      </w:pPr>
      <w:r>
        <w:t>How Structure Shapes Collective Obligation</w:t>
        <w:tab/>
        <w:t>226</w:t>
      </w:r>
    </w:p>
    <w:p w14:paraId="20118672" w14:textId="7F639384" w:rsidR="0031395E" w:rsidRDefault="0031395E">
      <w:pPr>
        <w:pStyle w:val="TOC2"/>
        <w:tabs>
          <w:tab w:val="right" w:leader="dot" w:pos="9350"/>
        </w:tabs>
        <w:rPr>
          <w:rFonts w:asciiTheme="minorHAnsi" w:hAnsiTheme="minorHAnsi"/>
          <w:noProof/>
          <w:kern w:val="2"/>
          <w:sz w:val="24"/>
          <w:lang w:eastAsia="en-US"/>
          <w14:ligatures w14:val="standardContextual"/>
        </w:rPr>
      </w:pPr>
      <w:r>
        <w:t>14.5 Emergent Obligations</w:t>
        <w:tab/>
        <w:t>226</w:t>
      </w:r>
    </w:p>
    <w:p w14:paraId="5B5F923D" w14:textId="0627E853" w:rsidR="0031395E" w:rsidRDefault="0031395E">
      <w:pPr>
        <w:pStyle w:val="TOC3"/>
        <w:tabs>
          <w:tab w:val="right" w:leader="dot" w:pos="9350"/>
        </w:tabs>
        <w:rPr>
          <w:rFonts w:asciiTheme="minorHAnsi" w:hAnsiTheme="minorHAnsi"/>
          <w:noProof/>
          <w:kern w:val="2"/>
          <w:sz w:val="24"/>
          <w:lang w:eastAsia="en-US"/>
          <w14:ligatures w14:val="standardContextual"/>
        </w:rPr>
      </w:pPr>
      <w:r>
        <w:t>Obligations No Member Bears</w:t>
        <w:tab/>
        <w:t>226</w:t>
      </w:r>
    </w:p>
    <w:p w14:paraId="7C7A0B4B" w14:textId="110A7D31" w:rsidR="0031395E" w:rsidRDefault="0031395E">
      <w:pPr>
        <w:pStyle w:val="TOC3"/>
        <w:tabs>
          <w:tab w:val="right" w:leader="dot" w:pos="9350"/>
        </w:tabs>
        <w:rPr>
          <w:rFonts w:asciiTheme="minorHAnsi" w:hAnsiTheme="minorHAnsi"/>
          <w:noProof/>
          <w:kern w:val="2"/>
          <w:sz w:val="24"/>
          <w:lang w:eastAsia="en-US"/>
          <w14:ligatures w14:val="standardContextual"/>
        </w:rPr>
      </w:pPr>
      <w:r>
        <w:t>Formal Criterion for Emergence</w:t>
        <w:tab/>
        <w:t>227</w:t>
      </w:r>
    </w:p>
    <w:p w14:paraId="711033FB" w14:textId="4D66FAE3" w:rsidR="0031395E" w:rsidRDefault="0031395E">
      <w:pPr>
        <w:pStyle w:val="TOC2"/>
        <w:tabs>
          <w:tab w:val="right" w:leader="dot" w:pos="9350"/>
        </w:tabs>
        <w:rPr>
          <w:rFonts w:asciiTheme="minorHAnsi" w:hAnsiTheme="minorHAnsi"/>
          <w:noProof/>
          <w:kern w:val="2"/>
          <w:sz w:val="24"/>
          <w:lang w:eastAsia="en-US"/>
          <w14:ligatures w14:val="standardContextual"/>
        </w:rPr>
      </w:pPr>
      <w:r>
        <w:t>14.6 Distributed Responsibility</w:t>
        <w:tab/>
        <w:t>228</w:t>
      </w:r>
    </w:p>
    <w:p w14:paraId="15A70837" w14:textId="437986C2" w:rsidR="0031395E" w:rsidRDefault="0031395E">
      <w:pPr>
        <w:pStyle w:val="TOC3"/>
        <w:tabs>
          <w:tab w:val="right" w:leader="dot" w:pos="9350"/>
        </w:tabs>
        <w:rPr>
          <w:rFonts w:asciiTheme="minorHAnsi" w:hAnsiTheme="minorHAnsi"/>
          <w:noProof/>
          <w:kern w:val="2"/>
          <w:sz w:val="24"/>
          <w:lang w:eastAsia="en-US"/>
          <w14:ligatures w14:val="standardContextual"/>
        </w:rPr>
      </w:pPr>
      <w:r>
        <w:t>The Responsibility Tensor</w:t>
        <w:tab/>
        <w:t>228</w:t>
      </w:r>
    </w:p>
    <w:p w14:paraId="43F2EC57" w14:textId="5CA5F5C4" w:rsidR="0031395E" w:rsidRDefault="0031395E">
      <w:pPr>
        <w:pStyle w:val="TOC3"/>
        <w:tabs>
          <w:tab w:val="right" w:leader="dot" w:pos="9350"/>
        </w:tabs>
        <w:rPr>
          <w:rFonts w:asciiTheme="minorHAnsi" w:hAnsiTheme="minorHAnsi"/>
          <w:noProof/>
          <w:kern w:val="2"/>
          <w:sz w:val="24"/>
          <w:lang w:eastAsia="en-US"/>
          <w14:ligatures w14:val="standardContextual"/>
        </w:rPr>
      </w:pPr>
      <w:r>
        <w:t>Is Responsibility Conserved?</w:t>
        <w:tab/>
        <w:t>228</w:t>
      </w:r>
    </w:p>
    <w:p w14:paraId="59618E96" w14:textId="4F652E82" w:rsidR="0031395E" w:rsidRDefault="0031395E">
      <w:pPr>
        <w:pStyle w:val="TOC3"/>
        <w:tabs>
          <w:tab w:val="right" w:leader="dot" w:pos="9350"/>
        </w:tabs>
        <w:rPr>
          <w:rFonts w:asciiTheme="minorHAnsi" w:hAnsiTheme="minorHAnsi"/>
          <w:noProof/>
          <w:kern w:val="2"/>
          <w:sz w:val="24"/>
          <w:lang w:eastAsia="en-US"/>
          <w14:ligatures w14:val="standardContextual"/>
        </w:rPr>
      </w:pPr>
      <w:r>
        <w:t>The Complicity Gradient</w:t>
        <w:tab/>
        <w:t>229</w:t>
      </w:r>
    </w:p>
    <w:p w14:paraId="0EA7E730" w14:textId="204BC066" w:rsidR="0031395E" w:rsidRDefault="0031395E">
      <w:pPr>
        <w:pStyle w:val="TOC2"/>
        <w:tabs>
          <w:tab w:val="right" w:leader="dot" w:pos="9350"/>
        </w:tabs>
        <w:rPr>
          <w:rFonts w:asciiTheme="minorHAnsi" w:hAnsiTheme="minorHAnsi"/>
          <w:noProof/>
          <w:kern w:val="2"/>
          <w:sz w:val="24"/>
          <w:lang w:eastAsia="en-US"/>
          <w14:ligatures w14:val="standardContextual"/>
        </w:rPr>
      </w:pPr>
      <w:r>
        <w:t>14.7 The Geometry of Institutional Structure</w:t>
        <w:tab/>
        <w:t>229</w:t>
      </w:r>
    </w:p>
    <w:p w14:paraId="5A5CD5FB" w14:textId="25FE6749" w:rsidR="0031395E" w:rsidRDefault="0031395E">
      <w:pPr>
        <w:pStyle w:val="TOC3"/>
        <w:tabs>
          <w:tab w:val="right" w:leader="dot" w:pos="9350"/>
        </w:tabs>
        <w:rPr>
          <w:rFonts w:asciiTheme="minorHAnsi" w:hAnsiTheme="minorHAnsi"/>
          <w:noProof/>
          <w:kern w:val="2"/>
          <w:sz w:val="24"/>
          <w:lang w:eastAsia="en-US"/>
          <w14:ligatures w14:val="standardContextual"/>
        </w:rPr>
      </w:pPr>
      <w:r>
        <w:t>Institutions as Moral Manifolds</w:t>
        <w:tab/>
        <w:t>229</w:t>
      </w:r>
    </w:p>
    <w:p w14:paraId="3689EB35" w14:textId="760CCF90" w:rsidR="0031395E" w:rsidRDefault="0031395E">
      <w:pPr>
        <w:pStyle w:val="TOC3"/>
        <w:tabs>
          <w:tab w:val="right" w:leader="dot" w:pos="9350"/>
        </w:tabs>
        <w:rPr>
          <w:rFonts w:asciiTheme="minorHAnsi" w:hAnsiTheme="minorHAnsi"/>
          <w:noProof/>
          <w:kern w:val="2"/>
          <w:sz w:val="24"/>
          <w:lang w:eastAsia="en-US"/>
          <w14:ligatures w14:val="standardContextual"/>
        </w:rPr>
      </w:pPr>
      <w:r>
        <w:t>Institutional Metrics</w:t>
        <w:tab/>
        <w:t>230</w:t>
      </w:r>
    </w:p>
    <w:p w14:paraId="64110EBE" w14:textId="2D0E75C6" w:rsidR="0031395E" w:rsidRDefault="0031395E">
      <w:pPr>
        <w:pStyle w:val="TOC3"/>
        <w:tabs>
          <w:tab w:val="right" w:leader="dot" w:pos="9350"/>
        </w:tabs>
        <w:rPr>
          <w:rFonts w:asciiTheme="minorHAnsi" w:hAnsiTheme="minorHAnsi"/>
          <w:noProof/>
          <w:kern w:val="2"/>
          <w:sz w:val="24"/>
          <w:lang w:eastAsia="en-US"/>
          <w14:ligatures w14:val="standardContextual"/>
        </w:rPr>
      </w:pPr>
      <w:r>
        <w:t>Institutional Design as Geometric Optimization</w:t>
        <w:tab/>
        <w:t>230</w:t>
      </w:r>
    </w:p>
    <w:p w14:paraId="7D6F7B97" w14:textId="1D58504E" w:rsidR="0031395E" w:rsidRDefault="0031395E">
      <w:pPr>
        <w:pStyle w:val="TOC2"/>
        <w:tabs>
          <w:tab w:val="right" w:leader="dot" w:pos="9350"/>
        </w:tabs>
        <w:rPr>
          <w:rFonts w:asciiTheme="minorHAnsi" w:hAnsiTheme="minorHAnsi"/>
          <w:noProof/>
          <w:kern w:val="2"/>
          <w:sz w:val="24"/>
          <w:lang w:eastAsia="en-US"/>
          <w14:ligatures w14:val="standardContextual"/>
        </w:rPr>
      </w:pPr>
      <w:r>
        <w:t>14.8 Collective Moral Dynamics</w:t>
        <w:tab/>
        <w:t>231</w:t>
      </w:r>
    </w:p>
    <w:p w14:paraId="38E557A0" w14:textId="037EF1EE" w:rsidR="0031395E" w:rsidRDefault="0031395E">
      <w:pPr>
        <w:pStyle w:val="TOC3"/>
        <w:tabs>
          <w:tab w:val="right" w:leader="dot" w:pos="9350"/>
        </w:tabs>
        <w:rPr>
          <w:rFonts w:asciiTheme="minorHAnsi" w:hAnsiTheme="minorHAnsi"/>
          <w:noProof/>
          <w:kern w:val="2"/>
          <w:sz w:val="24"/>
          <w:lang w:eastAsia="en-US"/>
          <w14:ligatures w14:val="standardContextual"/>
        </w:rPr>
      </w:pPr>
      <w:r>
        <w:t>Parallel Transport of Collective Obligations</w:t>
        <w:tab/>
        <w:t>231</w:t>
      </w:r>
    </w:p>
    <w:p w14:paraId="515F740F" w14:textId="7050DD89" w:rsidR="0031395E" w:rsidRDefault="0031395E">
      <w:pPr>
        <w:pStyle w:val="TOC3"/>
        <w:tabs>
          <w:tab w:val="right" w:leader="dot" w:pos="9350"/>
        </w:tabs>
        <w:rPr>
          <w:rFonts w:asciiTheme="minorHAnsi" w:hAnsiTheme="minorHAnsi"/>
          <w:noProof/>
          <w:kern w:val="2"/>
          <w:sz w:val="24"/>
          <w:lang w:eastAsia="en-US"/>
          <w14:ligatures w14:val="standardContextual"/>
        </w:rPr>
      </w:pPr>
      <w:r>
        <w:t>Collective Holonomy</w:t>
        <w:tab/>
        <w:t>231</w:t>
      </w:r>
    </w:p>
    <w:p w14:paraId="55F4429B" w14:textId="35A0972C" w:rsidR="0031395E" w:rsidRDefault="0031395E">
      <w:pPr>
        <w:pStyle w:val="TOC2"/>
        <w:tabs>
          <w:tab w:val="right" w:leader="dot" w:pos="9350"/>
        </w:tabs>
        <w:rPr>
          <w:rFonts w:asciiTheme="minorHAnsi" w:hAnsiTheme="minorHAnsi"/>
          <w:noProof/>
          <w:kern w:val="2"/>
          <w:sz w:val="24"/>
          <w:lang w:eastAsia="en-US"/>
          <w14:ligatures w14:val="standardContextual"/>
        </w:rPr>
      </w:pPr>
      <w:r>
        <w:t>14.9 Collective Agents in the Nine Dimensions</w:t>
        <w:tab/>
        <w:t>232</w:t>
      </w:r>
    </w:p>
    <w:p w14:paraId="16AC2860" w14:textId="2899A08F" w:rsidR="0031395E" w:rsidRDefault="0031395E">
      <w:pPr>
        <w:pStyle w:val="TOC3"/>
        <w:tabs>
          <w:tab w:val="right" w:leader="dot" w:pos="9350"/>
        </w:tabs>
        <w:rPr>
          <w:rFonts w:asciiTheme="minorHAnsi" w:hAnsiTheme="minorHAnsi"/>
          <w:noProof/>
          <w:kern w:val="2"/>
          <w:sz w:val="24"/>
          <w:lang w:eastAsia="en-US"/>
          <w14:ligatures w14:val="standardContextual"/>
        </w:rPr>
      </w:pPr>
      <w:r>
        <w:t>The Collective Scope</w:t>
        <w:tab/>
        <w:t>232</w:t>
      </w:r>
    </w:p>
    <w:p w14:paraId="6595AC36" w14:textId="3463F60B" w:rsidR="0031395E" w:rsidRDefault="0031395E">
      <w:pPr>
        <w:pStyle w:val="TOC3"/>
        <w:tabs>
          <w:tab w:val="right" w:leader="dot" w:pos="9350"/>
        </w:tabs>
        <w:rPr>
          <w:rFonts w:asciiTheme="minorHAnsi" w:hAnsiTheme="minorHAnsi"/>
          <w:noProof/>
          <w:kern w:val="2"/>
          <w:sz w:val="24"/>
          <w:lang w:eastAsia="en-US"/>
          <w14:ligatures w14:val="standardContextual"/>
        </w:rPr>
      </w:pPr>
      <w:r>
        <w:t>The Collective-Individual Coupling</w:t>
        <w:tab/>
        <w:t>232</w:t>
      </w:r>
    </w:p>
    <w:p w14:paraId="39FC7C71" w14:textId="10622109" w:rsidR="0031395E" w:rsidRDefault="0031395E">
      <w:pPr>
        <w:pStyle w:val="TOC2"/>
        <w:tabs>
          <w:tab w:val="right" w:leader="dot" w:pos="9350"/>
        </w:tabs>
        <w:rPr>
          <w:rFonts w:asciiTheme="minorHAnsi" w:hAnsiTheme="minorHAnsi"/>
          <w:noProof/>
          <w:kern w:val="2"/>
          <w:sz w:val="24"/>
          <w:lang w:eastAsia="en-US"/>
          <w14:ligatures w14:val="standardContextual"/>
        </w:rPr>
      </w:pPr>
      <w:r>
        <w:t>14.10 Emergent Moral Properties</w:t>
        <w:tab/>
        <w:t>232</w:t>
      </w:r>
    </w:p>
    <w:p w14:paraId="263ED950" w14:textId="768E125D" w:rsidR="0031395E" w:rsidRDefault="0031395E">
      <w:pPr>
        <w:pStyle w:val="TOC3"/>
        <w:tabs>
          <w:tab w:val="right" w:leader="dot" w:pos="9350"/>
        </w:tabs>
        <w:rPr>
          <w:rFonts w:asciiTheme="minorHAnsi" w:hAnsiTheme="minorHAnsi"/>
          <w:noProof/>
          <w:kern w:val="2"/>
          <w:sz w:val="24"/>
          <w:lang w:eastAsia="en-US"/>
          <w14:ligatures w14:val="standardContextual"/>
        </w:rPr>
      </w:pPr>
      <w:r>
        <w:t>Properties That Exist Only at the Collective Level</w:t>
        <w:tab/>
        <w:t>232</w:t>
      </w:r>
    </w:p>
    <w:p w14:paraId="542398DE" w14:textId="56801C5E" w:rsidR="0031395E" w:rsidRDefault="0031395E">
      <w:pPr>
        <w:pStyle w:val="TOC3"/>
        <w:tabs>
          <w:tab w:val="right" w:leader="dot" w:pos="9350"/>
        </w:tabs>
        <w:rPr>
          <w:rFonts w:asciiTheme="minorHAnsi" w:hAnsiTheme="minorHAnsi"/>
          <w:noProof/>
          <w:kern w:val="2"/>
          <w:sz w:val="24"/>
          <w:lang w:eastAsia="en-US"/>
          <w14:ligatures w14:val="standardContextual"/>
        </w:rPr>
      </w:pPr>
      <w:r>
        <w:t>The Emergent Properties Criterion</w:t>
        <w:tab/>
        <w:t>233</w:t>
      </w:r>
    </w:p>
    <w:p w14:paraId="74AC6F70" w14:textId="5977CAE5" w:rsidR="0031395E" w:rsidRDefault="0031395E">
      <w:pPr>
        <w:pStyle w:val="TOC2"/>
        <w:tabs>
          <w:tab w:val="right" w:leader="dot" w:pos="9350"/>
        </w:tabs>
        <w:rPr>
          <w:rFonts w:asciiTheme="minorHAnsi" w:hAnsiTheme="minorHAnsi"/>
          <w:noProof/>
          <w:kern w:val="2"/>
          <w:sz w:val="24"/>
          <w:lang w:eastAsia="en-US"/>
          <w14:ligatures w14:val="standardContextual"/>
        </w:rPr>
      </w:pPr>
      <w:r>
        <w:t>14.11 AI Systems as Collective Agents</w:t>
        <w:tab/>
        <w:t>233</w:t>
      </w:r>
    </w:p>
    <w:p w14:paraId="163C0005" w14:textId="649C3138" w:rsidR="0031395E" w:rsidRDefault="0031395E">
      <w:pPr>
        <w:pStyle w:val="TOC3"/>
        <w:tabs>
          <w:tab w:val="right" w:leader="dot" w:pos="9350"/>
        </w:tabs>
        <w:rPr>
          <w:rFonts w:asciiTheme="minorHAnsi" w:hAnsiTheme="minorHAnsi"/>
          <w:noProof/>
          <w:kern w:val="2"/>
          <w:sz w:val="24"/>
          <w:lang w:eastAsia="en-US"/>
          <w14:ligatures w14:val="standardContextual"/>
        </w:rPr>
      </w:pPr>
      <w:r>
        <w:t>Human-AI Collectives</w:t>
        <w:tab/>
        <w:t>233</w:t>
      </w:r>
    </w:p>
    <w:p w14:paraId="16D97BB0" w14:textId="77A0B24D" w:rsidR="0031395E" w:rsidRDefault="0031395E">
      <w:pPr>
        <w:pStyle w:val="TOC3"/>
        <w:tabs>
          <w:tab w:val="right" w:leader="dot" w:pos="9350"/>
        </w:tabs>
        <w:rPr>
          <w:rFonts w:asciiTheme="minorHAnsi" w:hAnsiTheme="minorHAnsi"/>
          <w:noProof/>
          <w:kern w:val="2"/>
          <w:sz w:val="24"/>
          <w:lang w:eastAsia="en-US"/>
          <w14:ligatures w14:val="standardContextual"/>
        </w:rPr>
      </w:pPr>
      <w:r>
        <w:t>Responsibility Distribution in Human-AI Teams</w:t>
        <w:tab/>
        <w:t>234</w:t>
      </w:r>
    </w:p>
    <w:p w14:paraId="306AC76F" w14:textId="76E70A78" w:rsidR="0031395E" w:rsidRDefault="0031395E">
      <w:pPr>
        <w:pStyle w:val="TOC3"/>
        <w:tabs>
          <w:tab w:val="right" w:leader="dot" w:pos="9350"/>
        </w:tabs>
        <w:rPr>
          <w:rFonts w:asciiTheme="minorHAnsi" w:hAnsiTheme="minorHAnsi"/>
          <w:noProof/>
          <w:kern w:val="2"/>
          <w:sz w:val="24"/>
          <w:lang w:eastAsia="en-US"/>
          <w14:ligatures w14:val="standardContextual"/>
        </w:rPr>
      </w:pPr>
      <w:r>
        <w:t>The Alignment Problem as Emergent Agency</w:t>
        <w:tab/>
        <w:t>234</w:t>
      </w:r>
    </w:p>
    <w:p w14:paraId="0B71C585" w14:textId="6E6C9B69" w:rsidR="0031395E" w:rsidRDefault="0031395E">
      <w:pPr>
        <w:pStyle w:val="TOC2"/>
        <w:tabs>
          <w:tab w:val="right" w:leader="dot" w:pos="9350"/>
        </w:tabs>
        <w:rPr>
          <w:rFonts w:asciiTheme="minorHAnsi" w:hAnsiTheme="minorHAnsi"/>
          <w:noProof/>
          <w:kern w:val="2"/>
          <w:sz w:val="24"/>
          <w:lang w:eastAsia="en-US"/>
          <w14:ligatures w14:val="standardContextual"/>
        </w:rPr>
      </w:pPr>
      <w:r>
        <w:t>14.12 Worked Example: The Hospital Ethics Committee</w:t>
        <w:tab/>
        <w:t>235</w:t>
      </w:r>
    </w:p>
    <w:p w14:paraId="26B32AC7" w14:textId="3E3E51A1" w:rsidR="0031395E" w:rsidRDefault="0031395E">
      <w:pPr>
        <w:pStyle w:val="TOC3"/>
        <w:tabs>
          <w:tab w:val="right" w:leader="dot" w:pos="9350"/>
        </w:tabs>
        <w:rPr>
          <w:rFonts w:asciiTheme="minorHAnsi" w:hAnsiTheme="minorHAnsi"/>
          <w:noProof/>
          <w:kern w:val="2"/>
          <w:sz w:val="24"/>
          <w:lang w:eastAsia="en-US"/>
          <w14:ligatures w14:val="standardContextual"/>
        </w:rPr>
      </w:pPr>
      <w:r>
        <w:t>Setup</w:t>
        <w:tab/>
        <w:t>235</w:t>
      </w:r>
    </w:p>
    <w:p w14:paraId="427CD542" w14:textId="44AC6FB2" w:rsidR="0031395E" w:rsidRDefault="0031395E">
      <w:pPr>
        <w:pStyle w:val="TOC3"/>
        <w:tabs>
          <w:tab w:val="right" w:leader="dot" w:pos="9350"/>
        </w:tabs>
        <w:rPr>
          <w:rFonts w:asciiTheme="minorHAnsi" w:hAnsiTheme="minorHAnsi"/>
          <w:noProof/>
          <w:kern w:val="2"/>
          <w:sz w:val="24"/>
          <w:lang w:eastAsia="en-US"/>
          <w14:ligatures w14:val="standardContextual"/>
        </w:rPr>
      </w:pPr>
      <w:r>
        <w:t>The Individual Evaluation Tensors</w:t>
        <w:tab/>
        <w:t>235</w:t>
      </w:r>
    </w:p>
    <w:p w14:paraId="4A0E0AF6" w14:textId="613A3596" w:rsidR="0031395E" w:rsidRDefault="0031395E">
      <w:pPr>
        <w:pStyle w:val="TOC3"/>
        <w:tabs>
          <w:tab w:val="right" w:leader="dot" w:pos="9350"/>
        </w:tabs>
        <w:rPr>
          <w:rFonts w:asciiTheme="minorHAnsi" w:hAnsiTheme="minorHAnsi"/>
          <w:noProof/>
          <w:kern w:val="2"/>
          <w:sz w:val="24"/>
          <w:lang w:eastAsia="en-US"/>
          <w14:ligatures w14:val="standardContextual"/>
        </w:rPr>
      </w:pPr>
      <w:r>
        <w:t>The Structure Tensor</w:t>
        <w:tab/>
        <w:t>235</w:t>
      </w:r>
    </w:p>
    <w:p w14:paraId="17C74BDF" w14:textId="1080AC73" w:rsidR="0031395E" w:rsidRDefault="0031395E">
      <w:pPr>
        <w:pStyle w:val="TOC3"/>
        <w:tabs>
          <w:tab w:val="right" w:leader="dot" w:pos="9350"/>
        </w:tabs>
        <w:rPr>
          <w:rFonts w:asciiTheme="minorHAnsi" w:hAnsiTheme="minorHAnsi"/>
          <w:noProof/>
          <w:kern w:val="2"/>
          <w:sz w:val="24"/>
          <w:lang w:eastAsia="en-US"/>
          <w14:ligatures w14:val="standardContextual"/>
        </w:rPr>
      </w:pPr>
      <w:r>
        <w:t>The Emergent Component</w:t>
        <w:tab/>
        <w:t>236</w:t>
      </w:r>
    </w:p>
    <w:p w14:paraId="53B66EF2" w14:textId="30CF1321" w:rsidR="0031395E" w:rsidRDefault="0031395E">
      <w:pPr>
        <w:pStyle w:val="TOC3"/>
        <w:tabs>
          <w:tab w:val="right" w:leader="dot" w:pos="9350"/>
        </w:tabs>
        <w:rPr>
          <w:rFonts w:asciiTheme="minorHAnsi" w:hAnsiTheme="minorHAnsi"/>
          <w:noProof/>
          <w:kern w:val="2"/>
          <w:sz w:val="24"/>
          <w:lang w:eastAsia="en-US"/>
          <w14:ligatures w14:val="standardContextual"/>
        </w:rPr>
      </w:pPr>
      <w:r>
        <w:t>The Decision</w:t>
        <w:tab/>
        <w:t>236</w:t>
      </w:r>
    </w:p>
    <w:p w14:paraId="18CB17F4" w14:textId="721AE673" w:rsidR="0031395E" w:rsidRDefault="0031395E">
      <w:pPr>
        <w:pStyle w:val="TOC3"/>
        <w:tabs>
          <w:tab w:val="right" w:leader="dot" w:pos="9350"/>
        </w:tabs>
        <w:rPr>
          <w:rFonts w:asciiTheme="minorHAnsi" w:hAnsiTheme="minorHAnsi"/>
          <w:noProof/>
          <w:kern w:val="2"/>
          <w:sz w:val="24"/>
          <w:lang w:eastAsia="en-US"/>
          <w14:ligatures w14:val="standardContextual"/>
        </w:rPr>
      </w:pPr>
      <w:r>
        <w:t>Responsibility for the Outcome</w:t>
        <w:tab/>
        <w:t>236</w:t>
      </w:r>
    </w:p>
    <w:p w14:paraId="42629D8B" w14:textId="7B27DE9B" w:rsidR="0031395E" w:rsidRDefault="0031395E">
      <w:pPr>
        <w:pStyle w:val="TOC2"/>
        <w:tabs>
          <w:tab w:val="right" w:leader="dot" w:pos="9350"/>
        </w:tabs>
        <w:rPr>
          <w:rFonts w:asciiTheme="minorHAnsi" w:hAnsiTheme="minorHAnsi"/>
          <w:noProof/>
          <w:kern w:val="2"/>
          <w:sz w:val="24"/>
          <w:lang w:eastAsia="en-US"/>
          <w14:ligatures w14:val="standardContextual"/>
        </w:rPr>
      </w:pPr>
      <w:r>
        <w:t>14.13 Summary</w:t>
        <w:tab/>
        <w:t>237</w:t>
      </w:r>
    </w:p>
    <w:p w14:paraId="5C42B649" w14:textId="18E84C7C"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238</w:t>
      </w:r>
    </w:p>
    <w:p w14:paraId="0657F1BA" w14:textId="5C4EDE9E" w:rsidR="0031395E" w:rsidRDefault="0031395E">
      <w:pPr>
        <w:pStyle w:val="TOC1"/>
        <w:rPr>
          <w:rFonts w:asciiTheme="minorHAnsi" w:hAnsiTheme="minorHAnsi"/>
          <w:kern w:val="2"/>
          <w:szCs w:val="24"/>
          <w:lang w:eastAsia="en-US"/>
          <w14:ligatures w14:val="standardContextual"/>
        </w:rPr>
      </w:pPr>
      <w:r>
        <w:t>Chapter 15: From Tensor to Decision — The Philosophy of Moral Contraction</w:t>
        <w:tab/>
        <w:t>240</w:t>
      </w:r>
    </w:p>
    <w:p w14:paraId="76E132ED" w14:textId="3C480B87" w:rsidR="0031395E" w:rsidRDefault="0031395E">
      <w:pPr>
        <w:pStyle w:val="TOC2"/>
        <w:tabs>
          <w:tab w:val="right" w:leader="dot" w:pos="9350"/>
        </w:tabs>
        <w:rPr>
          <w:rFonts w:asciiTheme="minorHAnsi" w:hAnsiTheme="minorHAnsi"/>
          <w:noProof/>
          <w:kern w:val="2"/>
          <w:sz w:val="24"/>
          <w:lang w:eastAsia="en-US"/>
          <w14:ligatures w14:val="standardContextual"/>
        </w:rPr>
      </w:pPr>
      <w:r>
        <w:t>15.1 The Moment of Choice</w:t>
        <w:tab/>
        <w:t>240</w:t>
      </w:r>
    </w:p>
    <w:p w14:paraId="386B9D71" w14:textId="16E94D26" w:rsidR="0031395E" w:rsidRDefault="0031395E">
      <w:pPr>
        <w:pStyle w:val="TOC2"/>
        <w:tabs>
          <w:tab w:val="right" w:leader="dot" w:pos="9350"/>
        </w:tabs>
        <w:rPr>
          <w:rFonts w:asciiTheme="minorHAnsi" w:hAnsiTheme="minorHAnsi"/>
          <w:noProof/>
          <w:kern w:val="2"/>
          <w:sz w:val="24"/>
          <w:lang w:eastAsia="en-US"/>
          <w14:ligatures w14:val="standardContextual"/>
        </w:rPr>
      </w:pPr>
      <w:r>
        <w:t>15.2 The Mathematics of Contraction</w:t>
        <w:tab/>
        <w:t>240</w:t>
      </w:r>
    </w:p>
    <w:p w14:paraId="1383CEE5" w14:textId="5D14FBEF" w:rsidR="0031395E" w:rsidRDefault="0031395E">
      <w:pPr>
        <w:pStyle w:val="TOC3"/>
        <w:tabs>
          <w:tab w:val="right" w:leader="dot" w:pos="9350"/>
        </w:tabs>
        <w:rPr>
          <w:rFonts w:asciiTheme="minorHAnsi" w:hAnsiTheme="minorHAnsi"/>
          <w:noProof/>
          <w:kern w:val="2"/>
          <w:sz w:val="24"/>
          <w:lang w:eastAsia="en-US"/>
          <w14:ligatures w14:val="standardContextual"/>
        </w:rPr>
      </w:pPr>
      <w:r>
        <w:t>Contraction as Index Summation</w:t>
        <w:tab/>
        <w:t>240</w:t>
      </w:r>
    </w:p>
    <w:p w14:paraId="42A4EEAC" w14:textId="0FCC1E6C" w:rsidR="0031395E" w:rsidRDefault="0031395E">
      <w:pPr>
        <w:pStyle w:val="TOC3"/>
        <w:tabs>
          <w:tab w:val="right" w:leader="dot" w:pos="9350"/>
        </w:tabs>
        <w:rPr>
          <w:rFonts w:asciiTheme="minorHAnsi" w:hAnsiTheme="minorHAnsi"/>
          <w:noProof/>
          <w:kern w:val="2"/>
          <w:sz w:val="24"/>
          <w:lang w:eastAsia="en-US"/>
          <w14:ligatures w14:val="standardContextual"/>
        </w:rPr>
      </w:pPr>
      <w:r>
        <w:t>The Contraction Chain</w:t>
        <w:tab/>
        <w:t>240</w:t>
      </w:r>
    </w:p>
    <w:p w14:paraId="4C652143" w14:textId="3817B140" w:rsidR="0031395E" w:rsidRDefault="0031395E">
      <w:pPr>
        <w:pStyle w:val="TOC3"/>
        <w:tabs>
          <w:tab w:val="right" w:leader="dot" w:pos="9350"/>
        </w:tabs>
        <w:rPr>
          <w:rFonts w:asciiTheme="minorHAnsi" w:hAnsiTheme="minorHAnsi"/>
          <w:noProof/>
          <w:kern w:val="2"/>
          <w:sz w:val="24"/>
          <w:lang w:eastAsia="en-US"/>
          <w14:ligatures w14:val="standardContextual"/>
        </w:rPr>
      </w:pPr>
      <w:r>
        <w:t>Non-Commutativity of Contraction</w:t>
        <w:tab/>
        <w:t>241</w:t>
      </w:r>
    </w:p>
    <w:p w14:paraId="5EB9ECF1" w14:textId="5B560BC8" w:rsidR="0031395E" w:rsidRDefault="0031395E">
      <w:pPr>
        <w:pStyle w:val="TOC2"/>
        <w:tabs>
          <w:tab w:val="right" w:leader="dot" w:pos="9350"/>
        </w:tabs>
        <w:rPr>
          <w:rFonts w:asciiTheme="minorHAnsi" w:hAnsiTheme="minorHAnsi"/>
          <w:noProof/>
          <w:kern w:val="2"/>
          <w:sz w:val="24"/>
          <w:lang w:eastAsia="en-US"/>
          <w14:ligatures w14:val="standardContextual"/>
        </w:rPr>
      </w:pPr>
      <w:r>
        <w:t>15.3 The Necessity of Contraction</w:t>
        <w:tab/>
        <w:t>241</w:t>
      </w:r>
    </w:p>
    <w:p w14:paraId="1DC3BF15" w14:textId="46B004FF" w:rsidR="0031395E" w:rsidRDefault="0031395E">
      <w:pPr>
        <w:pStyle w:val="TOC3"/>
        <w:tabs>
          <w:tab w:val="right" w:leader="dot" w:pos="9350"/>
        </w:tabs>
        <w:rPr>
          <w:rFonts w:asciiTheme="minorHAnsi" w:hAnsiTheme="minorHAnsi"/>
          <w:noProof/>
          <w:kern w:val="2"/>
          <w:sz w:val="24"/>
          <w:lang w:eastAsia="en-US"/>
          <w14:ligatures w14:val="standardContextual"/>
        </w:rPr>
      </w:pPr>
      <w:r>
        <w:t>Why Contract at All?</w:t>
        <w:tab/>
        <w:t>241</w:t>
      </w:r>
    </w:p>
    <w:p w14:paraId="798640D2" w14:textId="02FBEDEC" w:rsidR="0031395E" w:rsidRDefault="0031395E">
      <w:pPr>
        <w:pStyle w:val="TOC3"/>
        <w:tabs>
          <w:tab w:val="right" w:leader="dot" w:pos="9350"/>
        </w:tabs>
        <w:rPr>
          <w:rFonts w:asciiTheme="minorHAnsi" w:hAnsiTheme="minorHAnsi"/>
          <w:noProof/>
          <w:kern w:val="2"/>
          <w:sz w:val="24"/>
          <w:lang w:eastAsia="en-US"/>
          <w14:ligatures w14:val="standardContextual"/>
        </w:rPr>
      </w:pPr>
      <w:r>
        <w:t>The Cost of Premature Contraction</w:t>
        <w:tab/>
        <w:t>242</w:t>
      </w:r>
    </w:p>
    <w:p w14:paraId="2E71C156" w14:textId="48D6D445" w:rsidR="0031395E" w:rsidRDefault="0031395E">
      <w:pPr>
        <w:pStyle w:val="TOC2"/>
        <w:tabs>
          <w:tab w:val="right" w:leader="dot" w:pos="9350"/>
        </w:tabs>
        <w:rPr>
          <w:rFonts w:asciiTheme="minorHAnsi" w:hAnsiTheme="minorHAnsi"/>
          <w:noProof/>
          <w:kern w:val="2"/>
          <w:sz w:val="24"/>
          <w:lang w:eastAsia="en-US"/>
          <w14:ligatures w14:val="standardContextual"/>
        </w:rPr>
      </w:pPr>
      <w:r>
        <w:t>15.4 Who Contracts?</w:t>
        <w:tab/>
        <w:t>242</w:t>
      </w:r>
    </w:p>
    <w:p w14:paraId="5D12BC42" w14:textId="5D9B7B0B" w:rsidR="0031395E" w:rsidRDefault="0031395E">
      <w:pPr>
        <w:pStyle w:val="TOC3"/>
        <w:tabs>
          <w:tab w:val="right" w:leader="dot" w:pos="9350"/>
        </w:tabs>
        <w:rPr>
          <w:rFonts w:asciiTheme="minorHAnsi" w:hAnsiTheme="minorHAnsi"/>
          <w:noProof/>
          <w:kern w:val="2"/>
          <w:sz w:val="24"/>
          <w:lang w:eastAsia="en-US"/>
          <w14:ligatures w14:val="standardContextual"/>
        </w:rPr>
      </w:pPr>
      <w:r>
        <w:t>The Agent</w:t>
        <w:tab/>
        <w:t>242</w:t>
      </w:r>
    </w:p>
    <w:p w14:paraId="32CD1CC6" w14:textId="25FF4477" w:rsidR="0031395E" w:rsidRDefault="0031395E">
      <w:pPr>
        <w:pStyle w:val="TOC3"/>
        <w:tabs>
          <w:tab w:val="right" w:leader="dot" w:pos="9350"/>
        </w:tabs>
        <w:rPr>
          <w:rFonts w:asciiTheme="minorHAnsi" w:hAnsiTheme="minorHAnsi"/>
          <w:noProof/>
          <w:kern w:val="2"/>
          <w:sz w:val="24"/>
          <w:lang w:eastAsia="en-US"/>
          <w14:ligatures w14:val="standardContextual"/>
        </w:rPr>
      </w:pPr>
      <w:r>
        <w:t>The Community</w:t>
        <w:tab/>
        <w:t>243</w:t>
      </w:r>
    </w:p>
    <w:p w14:paraId="01D5A7E2" w14:textId="076E16A2" w:rsidR="0031395E" w:rsidRDefault="0031395E">
      <w:pPr>
        <w:pStyle w:val="TOC3"/>
        <w:tabs>
          <w:tab w:val="right" w:leader="dot" w:pos="9350"/>
        </w:tabs>
        <w:rPr>
          <w:rFonts w:asciiTheme="minorHAnsi" w:hAnsiTheme="minorHAnsi"/>
          <w:noProof/>
          <w:kern w:val="2"/>
          <w:sz w:val="24"/>
          <w:lang w:eastAsia="en-US"/>
          <w14:ligatures w14:val="standardContextual"/>
        </w:rPr>
      </w:pPr>
      <w:r>
        <w:t>The Institution</w:t>
        <w:tab/>
        <w:t>243</w:t>
      </w:r>
    </w:p>
    <w:p w14:paraId="7C96354E" w14:textId="78F2CFF6" w:rsidR="0031395E" w:rsidRDefault="0031395E">
      <w:pPr>
        <w:pStyle w:val="TOC3"/>
        <w:tabs>
          <w:tab w:val="right" w:leader="dot" w:pos="9350"/>
        </w:tabs>
        <w:rPr>
          <w:rFonts w:asciiTheme="minorHAnsi" w:hAnsiTheme="minorHAnsi"/>
          <w:noProof/>
          <w:kern w:val="2"/>
          <w:sz w:val="24"/>
          <w:lang w:eastAsia="en-US"/>
          <w14:ligatures w14:val="standardContextual"/>
        </w:rPr>
      </w:pPr>
      <w:r>
        <w:t>The Algorithm</w:t>
        <w:tab/>
        <w:t>243</w:t>
      </w:r>
    </w:p>
    <w:p w14:paraId="2987F7FC" w14:textId="0E0F7C95" w:rsidR="0031395E" w:rsidRDefault="0031395E">
      <w:pPr>
        <w:pStyle w:val="TOC2"/>
        <w:tabs>
          <w:tab w:val="right" w:leader="dot" w:pos="9350"/>
        </w:tabs>
        <w:rPr>
          <w:rFonts w:asciiTheme="minorHAnsi" w:hAnsiTheme="minorHAnsi"/>
          <w:noProof/>
          <w:kern w:val="2"/>
          <w:sz w:val="24"/>
          <w:lang w:eastAsia="en-US"/>
          <w14:ligatures w14:val="standardContextual"/>
        </w:rPr>
      </w:pPr>
      <w:r>
        <w:t>15.5 Types of Contraction</w:t>
        <w:tab/>
        <w:t>243</w:t>
      </w:r>
    </w:p>
    <w:p w14:paraId="604158AF" w14:textId="26B01214" w:rsidR="0031395E" w:rsidRDefault="0031395E">
      <w:pPr>
        <w:pStyle w:val="TOC3"/>
        <w:tabs>
          <w:tab w:val="right" w:leader="dot" w:pos="9350"/>
        </w:tabs>
        <w:rPr>
          <w:rFonts w:asciiTheme="minorHAnsi" w:hAnsiTheme="minorHAnsi"/>
          <w:noProof/>
          <w:kern w:val="2"/>
          <w:sz w:val="24"/>
          <w:lang w:eastAsia="en-US"/>
          <w14:ligatures w14:val="standardContextual"/>
        </w:rPr>
      </w:pPr>
      <w:r>
        <w:t>A Taxonomy</w:t>
        <w:tab/>
        <w:t>243</w:t>
      </w:r>
    </w:p>
    <w:p w14:paraId="45F41F1F" w14:textId="112CFE0E" w:rsidR="0031395E" w:rsidRDefault="0031395E">
      <w:pPr>
        <w:pStyle w:val="TOC3"/>
        <w:tabs>
          <w:tab w:val="right" w:leader="dot" w:pos="9350"/>
        </w:tabs>
        <w:rPr>
          <w:rFonts w:asciiTheme="minorHAnsi" w:hAnsiTheme="minorHAnsi"/>
          <w:noProof/>
          <w:kern w:val="2"/>
          <w:sz w:val="24"/>
          <w:lang w:eastAsia="en-US"/>
          <w14:ligatures w14:val="standardContextual"/>
        </w:rPr>
      </w:pPr>
      <w:r>
        <w:t>What Unifies Them</w:t>
        <w:tab/>
        <w:t>245</w:t>
      </w:r>
    </w:p>
    <w:p w14:paraId="415AB12B" w14:textId="5639C047" w:rsidR="0031395E" w:rsidRDefault="0031395E">
      <w:pPr>
        <w:pStyle w:val="TOC2"/>
        <w:tabs>
          <w:tab w:val="right" w:leader="dot" w:pos="9350"/>
        </w:tabs>
        <w:rPr>
          <w:rFonts w:asciiTheme="minorHAnsi" w:hAnsiTheme="minorHAnsi"/>
          <w:noProof/>
          <w:kern w:val="2"/>
          <w:sz w:val="24"/>
          <w:lang w:eastAsia="en-US"/>
          <w14:ligatures w14:val="standardContextual"/>
        </w:rPr>
      </w:pPr>
      <w:r>
        <w:t>15.6 The Information Lost in Contraction</w:t>
        <w:tab/>
        <w:t>245</w:t>
      </w:r>
    </w:p>
    <w:p w14:paraId="4F4B8E58" w14:textId="08559EDE" w:rsidR="0031395E" w:rsidRDefault="0031395E">
      <w:pPr>
        <w:pStyle w:val="TOC3"/>
        <w:tabs>
          <w:tab w:val="right" w:leader="dot" w:pos="9350"/>
        </w:tabs>
        <w:rPr>
          <w:rFonts w:asciiTheme="minorHAnsi" w:hAnsiTheme="minorHAnsi"/>
          <w:noProof/>
          <w:kern w:val="2"/>
          <w:sz w:val="24"/>
          <w:lang w:eastAsia="en-US"/>
          <w14:ligatures w14:val="standardContextual"/>
        </w:rPr>
      </w:pPr>
      <w:r>
        <w:t>What Contraction Discards</w:t>
        <w:tab/>
        <w:t>245</w:t>
      </w:r>
    </w:p>
    <w:p w14:paraId="20A0AA00" w14:textId="7199019B" w:rsidR="0031395E" w:rsidRDefault="0031395E">
      <w:pPr>
        <w:pStyle w:val="TOC3"/>
        <w:tabs>
          <w:tab w:val="right" w:leader="dot" w:pos="9350"/>
        </w:tabs>
        <w:rPr>
          <w:rFonts w:asciiTheme="minorHAnsi" w:hAnsiTheme="minorHAnsi"/>
          <w:noProof/>
          <w:kern w:val="2"/>
          <w:sz w:val="24"/>
          <w:lang w:eastAsia="en-US"/>
          <w14:ligatures w14:val="standardContextual"/>
        </w:rPr>
      </w:pPr>
      <w:r>
        <w:t>An Information-Theoretic Measure</w:t>
        <w:tab/>
        <w:t>245</w:t>
      </w:r>
    </w:p>
    <w:p w14:paraId="4EA68848" w14:textId="3A631557" w:rsidR="0031395E" w:rsidRDefault="0031395E">
      <w:pPr>
        <w:pStyle w:val="TOC2"/>
        <w:tabs>
          <w:tab w:val="right" w:leader="dot" w:pos="9350"/>
        </w:tabs>
        <w:rPr>
          <w:rFonts w:asciiTheme="minorHAnsi" w:hAnsiTheme="minorHAnsi"/>
          <w:noProof/>
          <w:kern w:val="2"/>
          <w:sz w:val="24"/>
          <w:lang w:eastAsia="en-US"/>
          <w14:ligatures w14:val="standardContextual"/>
        </w:rPr>
      </w:pPr>
      <w:r>
        <w:t>15.7 Moral Residue</w:t>
        <w:tab/>
        <w:t>246</w:t>
      </w:r>
    </w:p>
    <w:p w14:paraId="65C71A88" w14:textId="72B50FE8" w:rsidR="0031395E" w:rsidRDefault="0031395E">
      <w:pPr>
        <w:pStyle w:val="TOC3"/>
        <w:tabs>
          <w:tab w:val="right" w:leader="dot" w:pos="9350"/>
        </w:tabs>
        <w:rPr>
          <w:rFonts w:asciiTheme="minorHAnsi" w:hAnsiTheme="minorHAnsi"/>
          <w:noProof/>
          <w:kern w:val="2"/>
          <w:sz w:val="24"/>
          <w:lang w:eastAsia="en-US"/>
          <w14:ligatures w14:val="standardContextual"/>
        </w:rPr>
      </w:pPr>
      <w:r>
        <w:t>What Contraction Leaves Behind</w:t>
        <w:tab/>
        <w:t>246</w:t>
      </w:r>
    </w:p>
    <w:p w14:paraId="2251AE39" w14:textId="7BAE712E" w:rsidR="0031395E" w:rsidRDefault="0031395E">
      <w:pPr>
        <w:pStyle w:val="TOC3"/>
        <w:tabs>
          <w:tab w:val="right" w:leader="dot" w:pos="9350"/>
        </w:tabs>
        <w:rPr>
          <w:rFonts w:asciiTheme="minorHAnsi" w:hAnsiTheme="minorHAnsi"/>
          <w:noProof/>
          <w:kern w:val="2"/>
          <w:sz w:val="24"/>
          <w:lang w:eastAsia="en-US"/>
          <w14:ligatures w14:val="standardContextual"/>
        </w:rPr>
      </w:pPr>
      <w:r>
        <w:t>Residue and Holonomy</w:t>
        <w:tab/>
        <w:t>247</w:t>
      </w:r>
    </w:p>
    <w:p w14:paraId="329579E1" w14:textId="164436C2" w:rsidR="0031395E" w:rsidRDefault="0031395E">
      <w:pPr>
        <w:pStyle w:val="TOC3"/>
        <w:tabs>
          <w:tab w:val="right" w:leader="dot" w:pos="9350"/>
        </w:tabs>
        <w:rPr>
          <w:rFonts w:asciiTheme="minorHAnsi" w:hAnsiTheme="minorHAnsi"/>
          <w:noProof/>
          <w:kern w:val="2"/>
          <w:sz w:val="24"/>
          <w:lang w:eastAsia="en-US"/>
          <w14:ligatures w14:val="standardContextual"/>
        </w:rPr>
      </w:pPr>
      <w:r>
        <w:t>Residue Is Not Optional</w:t>
        <w:tab/>
        <w:t>247</w:t>
      </w:r>
    </w:p>
    <w:p w14:paraId="2B7176EB" w14:textId="51FC2BCA" w:rsidR="0031395E" w:rsidRDefault="0031395E">
      <w:pPr>
        <w:pStyle w:val="TOC2"/>
        <w:tabs>
          <w:tab w:val="right" w:leader="dot" w:pos="9350"/>
        </w:tabs>
        <w:rPr>
          <w:rFonts w:asciiTheme="minorHAnsi" w:hAnsiTheme="minorHAnsi"/>
          <w:noProof/>
          <w:kern w:val="2"/>
          <w:sz w:val="24"/>
          <w:lang w:eastAsia="en-US"/>
          <w14:ligatures w14:val="standardContextual"/>
        </w:rPr>
      </w:pPr>
      <w:r>
        <w:t>15.8 Deferred Contraction</w:t>
        <w:tab/>
        <w:t>248</w:t>
      </w:r>
    </w:p>
    <w:p w14:paraId="3AEBE878" w14:textId="011916BE" w:rsidR="0031395E" w:rsidRDefault="0031395E">
      <w:pPr>
        <w:pStyle w:val="TOC3"/>
        <w:tabs>
          <w:tab w:val="right" w:leader="dot" w:pos="9350"/>
        </w:tabs>
        <w:rPr>
          <w:rFonts w:asciiTheme="minorHAnsi" w:hAnsiTheme="minorHAnsi"/>
          <w:noProof/>
          <w:kern w:val="2"/>
          <w:sz w:val="24"/>
          <w:lang w:eastAsia="en-US"/>
          <w14:ligatures w14:val="standardContextual"/>
        </w:rPr>
      </w:pPr>
      <w:r>
        <w:t>The Virtue of Tensorial Suspension</w:t>
        <w:tab/>
        <w:t>248</w:t>
      </w:r>
    </w:p>
    <w:p w14:paraId="074207EF" w14:textId="6364ACF6" w:rsidR="0031395E" w:rsidRDefault="0031395E">
      <w:pPr>
        <w:pStyle w:val="TOC3"/>
        <w:tabs>
          <w:tab w:val="right" w:leader="dot" w:pos="9350"/>
        </w:tabs>
        <w:rPr>
          <w:rFonts w:asciiTheme="minorHAnsi" w:hAnsiTheme="minorHAnsi"/>
          <w:noProof/>
          <w:kern w:val="2"/>
          <w:sz w:val="24"/>
          <w:lang w:eastAsia="en-US"/>
          <w14:ligatures w14:val="standardContextual"/>
        </w:rPr>
      </w:pPr>
      <w:r>
        <w:t>The Skills of Deferred Contraction</w:t>
        <w:tab/>
        <w:t>248</w:t>
      </w:r>
    </w:p>
    <w:p w14:paraId="0B37021E" w14:textId="122F3D92" w:rsidR="0031395E" w:rsidRDefault="0031395E">
      <w:pPr>
        <w:pStyle w:val="TOC3"/>
        <w:tabs>
          <w:tab w:val="right" w:leader="dot" w:pos="9350"/>
        </w:tabs>
        <w:rPr>
          <w:rFonts w:asciiTheme="minorHAnsi" w:hAnsiTheme="minorHAnsi"/>
          <w:noProof/>
          <w:kern w:val="2"/>
          <w:sz w:val="24"/>
          <w:lang w:eastAsia="en-US"/>
          <w14:ligatures w14:val="standardContextual"/>
        </w:rPr>
      </w:pPr>
      <w:r>
        <w:t>Limits of Deferral</w:t>
        <w:tab/>
        <w:t>249</w:t>
      </w:r>
    </w:p>
    <w:p w14:paraId="5858E568" w14:textId="439A192F" w:rsidR="0031395E" w:rsidRDefault="0031395E">
      <w:pPr>
        <w:pStyle w:val="TOC2"/>
        <w:tabs>
          <w:tab w:val="right" w:leader="dot" w:pos="9350"/>
        </w:tabs>
        <w:rPr>
          <w:rFonts w:asciiTheme="minorHAnsi" w:hAnsiTheme="minorHAnsi"/>
          <w:noProof/>
          <w:kern w:val="2"/>
          <w:sz w:val="24"/>
          <w:lang w:eastAsia="en-US"/>
          <w14:ligatures w14:val="standardContextual"/>
        </w:rPr>
      </w:pPr>
      <w:r>
        <w:t>15.9 The Phenomenology of Contraction</w:t>
        <w:tab/>
        <w:t>249</w:t>
      </w:r>
    </w:p>
    <w:p w14:paraId="65659C92" w14:textId="658BEDFA" w:rsidR="0031395E" w:rsidRDefault="0031395E">
      <w:pPr>
        <w:pStyle w:val="TOC3"/>
        <w:tabs>
          <w:tab w:val="right" w:leader="dot" w:pos="9350"/>
        </w:tabs>
        <w:rPr>
          <w:rFonts w:asciiTheme="minorHAnsi" w:hAnsiTheme="minorHAnsi"/>
          <w:noProof/>
          <w:kern w:val="2"/>
          <w:sz w:val="24"/>
          <w:lang w:eastAsia="en-US"/>
          <w14:ligatures w14:val="standardContextual"/>
        </w:rPr>
      </w:pPr>
      <w:r>
        <w:t>What Moral Decision Feels Like</w:t>
        <w:tab/>
        <w:t>249</w:t>
      </w:r>
    </w:p>
    <w:p w14:paraId="06348C6C" w14:textId="557E6C60" w:rsidR="0031395E" w:rsidRDefault="0031395E">
      <w:pPr>
        <w:pStyle w:val="TOC3"/>
        <w:tabs>
          <w:tab w:val="right" w:leader="dot" w:pos="9350"/>
        </w:tabs>
        <w:rPr>
          <w:rFonts w:asciiTheme="minorHAnsi" w:hAnsiTheme="minorHAnsi"/>
          <w:noProof/>
          <w:kern w:val="2"/>
          <w:sz w:val="24"/>
          <w:lang w:eastAsia="en-US"/>
          <w14:ligatures w14:val="standardContextual"/>
        </w:rPr>
      </w:pPr>
      <w:r>
        <w:t>Moral Education as Contraction Training</w:t>
        <w:tab/>
        <w:t>250</w:t>
      </w:r>
    </w:p>
    <w:p w14:paraId="28FBB69F" w14:textId="0D40C4A0" w:rsidR="0031395E" w:rsidRDefault="0031395E">
      <w:pPr>
        <w:pStyle w:val="TOC2"/>
        <w:tabs>
          <w:tab w:val="right" w:leader="dot" w:pos="9350"/>
        </w:tabs>
        <w:rPr>
          <w:rFonts w:asciiTheme="minorHAnsi" w:hAnsiTheme="minorHAnsi"/>
          <w:noProof/>
          <w:kern w:val="2"/>
          <w:sz w:val="24"/>
          <w:lang w:eastAsia="en-US"/>
          <w14:ligatures w14:val="standardContextual"/>
        </w:rPr>
      </w:pPr>
      <w:r>
        <w:t>15.10 Contraction and the Conservation of Harm</w:t>
        <w:tab/>
        <w:t>250</w:t>
      </w:r>
    </w:p>
    <w:p w14:paraId="5B99ABC1" w14:textId="5CD26CB4" w:rsidR="0031395E" w:rsidRDefault="0031395E">
      <w:pPr>
        <w:pStyle w:val="TOC3"/>
        <w:tabs>
          <w:tab w:val="right" w:leader="dot" w:pos="9350"/>
        </w:tabs>
        <w:rPr>
          <w:rFonts w:asciiTheme="minorHAnsi" w:hAnsiTheme="minorHAnsi"/>
          <w:noProof/>
          <w:kern w:val="2"/>
          <w:sz w:val="24"/>
          <w:lang w:eastAsia="en-US"/>
          <w14:ligatures w14:val="standardContextual"/>
        </w:rPr>
      </w:pPr>
      <w:r>
        <w:t>Noether Constraints on Contraction</w:t>
        <w:tab/>
        <w:t>250</w:t>
      </w:r>
    </w:p>
    <w:p w14:paraId="315EFB95" w14:textId="32EE83CB" w:rsidR="0031395E" w:rsidRDefault="0031395E">
      <w:pPr>
        <w:pStyle w:val="TOC3"/>
        <w:tabs>
          <w:tab w:val="right" w:leader="dot" w:pos="9350"/>
        </w:tabs>
        <w:rPr>
          <w:rFonts w:asciiTheme="minorHAnsi" w:hAnsiTheme="minorHAnsi"/>
          <w:noProof/>
          <w:kern w:val="2"/>
          <w:sz w:val="24"/>
          <w:lang w:eastAsia="en-US"/>
          <w14:ligatures w14:val="standardContextual"/>
        </w:rPr>
      </w:pPr>
      <w:r>
        <w:t>Implications for Accountability</w:t>
        <w:tab/>
        <w:t>251</w:t>
      </w:r>
    </w:p>
    <w:p w14:paraId="23E64F42" w14:textId="35E485E0" w:rsidR="0031395E" w:rsidRDefault="0031395E">
      <w:pPr>
        <w:pStyle w:val="TOC2"/>
        <w:tabs>
          <w:tab w:val="right" w:leader="dot" w:pos="9350"/>
        </w:tabs>
        <w:rPr>
          <w:rFonts w:asciiTheme="minorHAnsi" w:hAnsiTheme="minorHAnsi"/>
          <w:noProof/>
          <w:kern w:val="2"/>
          <w:sz w:val="24"/>
          <w:lang w:eastAsia="en-US"/>
          <w14:ligatures w14:val="standardContextual"/>
        </w:rPr>
      </w:pPr>
      <w:r>
        <w:t>15.11 Contraction in AI Systems</w:t>
        <w:tab/>
        <w:t>251</w:t>
      </w:r>
    </w:p>
    <w:p w14:paraId="557B5F6E" w14:textId="1CD99C0B" w:rsidR="0031395E" w:rsidRDefault="0031395E">
      <w:pPr>
        <w:pStyle w:val="TOC3"/>
        <w:tabs>
          <w:tab w:val="right" w:leader="dot" w:pos="9350"/>
        </w:tabs>
        <w:rPr>
          <w:rFonts w:asciiTheme="minorHAnsi" w:hAnsiTheme="minorHAnsi"/>
          <w:noProof/>
          <w:kern w:val="2"/>
          <w:sz w:val="24"/>
          <w:lang w:eastAsia="en-US"/>
          <w14:ligatures w14:val="standardContextual"/>
        </w:rPr>
      </w:pPr>
      <w:r>
        <w:t>Loss Functions as Moral Contractions</w:t>
        <w:tab/>
        <w:t>251</w:t>
      </w:r>
    </w:p>
    <w:p w14:paraId="7908F199" w14:textId="444D9C39" w:rsidR="0031395E" w:rsidRDefault="0031395E">
      <w:pPr>
        <w:pStyle w:val="TOC3"/>
        <w:tabs>
          <w:tab w:val="right" w:leader="dot" w:pos="9350"/>
        </w:tabs>
        <w:rPr>
          <w:rFonts w:asciiTheme="minorHAnsi" w:hAnsiTheme="minorHAnsi"/>
          <w:noProof/>
          <w:kern w:val="2"/>
          <w:sz w:val="24"/>
          <w:lang w:eastAsia="en-US"/>
          <w14:ligatures w14:val="standardContextual"/>
        </w:rPr>
      </w:pPr>
      <w:r>
        <w:t>The Alignment Problem as Contraction Mismatch</w:t>
        <w:tab/>
        <w:t>251</w:t>
      </w:r>
    </w:p>
    <w:p w14:paraId="67297756" w14:textId="6FE33C24" w:rsidR="0031395E" w:rsidRDefault="0031395E">
      <w:pPr>
        <w:pStyle w:val="TOC3"/>
        <w:tabs>
          <w:tab w:val="right" w:leader="dot" w:pos="9350"/>
        </w:tabs>
        <w:rPr>
          <w:rFonts w:asciiTheme="minorHAnsi" w:hAnsiTheme="minorHAnsi"/>
          <w:noProof/>
          <w:kern w:val="2"/>
          <w:sz w:val="24"/>
          <w:lang w:eastAsia="en-US"/>
          <w14:ligatures w14:val="standardContextual"/>
        </w:rPr>
      </w:pPr>
      <w:r>
        <w:t>Toward Transparent AI Contraction</w:t>
        <w:tab/>
        <w:t>252</w:t>
      </w:r>
    </w:p>
    <w:p w14:paraId="3CD408B7" w14:textId="0A91BEE4" w:rsidR="0031395E" w:rsidRDefault="0031395E">
      <w:pPr>
        <w:pStyle w:val="TOC2"/>
        <w:tabs>
          <w:tab w:val="right" w:leader="dot" w:pos="9350"/>
        </w:tabs>
        <w:rPr>
          <w:rFonts w:asciiTheme="minorHAnsi" w:hAnsiTheme="minorHAnsi"/>
          <w:noProof/>
          <w:kern w:val="2"/>
          <w:sz w:val="24"/>
          <w:lang w:eastAsia="en-US"/>
          <w14:ligatures w14:val="standardContextual"/>
        </w:rPr>
      </w:pPr>
      <w:r>
        <w:t>15.12 Worked Example: The Kidney Allocation Revisited</w:t>
        <w:tab/>
        <w:t>253</w:t>
      </w:r>
    </w:p>
    <w:p w14:paraId="2D5F3298" w14:textId="1A45794D" w:rsidR="0031395E" w:rsidRDefault="0031395E">
      <w:pPr>
        <w:pStyle w:val="TOC3"/>
        <w:tabs>
          <w:tab w:val="right" w:leader="dot" w:pos="9350"/>
        </w:tabs>
        <w:rPr>
          <w:rFonts w:asciiTheme="minorHAnsi" w:hAnsiTheme="minorHAnsi"/>
          <w:noProof/>
          <w:kern w:val="2"/>
          <w:sz w:val="24"/>
          <w:lang w:eastAsia="en-US"/>
          <w14:ligatures w14:val="standardContextual"/>
        </w:rPr>
      </w:pPr>
      <w:r>
        <w:t>The Full Tensor</w:t>
        <w:tab/>
        <w:t>253</w:t>
      </w:r>
    </w:p>
    <w:p w14:paraId="3824AA17" w14:textId="3EAA2E23" w:rsidR="0031395E" w:rsidRDefault="0031395E">
      <w:pPr>
        <w:pStyle w:val="TOC3"/>
        <w:tabs>
          <w:tab w:val="right" w:leader="dot" w:pos="9350"/>
        </w:tabs>
        <w:rPr>
          <w:rFonts w:asciiTheme="minorHAnsi" w:hAnsiTheme="minorHAnsi"/>
          <w:noProof/>
          <w:kern w:val="2"/>
          <w:sz w:val="24"/>
          <w:lang w:eastAsia="en-US"/>
          <w14:ligatures w14:val="standardContextual"/>
        </w:rPr>
      </w:pPr>
      <w:r>
        <w:t>Three Contractions, Three Verdicts (Review)</w:t>
        <w:tab/>
        <w:t>253</w:t>
      </w:r>
    </w:p>
    <w:p w14:paraId="719E0906" w14:textId="4B545E30" w:rsidR="0031395E" w:rsidRDefault="0031395E">
      <w:pPr>
        <w:pStyle w:val="TOC3"/>
        <w:tabs>
          <w:tab w:val="right" w:leader="dot" w:pos="9350"/>
        </w:tabs>
        <w:rPr>
          <w:rFonts w:asciiTheme="minorHAnsi" w:hAnsiTheme="minorHAnsi"/>
          <w:noProof/>
          <w:kern w:val="2"/>
          <w:sz w:val="24"/>
          <w:lang w:eastAsia="en-US"/>
          <w14:ligatures w14:val="standardContextual"/>
        </w:rPr>
      </w:pPr>
      <w:r>
        <w:t>The Residue of Each Contraction</w:t>
        <w:tab/>
        <w:t>253</w:t>
      </w:r>
    </w:p>
    <w:p w14:paraId="56CD0EC2" w14:textId="7A8B8F23" w:rsidR="0031395E" w:rsidRDefault="0031395E">
      <w:pPr>
        <w:pStyle w:val="TOC3"/>
        <w:tabs>
          <w:tab w:val="right" w:leader="dot" w:pos="9350"/>
        </w:tabs>
        <w:rPr>
          <w:rFonts w:asciiTheme="minorHAnsi" w:hAnsiTheme="minorHAnsi"/>
          <w:noProof/>
          <w:kern w:val="2"/>
          <w:sz w:val="24"/>
          <w:lang w:eastAsia="en-US"/>
          <w14:ligatures w14:val="standardContextual"/>
        </w:rPr>
      </w:pPr>
      <w:r>
        <w:t>Comparing Residues</w:t>
        <w:tab/>
        <w:t>254</w:t>
      </w:r>
    </w:p>
    <w:p w14:paraId="13BC11C1" w14:textId="1461F632" w:rsidR="0031395E" w:rsidRDefault="0031395E">
      <w:pPr>
        <w:pStyle w:val="TOC2"/>
        <w:tabs>
          <w:tab w:val="right" w:leader="dot" w:pos="9350"/>
        </w:tabs>
        <w:rPr>
          <w:rFonts w:asciiTheme="minorHAnsi" w:hAnsiTheme="minorHAnsi"/>
          <w:noProof/>
          <w:kern w:val="2"/>
          <w:sz w:val="24"/>
          <w:lang w:eastAsia="en-US"/>
          <w14:ligatures w14:val="standardContextual"/>
        </w:rPr>
      </w:pPr>
      <w:r>
        <w:t>15.13 Summary</w:t>
        <w:tab/>
        <w:t>254</w:t>
      </w:r>
    </w:p>
    <w:p w14:paraId="3101D475" w14:textId="4D3284CB" w:rsidR="0031395E" w:rsidRDefault="0031395E">
      <w:pPr>
        <w:pStyle w:val="TOC2"/>
        <w:tabs>
          <w:tab w:val="right" w:leader="dot" w:pos="9350"/>
        </w:tabs>
        <w:rPr>
          <w:rFonts w:asciiTheme="minorHAnsi" w:hAnsiTheme="minorHAnsi"/>
          <w:noProof/>
          <w:kern w:val="2"/>
          <w:sz w:val="24"/>
          <w:lang w:eastAsia="en-US"/>
          <w14:ligatures w14:val="standardContextual"/>
        </w:rPr>
      </w:pPr>
      <w:r>
        <w:t>Worked Example: The Smart Home Emergency</w:t>
        <w:tab/>
        <w:t>255</w:t>
      </w:r>
    </w:p>
    <w:p w14:paraId="2E4060F3" w14:textId="4C8FC622" w:rsidR="0031395E" w:rsidRDefault="0031395E">
      <w:pPr>
        <w:pStyle w:val="TOC3"/>
        <w:tabs>
          <w:tab w:val="right" w:leader="dot" w:pos="9350"/>
        </w:tabs>
        <w:rPr>
          <w:rFonts w:asciiTheme="minorHAnsi" w:hAnsiTheme="minorHAnsi"/>
          <w:noProof/>
          <w:kern w:val="2"/>
          <w:sz w:val="24"/>
          <w:lang w:eastAsia="en-US"/>
          <w14:ligatures w14:val="standardContextual"/>
        </w:rPr>
      </w:pPr>
      <w:r>
        <w:t>Situation</w:t>
        <w:tab/>
        <w:t>255</w:t>
      </w:r>
    </w:p>
    <w:p w14:paraId="76D418F3" w14:textId="19AC05E9" w:rsidR="0031395E" w:rsidRDefault="0031395E">
      <w:pPr>
        <w:pStyle w:val="TOC3"/>
        <w:tabs>
          <w:tab w:val="right" w:leader="dot" w:pos="9350"/>
        </w:tabs>
        <w:rPr>
          <w:rFonts w:asciiTheme="minorHAnsi" w:hAnsiTheme="minorHAnsi"/>
          <w:noProof/>
          <w:kern w:val="2"/>
          <w:sz w:val="24"/>
          <w:lang w:eastAsia="en-US"/>
          <w14:ligatures w14:val="standardContextual"/>
        </w:rPr>
      </w:pPr>
      <w:r>
        <w:t>The Tensor</w:t>
        <w:tab/>
        <w:t>255</w:t>
      </w:r>
    </w:p>
    <w:p w14:paraId="41CE17D7" w14:textId="72250C51" w:rsidR="0031395E" w:rsidRDefault="0031395E">
      <w:pPr>
        <w:pStyle w:val="TOC3"/>
        <w:tabs>
          <w:tab w:val="right" w:leader="dot" w:pos="9350"/>
        </w:tabs>
        <w:rPr>
          <w:rFonts w:asciiTheme="minorHAnsi" w:hAnsiTheme="minorHAnsi"/>
          <w:noProof/>
          <w:kern w:val="2"/>
          <w:sz w:val="24"/>
          <w:lang w:eastAsia="en-US"/>
          <w14:ligatures w14:val="standardContextual"/>
        </w:rPr>
      </w:pPr>
      <w:r>
        <w:t>Contraction Choice</w:t>
        <w:tab/>
        <w:t>255</w:t>
      </w:r>
    </w:p>
    <w:p w14:paraId="1A756CCC" w14:textId="17EA3D96" w:rsidR="0031395E" w:rsidRDefault="0031395E">
      <w:pPr>
        <w:pStyle w:val="TOC3"/>
        <w:tabs>
          <w:tab w:val="right" w:leader="dot" w:pos="9350"/>
        </w:tabs>
        <w:rPr>
          <w:rFonts w:asciiTheme="minorHAnsi" w:hAnsiTheme="minorHAnsi"/>
          <w:noProof/>
          <w:kern w:val="2"/>
          <w:sz w:val="24"/>
          <w:lang w:eastAsia="en-US"/>
          <w14:ligatures w14:val="standardContextual"/>
        </w:rPr>
      </w:pPr>
      <w:r>
        <w:t>Residue and Audit Artifact</w:t>
        <w:tab/>
        <w:t>255</w:t>
      </w:r>
    </w:p>
    <w:p w14:paraId="25DB91D9" w14:textId="6C8B2C5F" w:rsidR="0031395E" w:rsidRDefault="0031395E">
      <w:pPr>
        <w:pStyle w:val="TOC2"/>
        <w:tabs>
          <w:tab w:val="right" w:leader="dot" w:pos="9350"/>
        </w:tabs>
        <w:rPr>
          <w:rFonts w:asciiTheme="minorHAnsi" w:hAnsiTheme="minorHAnsi"/>
          <w:noProof/>
          <w:kern w:val="2"/>
          <w:sz w:val="24"/>
          <w:lang w:eastAsia="en-US"/>
          <w14:ligatures w14:val="standardContextual"/>
        </w:rPr>
      </w:pPr>
      <w:r>
        <w:t>Worked Example: The Carbon Budget Allocation</w:t>
        <w:tab/>
        <w:t>256</w:t>
      </w:r>
    </w:p>
    <w:p w14:paraId="7376ED19" w14:textId="4797A59D" w:rsidR="0031395E" w:rsidRDefault="0031395E">
      <w:pPr>
        <w:pStyle w:val="TOC3"/>
        <w:tabs>
          <w:tab w:val="right" w:leader="dot" w:pos="9350"/>
        </w:tabs>
        <w:rPr>
          <w:rFonts w:asciiTheme="minorHAnsi" w:hAnsiTheme="minorHAnsi"/>
          <w:noProof/>
          <w:kern w:val="2"/>
          <w:sz w:val="24"/>
          <w:lang w:eastAsia="en-US"/>
          <w14:ligatures w14:val="standardContextual"/>
        </w:rPr>
      </w:pPr>
      <w:r>
        <w:t>Situation</w:t>
        <w:tab/>
        <w:t>256</w:t>
      </w:r>
    </w:p>
    <w:p w14:paraId="3472CBEC" w14:textId="25E554C3" w:rsidR="0031395E" w:rsidRDefault="0031395E">
      <w:pPr>
        <w:pStyle w:val="TOC3"/>
        <w:tabs>
          <w:tab w:val="right" w:leader="dot" w:pos="9350"/>
        </w:tabs>
        <w:rPr>
          <w:rFonts w:asciiTheme="minorHAnsi" w:hAnsiTheme="minorHAnsi"/>
          <w:noProof/>
          <w:kern w:val="2"/>
          <w:sz w:val="24"/>
          <w:lang w:eastAsia="en-US"/>
          <w14:ligatures w14:val="standardContextual"/>
        </w:rPr>
      </w:pPr>
      <w:r>
        <w:t>The Tensor</w:t>
        <w:tab/>
        <w:t>256</w:t>
      </w:r>
    </w:p>
    <w:p w14:paraId="3305EFAE" w14:textId="7048EFC2" w:rsidR="0031395E" w:rsidRDefault="0031395E">
      <w:pPr>
        <w:pStyle w:val="TOC3"/>
        <w:tabs>
          <w:tab w:val="right" w:leader="dot" w:pos="9350"/>
        </w:tabs>
        <w:rPr>
          <w:rFonts w:asciiTheme="minorHAnsi" w:hAnsiTheme="minorHAnsi"/>
          <w:noProof/>
          <w:kern w:val="2"/>
          <w:sz w:val="24"/>
          <w:lang w:eastAsia="en-US"/>
          <w14:ligatures w14:val="standardContextual"/>
        </w:rPr>
      </w:pPr>
      <w:r>
        <w:t>Contraction Choice</w:t>
        <w:tab/>
        <w:t>256</w:t>
      </w:r>
    </w:p>
    <w:p w14:paraId="05C8C2FA" w14:textId="069666CB" w:rsidR="0031395E" w:rsidRDefault="0031395E">
      <w:pPr>
        <w:pStyle w:val="TOC3"/>
        <w:tabs>
          <w:tab w:val="right" w:leader="dot" w:pos="9350"/>
        </w:tabs>
        <w:rPr>
          <w:rFonts w:asciiTheme="minorHAnsi" w:hAnsiTheme="minorHAnsi"/>
          <w:noProof/>
          <w:kern w:val="2"/>
          <w:sz w:val="24"/>
          <w:lang w:eastAsia="en-US"/>
          <w14:ligatures w14:val="standardContextual"/>
        </w:rPr>
      </w:pPr>
      <w:r>
        <w:t>Residue and Audit Artifact</w:t>
        <w:tab/>
        <w:t>256</w:t>
      </w:r>
    </w:p>
    <w:p w14:paraId="01EC9F5B" w14:textId="2EE05F57"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256</w:t>
      </w:r>
    </w:p>
    <w:p w14:paraId="6DAA11D0" w14:textId="1C43861A" w:rsidR="0031395E" w:rsidRDefault="0031395E">
      <w:pPr>
        <w:pStyle w:val="TOC1"/>
        <w:rPr>
          <w:rFonts w:asciiTheme="minorHAnsi" w:hAnsiTheme="minorHAnsi"/>
          <w:kern w:val="2"/>
          <w:szCs w:val="24"/>
          <w:lang w:eastAsia="en-US"/>
          <w14:ligatures w14:val="standardContextual"/>
        </w:rPr>
      </w:pPr>
      <w:r>
        <w:t>Chapter 16: Moral Uncertainty and the Limits of Geometric Determination</w:t>
        <w:tab/>
        <w:t>259</w:t>
      </w:r>
    </w:p>
    <w:p w14:paraId="307A5BC4" w14:textId="6FC46ED9" w:rsidR="0031395E" w:rsidRDefault="0031395E">
      <w:pPr>
        <w:pStyle w:val="TOC2"/>
        <w:tabs>
          <w:tab w:val="right" w:leader="dot" w:pos="9350"/>
        </w:tabs>
        <w:rPr>
          <w:rFonts w:asciiTheme="minorHAnsi" w:hAnsiTheme="minorHAnsi"/>
          <w:noProof/>
          <w:kern w:val="2"/>
          <w:sz w:val="24"/>
          <w:lang w:eastAsia="en-US"/>
          <w14:ligatures w14:val="standardContextual"/>
        </w:rPr>
      </w:pPr>
      <w:r>
        <w:t>16.1 What the Framework Cannot Settle</w:t>
        <w:tab/>
        <w:t>259</w:t>
      </w:r>
    </w:p>
    <w:p w14:paraId="611F3AB4" w14:textId="10D7C749" w:rsidR="0031395E" w:rsidRDefault="0031395E">
      <w:pPr>
        <w:pStyle w:val="TOC2"/>
        <w:tabs>
          <w:tab w:val="right" w:leader="dot" w:pos="9350"/>
        </w:tabs>
        <w:rPr>
          <w:rFonts w:asciiTheme="minorHAnsi" w:hAnsiTheme="minorHAnsi"/>
          <w:noProof/>
          <w:kern w:val="2"/>
          <w:sz w:val="24"/>
          <w:lang w:eastAsia="en-US"/>
          <w14:ligatures w14:val="standardContextual"/>
        </w:rPr>
      </w:pPr>
      <w:r>
        <w:t>16.2 Three Types of Moral Uncertainty</w:t>
        <w:tab/>
        <w:t>259</w:t>
      </w:r>
    </w:p>
    <w:p w14:paraId="061BF6B1" w14:textId="73FB6DB2" w:rsidR="0031395E" w:rsidRDefault="0031395E">
      <w:pPr>
        <w:pStyle w:val="TOC3"/>
        <w:tabs>
          <w:tab w:val="right" w:leader="dot" w:pos="9350"/>
        </w:tabs>
        <w:rPr>
          <w:rFonts w:asciiTheme="minorHAnsi" w:hAnsiTheme="minorHAnsi"/>
          <w:noProof/>
          <w:kern w:val="2"/>
          <w:sz w:val="24"/>
          <w:lang w:eastAsia="en-US"/>
          <w14:ligatures w14:val="standardContextual"/>
        </w:rPr>
      </w:pPr>
      <w:r>
        <w:t>Type 1: Empirical Uncertainty</w:t>
        <w:tab/>
        <w:t>259</w:t>
      </w:r>
    </w:p>
    <w:p w14:paraId="79D39BF8" w14:textId="5DB0D69A" w:rsidR="0031395E" w:rsidRDefault="0031395E">
      <w:pPr>
        <w:pStyle w:val="TOC3"/>
        <w:tabs>
          <w:tab w:val="right" w:leader="dot" w:pos="9350"/>
        </w:tabs>
        <w:rPr>
          <w:rFonts w:asciiTheme="minorHAnsi" w:hAnsiTheme="minorHAnsi"/>
          <w:noProof/>
          <w:kern w:val="2"/>
          <w:sz w:val="24"/>
          <w:lang w:eastAsia="en-US"/>
          <w14:ligatures w14:val="standardContextual"/>
        </w:rPr>
      </w:pPr>
      <w:r>
        <w:t>Type 2: Metric Uncertainty</w:t>
        <w:tab/>
        <w:t>260</w:t>
      </w:r>
    </w:p>
    <w:p w14:paraId="461377B9" w14:textId="13C634FF" w:rsidR="0031395E" w:rsidRDefault="0031395E">
      <w:pPr>
        <w:pStyle w:val="TOC3"/>
        <w:tabs>
          <w:tab w:val="right" w:leader="dot" w:pos="9350"/>
        </w:tabs>
        <w:rPr>
          <w:rFonts w:asciiTheme="minorHAnsi" w:hAnsiTheme="minorHAnsi"/>
          <w:noProof/>
          <w:kern w:val="2"/>
          <w:sz w:val="24"/>
          <w:lang w:eastAsia="en-US"/>
          <w14:ligatures w14:val="standardContextual"/>
        </w:rPr>
      </w:pPr>
      <w:r>
        <w:t>Type 3: Theory Uncertainty</w:t>
        <w:tab/>
        <w:t>261</w:t>
      </w:r>
    </w:p>
    <w:p w14:paraId="73E4CD25" w14:textId="3490C637" w:rsidR="0031395E" w:rsidRDefault="0031395E">
      <w:pPr>
        <w:pStyle w:val="TOC2"/>
        <w:tabs>
          <w:tab w:val="right" w:leader="dot" w:pos="9350"/>
        </w:tabs>
        <w:rPr>
          <w:rFonts w:asciiTheme="minorHAnsi" w:hAnsiTheme="minorHAnsi"/>
          <w:noProof/>
          <w:kern w:val="2"/>
          <w:sz w:val="24"/>
          <w:lang w:eastAsia="en-US"/>
          <w14:ligatures w14:val="standardContextual"/>
        </w:rPr>
      </w:pPr>
      <w:r>
        <w:t>16.3 Representing Moral Uncertainty Tensorially</w:t>
        <w:tab/>
        <w:t>261</w:t>
      </w:r>
    </w:p>
    <w:p w14:paraId="2B9EF596" w14:textId="71A0E2EB" w:rsidR="0031395E" w:rsidRDefault="0031395E">
      <w:pPr>
        <w:pStyle w:val="TOC3"/>
        <w:tabs>
          <w:tab w:val="right" w:leader="dot" w:pos="9350"/>
        </w:tabs>
        <w:rPr>
          <w:rFonts w:asciiTheme="minorHAnsi" w:hAnsiTheme="minorHAnsi"/>
          <w:noProof/>
          <w:kern w:val="2"/>
          <w:sz w:val="24"/>
          <w:lang w:eastAsia="en-US"/>
          <w14:ligatures w14:val="standardContextual"/>
        </w:rPr>
      </w:pPr>
      <w:r>
        <w:t>The Theory-Space Tensor</w:t>
        <w:tab/>
        <w:t>261</w:t>
      </w:r>
    </w:p>
    <w:p w14:paraId="0C4039C3" w14:textId="41079A0C" w:rsidR="0031395E" w:rsidRDefault="0031395E">
      <w:pPr>
        <w:pStyle w:val="TOC3"/>
        <w:tabs>
          <w:tab w:val="right" w:leader="dot" w:pos="9350"/>
        </w:tabs>
        <w:rPr>
          <w:rFonts w:asciiTheme="minorHAnsi" w:hAnsiTheme="minorHAnsi"/>
          <w:noProof/>
          <w:kern w:val="2"/>
          <w:sz w:val="24"/>
          <w:lang w:eastAsia="en-US"/>
          <w14:ligatures w14:val="standardContextual"/>
        </w:rPr>
      </w:pPr>
      <w:r>
        <w:t>The Joint Uncertainty</w:t>
        <w:tab/>
        <w:t>262</w:t>
      </w:r>
    </w:p>
    <w:p w14:paraId="16F49F25" w14:textId="2DB1CE54" w:rsidR="0031395E" w:rsidRDefault="0031395E">
      <w:pPr>
        <w:pStyle w:val="TOC3"/>
        <w:tabs>
          <w:tab w:val="right" w:leader="dot" w:pos="9350"/>
        </w:tabs>
        <w:rPr>
          <w:rFonts w:asciiTheme="minorHAnsi" w:hAnsiTheme="minorHAnsi"/>
          <w:noProof/>
          <w:kern w:val="2"/>
          <w:sz w:val="24"/>
          <w:lang w:eastAsia="en-US"/>
          <w14:ligatures w14:val="standardContextual"/>
        </w:rPr>
      </w:pPr>
      <w:r>
        <w:t>The Moral Risk of Theory Uncertainty</w:t>
        <w:tab/>
        <w:t>262</w:t>
      </w:r>
    </w:p>
    <w:p w14:paraId="418A15D9" w14:textId="1235BC66" w:rsidR="0031395E" w:rsidRDefault="0031395E">
      <w:pPr>
        <w:pStyle w:val="TOC2"/>
        <w:tabs>
          <w:tab w:val="right" w:leader="dot" w:pos="9350"/>
        </w:tabs>
        <w:rPr>
          <w:rFonts w:asciiTheme="minorHAnsi" w:hAnsiTheme="minorHAnsi"/>
          <w:noProof/>
          <w:kern w:val="2"/>
          <w:sz w:val="24"/>
          <w:lang w:eastAsia="en-US"/>
          <w14:ligatures w14:val="standardContextual"/>
        </w:rPr>
      </w:pPr>
      <w:r>
        <w:t>16.4 Decision Under Moral Uncertainty</w:t>
        <w:tab/>
        <w:t>262</w:t>
      </w:r>
    </w:p>
    <w:p w14:paraId="697503A4" w14:textId="561B0D50" w:rsidR="0031395E" w:rsidRDefault="0031395E">
      <w:pPr>
        <w:pStyle w:val="TOC3"/>
        <w:tabs>
          <w:tab w:val="right" w:leader="dot" w:pos="9350"/>
        </w:tabs>
        <w:rPr>
          <w:rFonts w:asciiTheme="minorHAnsi" w:hAnsiTheme="minorHAnsi"/>
          <w:noProof/>
          <w:kern w:val="2"/>
          <w:sz w:val="24"/>
          <w:lang w:eastAsia="en-US"/>
          <w14:ligatures w14:val="standardContextual"/>
        </w:rPr>
      </w:pPr>
      <w:r>
        <w:t>The Three Standard Approaches</w:t>
        <w:tab/>
        <w:t>262</w:t>
      </w:r>
    </w:p>
    <w:p w14:paraId="4919944D" w14:textId="6A95B9AA" w:rsidR="0031395E" w:rsidRDefault="0031395E">
      <w:pPr>
        <w:pStyle w:val="TOC3"/>
        <w:tabs>
          <w:tab w:val="right" w:leader="dot" w:pos="9350"/>
        </w:tabs>
        <w:rPr>
          <w:rFonts w:asciiTheme="minorHAnsi" w:hAnsiTheme="minorHAnsi"/>
          <w:noProof/>
          <w:kern w:val="2"/>
          <w:sz w:val="24"/>
          <w:lang w:eastAsia="en-US"/>
          <w14:ligatures w14:val="standardContextual"/>
        </w:rPr>
      </w:pPr>
      <w:r>
        <w:t>Geometric Comparison</w:t>
        <w:tab/>
        <w:t>264</w:t>
      </w:r>
    </w:p>
    <w:p w14:paraId="755B331F" w14:textId="6BD5211A" w:rsidR="0031395E" w:rsidRDefault="0031395E">
      <w:pPr>
        <w:pStyle w:val="TOC2"/>
        <w:tabs>
          <w:tab w:val="right" w:leader="dot" w:pos="9350"/>
        </w:tabs>
        <w:rPr>
          <w:rFonts w:asciiTheme="minorHAnsi" w:hAnsiTheme="minorHAnsi"/>
          <w:noProof/>
          <w:kern w:val="2"/>
          <w:sz w:val="24"/>
          <w:lang w:eastAsia="en-US"/>
          <w14:ligatures w14:val="standardContextual"/>
        </w:rPr>
      </w:pPr>
      <w:r>
        <w:t>16.5 The Intertheoretic Comparison Problem</w:t>
        <w:tab/>
        <w:t>264</w:t>
      </w:r>
    </w:p>
    <w:p w14:paraId="46C534B5" w14:textId="10F2DA68" w:rsidR="0031395E" w:rsidRDefault="0031395E">
      <w:pPr>
        <w:pStyle w:val="TOC3"/>
        <w:tabs>
          <w:tab w:val="right" w:leader="dot" w:pos="9350"/>
        </w:tabs>
        <w:rPr>
          <w:rFonts w:asciiTheme="minorHAnsi" w:hAnsiTheme="minorHAnsi"/>
          <w:noProof/>
          <w:kern w:val="2"/>
          <w:sz w:val="24"/>
          <w:lang w:eastAsia="en-US"/>
          <w14:ligatures w14:val="standardContextual"/>
        </w:rPr>
      </w:pPr>
      <w:r>
        <w:t>The Core Difficulty</w:t>
        <w:tab/>
        <w:t>264</w:t>
      </w:r>
    </w:p>
    <w:p w14:paraId="1683D4C1" w14:textId="69FFE00C" w:rsidR="0031395E" w:rsidRDefault="0031395E">
      <w:pPr>
        <w:pStyle w:val="TOC3"/>
        <w:tabs>
          <w:tab w:val="right" w:leader="dot" w:pos="9350"/>
        </w:tabs>
        <w:rPr>
          <w:rFonts w:asciiTheme="minorHAnsi" w:hAnsiTheme="minorHAnsi"/>
          <w:noProof/>
          <w:kern w:val="2"/>
          <w:sz w:val="24"/>
          <w:lang w:eastAsia="en-US"/>
          <w14:ligatures w14:val="standardContextual"/>
        </w:rPr>
      </w:pPr>
      <w:r>
        <w:t>The Geometric Formulation</w:t>
        <w:tab/>
        <w:t>265</w:t>
      </w:r>
    </w:p>
    <w:p w14:paraId="5A85B126" w14:textId="61B2DD45" w:rsidR="0031395E" w:rsidRDefault="0031395E">
      <w:pPr>
        <w:pStyle w:val="TOC3"/>
        <w:tabs>
          <w:tab w:val="right" w:leader="dot" w:pos="9350"/>
        </w:tabs>
        <w:rPr>
          <w:rFonts w:asciiTheme="minorHAnsi" w:hAnsiTheme="minorHAnsi"/>
          <w:noProof/>
          <w:kern w:val="2"/>
          <w:sz w:val="24"/>
          <w:lang w:eastAsia="en-US"/>
          <w14:ligatures w14:val="standardContextual"/>
        </w:rPr>
      </w:pPr>
      <w:r>
        <w:t>Partial Comparability</w:t>
        <w:tab/>
        <w:t>265</w:t>
      </w:r>
    </w:p>
    <w:p w14:paraId="55E9F21E" w14:textId="0D177FA2" w:rsidR="0031395E" w:rsidRDefault="0031395E">
      <w:pPr>
        <w:pStyle w:val="TOC2"/>
        <w:tabs>
          <w:tab w:val="right" w:leader="dot" w:pos="9350"/>
        </w:tabs>
        <w:rPr>
          <w:rFonts w:asciiTheme="minorHAnsi" w:hAnsiTheme="minorHAnsi"/>
          <w:noProof/>
          <w:kern w:val="2"/>
          <w:sz w:val="24"/>
          <w:lang w:eastAsia="en-US"/>
          <w14:ligatures w14:val="standardContextual"/>
        </w:rPr>
      </w:pPr>
      <w:r>
        <w:t>16.6 Robust Obligations</w:t>
        <w:tab/>
        <w:t>265</w:t>
      </w:r>
    </w:p>
    <w:p w14:paraId="0AFA57A5" w14:textId="55DCD10F" w:rsidR="0031395E" w:rsidRDefault="0031395E">
      <w:pPr>
        <w:pStyle w:val="TOC3"/>
        <w:tabs>
          <w:tab w:val="right" w:leader="dot" w:pos="9350"/>
        </w:tabs>
        <w:rPr>
          <w:rFonts w:asciiTheme="minorHAnsi" w:hAnsiTheme="minorHAnsi"/>
          <w:noProof/>
          <w:kern w:val="2"/>
          <w:sz w:val="24"/>
          <w:lang w:eastAsia="en-US"/>
          <w14:ligatures w14:val="standardContextual"/>
        </w:rPr>
      </w:pPr>
      <w:r>
        <w:t>What Survives Moral Uncertainty</w:t>
        <w:tab/>
        <w:t>265</w:t>
      </w:r>
    </w:p>
    <w:p w14:paraId="41011A40" w14:textId="0C47BE72" w:rsidR="0031395E" w:rsidRDefault="0031395E">
      <w:pPr>
        <w:pStyle w:val="TOC3"/>
        <w:tabs>
          <w:tab w:val="right" w:leader="dot" w:pos="9350"/>
        </w:tabs>
        <w:rPr>
          <w:rFonts w:asciiTheme="minorHAnsi" w:hAnsiTheme="minorHAnsi"/>
          <w:noProof/>
          <w:kern w:val="2"/>
          <w:sz w:val="24"/>
          <w:lang w:eastAsia="en-US"/>
          <w14:ligatures w14:val="standardContextual"/>
        </w:rPr>
      </w:pPr>
      <w:r>
        <w:t>The Robust Core</w:t>
        <w:tab/>
        <w:t>266</w:t>
      </w:r>
    </w:p>
    <w:p w14:paraId="6258E3C3" w14:textId="41670EAD" w:rsidR="0031395E" w:rsidRDefault="0031395E">
      <w:pPr>
        <w:pStyle w:val="TOC3"/>
        <w:tabs>
          <w:tab w:val="right" w:leader="dot" w:pos="9350"/>
        </w:tabs>
        <w:rPr>
          <w:rFonts w:asciiTheme="minorHAnsi" w:hAnsiTheme="minorHAnsi"/>
          <w:noProof/>
          <w:kern w:val="2"/>
          <w:sz w:val="24"/>
          <w:lang w:eastAsia="en-US"/>
          <w14:ligatures w14:val="standardContextual"/>
        </w:rPr>
      </w:pPr>
      <w:r>
        <w:t>Stability Under Perturbation</w:t>
        <w:tab/>
        <w:t>266</w:t>
      </w:r>
    </w:p>
    <w:p w14:paraId="072699DE" w14:textId="1C372E39" w:rsidR="0031395E" w:rsidRDefault="0031395E">
      <w:pPr>
        <w:pStyle w:val="TOC2"/>
        <w:tabs>
          <w:tab w:val="right" w:leader="dot" w:pos="9350"/>
        </w:tabs>
        <w:rPr>
          <w:rFonts w:asciiTheme="minorHAnsi" w:hAnsiTheme="minorHAnsi"/>
          <w:noProof/>
          <w:kern w:val="2"/>
          <w:sz w:val="24"/>
          <w:lang w:eastAsia="en-US"/>
          <w14:ligatures w14:val="standardContextual"/>
        </w:rPr>
      </w:pPr>
      <w:r>
        <w:t>16.7 Residual Indeterminacy</w:t>
        <w:tab/>
        <w:t>267</w:t>
      </w:r>
    </w:p>
    <w:p w14:paraId="6EE98DF2" w14:textId="5076532B" w:rsidR="0031395E" w:rsidRDefault="0031395E">
      <w:pPr>
        <w:pStyle w:val="TOC3"/>
        <w:tabs>
          <w:tab w:val="right" w:leader="dot" w:pos="9350"/>
        </w:tabs>
        <w:rPr>
          <w:rFonts w:asciiTheme="minorHAnsi" w:hAnsiTheme="minorHAnsi"/>
          <w:noProof/>
          <w:kern w:val="2"/>
          <w:sz w:val="24"/>
          <w:lang w:eastAsia="en-US"/>
          <w14:ligatures w14:val="standardContextual"/>
        </w:rPr>
      </w:pPr>
      <w:r>
        <w:t>What Remains Undecided</w:t>
        <w:tab/>
        <w:t>267</w:t>
      </w:r>
    </w:p>
    <w:p w14:paraId="10F774E1" w14:textId="41C49DCF" w:rsidR="0031395E" w:rsidRDefault="0031395E">
      <w:pPr>
        <w:pStyle w:val="TOC3"/>
        <w:tabs>
          <w:tab w:val="right" w:leader="dot" w:pos="9350"/>
        </w:tabs>
        <w:rPr>
          <w:rFonts w:asciiTheme="minorHAnsi" w:hAnsiTheme="minorHAnsi"/>
          <w:noProof/>
          <w:kern w:val="2"/>
          <w:sz w:val="24"/>
          <w:lang w:eastAsia="en-US"/>
          <w14:ligatures w14:val="standardContextual"/>
        </w:rPr>
      </w:pPr>
      <w:r>
        <w:t>Is Residual Indeterminacy a Problem?</w:t>
        <w:tab/>
        <w:t>267</w:t>
      </w:r>
    </w:p>
    <w:p w14:paraId="004B87E0" w14:textId="6B57F9B1" w:rsidR="0031395E" w:rsidRDefault="0031395E">
      <w:pPr>
        <w:pStyle w:val="TOC3"/>
        <w:tabs>
          <w:tab w:val="right" w:leader="dot" w:pos="9350"/>
        </w:tabs>
        <w:rPr>
          <w:rFonts w:asciiTheme="minorHAnsi" w:hAnsiTheme="minorHAnsi"/>
          <w:noProof/>
          <w:kern w:val="2"/>
          <w:sz w:val="24"/>
          <w:lang w:eastAsia="en-US"/>
          <w14:ligatures w14:val="standardContextual"/>
        </w:rPr>
      </w:pPr>
      <w:r>
        <w:t>The Value of Precise Indeterminacy</w:t>
        <w:tab/>
        <w:t>268</w:t>
      </w:r>
    </w:p>
    <w:p w14:paraId="6CA84F53" w14:textId="5450A356" w:rsidR="0031395E" w:rsidRDefault="0031395E">
      <w:pPr>
        <w:pStyle w:val="TOC2"/>
        <w:tabs>
          <w:tab w:val="right" w:leader="dot" w:pos="9350"/>
        </w:tabs>
        <w:rPr>
          <w:rFonts w:asciiTheme="minorHAnsi" w:hAnsiTheme="minorHAnsi"/>
          <w:noProof/>
          <w:kern w:val="2"/>
          <w:sz w:val="24"/>
          <w:lang w:eastAsia="en-US"/>
          <w14:ligatures w14:val="standardContextual"/>
        </w:rPr>
      </w:pPr>
      <w:r>
        <w:t>16.8 Decision Strategies Under Indeterminacy</w:t>
        <w:tab/>
        <w:t>268</w:t>
      </w:r>
    </w:p>
    <w:p w14:paraId="0FF810C7" w14:textId="1FAE2954" w:rsidR="0031395E" w:rsidRDefault="0031395E">
      <w:pPr>
        <w:pStyle w:val="TOC3"/>
        <w:tabs>
          <w:tab w:val="right" w:leader="dot" w:pos="9350"/>
        </w:tabs>
        <w:rPr>
          <w:rFonts w:asciiTheme="minorHAnsi" w:hAnsiTheme="minorHAnsi"/>
          <w:noProof/>
          <w:kern w:val="2"/>
          <w:sz w:val="24"/>
          <w:lang w:eastAsia="en-US"/>
          <w14:ligatures w14:val="standardContextual"/>
        </w:rPr>
      </w:pPr>
      <w:r>
        <w:t>When the Framework Falls Silent</w:t>
        <w:tab/>
        <w:t>268</w:t>
      </w:r>
    </w:p>
    <w:p w14:paraId="3AA85A44" w14:textId="3F8EF432" w:rsidR="0031395E" w:rsidRDefault="0031395E">
      <w:pPr>
        <w:pStyle w:val="TOC2"/>
        <w:tabs>
          <w:tab w:val="right" w:leader="dot" w:pos="9350"/>
        </w:tabs>
        <w:rPr>
          <w:rFonts w:asciiTheme="minorHAnsi" w:hAnsiTheme="minorHAnsi"/>
          <w:noProof/>
          <w:kern w:val="2"/>
          <w:sz w:val="24"/>
          <w:lang w:eastAsia="en-US"/>
          <w14:ligatures w14:val="standardContextual"/>
        </w:rPr>
      </w:pPr>
      <w:r>
        <w:t>16.9 Moral Uncertainty and AI Systems</w:t>
        <w:tab/>
        <w:t>269</w:t>
      </w:r>
    </w:p>
    <w:p w14:paraId="679BB07A" w14:textId="732A8C4F" w:rsidR="0031395E" w:rsidRDefault="0031395E">
      <w:pPr>
        <w:pStyle w:val="TOC3"/>
        <w:tabs>
          <w:tab w:val="right" w:leader="dot" w:pos="9350"/>
        </w:tabs>
        <w:rPr>
          <w:rFonts w:asciiTheme="minorHAnsi" w:hAnsiTheme="minorHAnsi"/>
          <w:noProof/>
          <w:kern w:val="2"/>
          <w:sz w:val="24"/>
          <w:lang w:eastAsia="en-US"/>
          <w14:ligatures w14:val="standardContextual"/>
        </w:rPr>
      </w:pPr>
      <w:r>
        <w:t>Why AI Faces Moral Uncertainty Acutely</w:t>
        <w:tab/>
        <w:t>269</w:t>
      </w:r>
    </w:p>
    <w:p w14:paraId="5ACE26FD" w14:textId="6BF3E2B7" w:rsidR="0031395E" w:rsidRDefault="0031395E">
      <w:pPr>
        <w:pStyle w:val="TOC3"/>
        <w:tabs>
          <w:tab w:val="right" w:leader="dot" w:pos="9350"/>
        </w:tabs>
        <w:rPr>
          <w:rFonts w:asciiTheme="minorHAnsi" w:hAnsiTheme="minorHAnsi"/>
          <w:noProof/>
          <w:kern w:val="2"/>
          <w:sz w:val="24"/>
          <w:lang w:eastAsia="en-US"/>
          <w14:ligatures w14:val="standardContextual"/>
        </w:rPr>
      </w:pPr>
      <w:r>
        <w:t>Design Implications</w:t>
        <w:tab/>
        <w:t>269</w:t>
      </w:r>
    </w:p>
    <w:p w14:paraId="31BA9C9D" w14:textId="656BADCF" w:rsidR="0031395E" w:rsidRDefault="0031395E">
      <w:pPr>
        <w:pStyle w:val="TOC2"/>
        <w:tabs>
          <w:tab w:val="right" w:leader="dot" w:pos="9350"/>
        </w:tabs>
        <w:rPr>
          <w:rFonts w:asciiTheme="minorHAnsi" w:hAnsiTheme="minorHAnsi"/>
          <w:noProof/>
          <w:kern w:val="2"/>
          <w:sz w:val="24"/>
          <w:lang w:eastAsia="en-US"/>
          <w14:ligatures w14:val="standardContextual"/>
        </w:rPr>
      </w:pPr>
      <w:r>
        <w:t>16.10 The Modesty of the Framework</w:t>
        <w:tab/>
        <w:t>270</w:t>
      </w:r>
    </w:p>
    <w:p w14:paraId="5F1711AB" w14:textId="30C0C4C8" w:rsidR="0031395E" w:rsidRDefault="0031395E">
      <w:pPr>
        <w:pStyle w:val="TOC3"/>
        <w:tabs>
          <w:tab w:val="right" w:leader="dot" w:pos="9350"/>
        </w:tabs>
        <w:rPr>
          <w:rFonts w:asciiTheme="minorHAnsi" w:hAnsiTheme="minorHAnsi"/>
          <w:noProof/>
          <w:kern w:val="2"/>
          <w:sz w:val="24"/>
          <w:lang w:eastAsia="en-US"/>
          <w14:ligatures w14:val="standardContextual"/>
        </w:rPr>
      </w:pPr>
      <w:r>
        <w:t>What Geometric Ethics Claims</w:t>
        <w:tab/>
        <w:t>270</w:t>
      </w:r>
    </w:p>
    <w:p w14:paraId="130DB6C6" w14:textId="247B7AC4" w:rsidR="0031395E" w:rsidRDefault="0031395E">
      <w:pPr>
        <w:pStyle w:val="TOC3"/>
        <w:tabs>
          <w:tab w:val="right" w:leader="dot" w:pos="9350"/>
        </w:tabs>
        <w:rPr>
          <w:rFonts w:asciiTheme="minorHAnsi" w:hAnsiTheme="minorHAnsi"/>
          <w:noProof/>
          <w:kern w:val="2"/>
          <w:sz w:val="24"/>
          <w:lang w:eastAsia="en-US"/>
          <w14:ligatures w14:val="standardContextual"/>
        </w:rPr>
      </w:pPr>
      <w:r>
        <w:t>Why Modesty Is a Strength</w:t>
        <w:tab/>
        <w:t>270</w:t>
      </w:r>
    </w:p>
    <w:p w14:paraId="102981C1" w14:textId="0DEC2432" w:rsidR="0031395E" w:rsidRDefault="0031395E">
      <w:pPr>
        <w:pStyle w:val="TOC2"/>
        <w:tabs>
          <w:tab w:val="right" w:leader="dot" w:pos="9350"/>
        </w:tabs>
        <w:rPr>
          <w:rFonts w:asciiTheme="minorHAnsi" w:hAnsiTheme="minorHAnsi"/>
          <w:noProof/>
          <w:kern w:val="2"/>
          <w:sz w:val="24"/>
          <w:lang w:eastAsia="en-US"/>
          <w14:ligatures w14:val="standardContextual"/>
        </w:rPr>
      </w:pPr>
      <w:r>
        <w:t>16.11 Summary</w:t>
        <w:tab/>
        <w:t>271</w:t>
      </w:r>
    </w:p>
    <w:p w14:paraId="236388F4" w14:textId="10984372"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272</w:t>
      </w:r>
    </w:p>
    <w:p w14:paraId="3C89C930" w14:textId="4E63C31F" w:rsidR="0031395E" w:rsidRDefault="0031395E">
      <w:pPr>
        <w:pStyle w:val="TOC1"/>
        <w:rPr>
          <w:rFonts w:asciiTheme="minorHAnsi" w:hAnsiTheme="minorHAnsi"/>
          <w:kern w:val="2"/>
          <w:szCs w:val="24"/>
          <w:lang w:eastAsia="en-US"/>
          <w14:ligatures w14:val="standardContextual"/>
        </w:rPr>
      </w:pPr>
      <w:r>
        <w:t>Part V: Implementation</w:t>
        <w:tab/>
        <w:t>274</w:t>
      </w:r>
    </w:p>
    <w:p w14:paraId="0CF81A65" w14:textId="398B3560" w:rsidR="0031395E" w:rsidRDefault="0031395E">
      <w:pPr>
        <w:pStyle w:val="TOC1"/>
        <w:rPr>
          <w:rFonts w:asciiTheme="minorHAnsi" w:hAnsiTheme="minorHAnsi"/>
          <w:kern w:val="2"/>
          <w:szCs w:val="24"/>
          <w:lang w:eastAsia="en-US"/>
          <w14:ligatures w14:val="standardContextual"/>
        </w:rPr>
      </w:pPr>
      <w:r>
        <w:t>Part V Prelude: Philosophy Engineering</w:t>
        <w:tab/>
        <w:t>274</w:t>
      </w:r>
    </w:p>
    <w:p w14:paraId="25195402" w14:textId="7F8D99B3" w:rsidR="0031395E" w:rsidRDefault="0031395E">
      <w:pPr>
        <w:pStyle w:val="TOC2"/>
        <w:tabs>
          <w:tab w:val="right" w:leader="dot" w:pos="9350"/>
        </w:tabs>
        <w:rPr>
          <w:rFonts w:asciiTheme="minorHAnsi" w:hAnsiTheme="minorHAnsi"/>
          <w:noProof/>
          <w:kern w:val="2"/>
          <w:sz w:val="24"/>
          <w:lang w:eastAsia="en-US"/>
          <w14:ligatures w14:val="standardContextual"/>
        </w:rPr>
      </w:pPr>
      <w:r>
        <w:t>17.0.1 Definition and Scope</w:t>
        <w:tab/>
        <w:t>274</w:t>
      </w:r>
    </w:p>
    <w:p w14:paraId="57B896DC" w14:textId="37F33D56" w:rsidR="0031395E" w:rsidRDefault="0031395E">
      <w:pPr>
        <w:pStyle w:val="TOC2"/>
        <w:tabs>
          <w:tab w:val="right" w:leader="dot" w:pos="9350"/>
        </w:tabs>
        <w:rPr>
          <w:rFonts w:asciiTheme="minorHAnsi" w:hAnsiTheme="minorHAnsi"/>
          <w:noProof/>
          <w:kern w:val="2"/>
          <w:sz w:val="24"/>
          <w:lang w:eastAsia="en-US"/>
          <w14:ligatures w14:val="standardContextual"/>
        </w:rPr>
      </w:pPr>
      <w:r>
        <w:t>17.0.2 The Epistemic Culture</w:t>
        <w:tab/>
        <w:t>274</w:t>
      </w:r>
    </w:p>
    <w:p w14:paraId="5F80505C" w14:textId="4C083374" w:rsidR="0031395E" w:rsidRDefault="0031395E">
      <w:pPr>
        <w:pStyle w:val="TOC2"/>
        <w:tabs>
          <w:tab w:val="right" w:leader="dot" w:pos="9350"/>
        </w:tabs>
        <w:rPr>
          <w:rFonts w:asciiTheme="minorHAnsi" w:hAnsiTheme="minorHAnsi"/>
          <w:noProof/>
          <w:kern w:val="2"/>
          <w:sz w:val="24"/>
          <w:lang w:eastAsia="en-US"/>
          <w14:ligatures w14:val="standardContextual"/>
        </w:rPr>
      </w:pPr>
      <w:r>
        <w:t>17.0.3 Core Theoretical Commitments</w:t>
        <w:tab/>
        <w:t>275</w:t>
      </w:r>
    </w:p>
    <w:p w14:paraId="5897BC7A" w14:textId="3FF85DFE" w:rsidR="0031395E" w:rsidRDefault="0031395E">
      <w:pPr>
        <w:pStyle w:val="TOC2"/>
        <w:tabs>
          <w:tab w:val="right" w:leader="dot" w:pos="9350"/>
        </w:tabs>
        <w:rPr>
          <w:rFonts w:asciiTheme="minorHAnsi" w:hAnsiTheme="minorHAnsi"/>
          <w:noProof/>
          <w:kern w:val="2"/>
          <w:sz w:val="24"/>
          <w:lang w:eastAsia="en-US"/>
          <w14:ligatures w14:val="standardContextual"/>
        </w:rPr>
      </w:pPr>
      <w:r>
        <w:t>17.0.4 The Philosophy Engineering Workflow</w:t>
        <w:tab/>
        <w:t>276</w:t>
      </w:r>
    </w:p>
    <w:p w14:paraId="5026731B" w14:textId="04C83348" w:rsidR="0031395E" w:rsidRDefault="0031395E">
      <w:pPr>
        <w:pStyle w:val="TOC2"/>
        <w:tabs>
          <w:tab w:val="right" w:leader="dot" w:pos="9350"/>
        </w:tabs>
        <w:rPr>
          <w:rFonts w:asciiTheme="minorHAnsi" w:hAnsiTheme="minorHAnsi"/>
          <w:noProof/>
          <w:kern w:val="2"/>
          <w:sz w:val="24"/>
          <w:lang w:eastAsia="en-US"/>
          <w14:ligatures w14:val="standardContextual"/>
        </w:rPr>
      </w:pPr>
      <w:r>
        <w:t>17.0.5 Required Artifacts: The Philosophy Engineering Dossier</w:t>
        <w:tab/>
        <w:t>277</w:t>
      </w:r>
    </w:p>
    <w:p w14:paraId="6E1AA407" w14:textId="09635FED" w:rsidR="0031395E" w:rsidRDefault="0031395E">
      <w:pPr>
        <w:pStyle w:val="TOC2"/>
        <w:tabs>
          <w:tab w:val="right" w:leader="dot" w:pos="9350"/>
        </w:tabs>
        <w:rPr>
          <w:rFonts w:asciiTheme="minorHAnsi" w:hAnsiTheme="minorHAnsi"/>
          <w:noProof/>
          <w:kern w:val="2"/>
          <w:sz w:val="24"/>
          <w:lang w:eastAsia="en-US"/>
          <w14:ligatures w14:val="standardContextual"/>
        </w:rPr>
      </w:pPr>
      <w:r>
        <w:t>17.0.6 Threat Model and Failure Modes</w:t>
        <w:tab/>
        <w:t>277</w:t>
      </w:r>
    </w:p>
    <w:p w14:paraId="0F139CDA" w14:textId="418EE459" w:rsidR="0031395E" w:rsidRDefault="0031395E">
      <w:pPr>
        <w:pStyle w:val="TOC2"/>
        <w:tabs>
          <w:tab w:val="right" w:leader="dot" w:pos="9350"/>
        </w:tabs>
        <w:rPr>
          <w:rFonts w:asciiTheme="minorHAnsi" w:hAnsiTheme="minorHAnsi"/>
          <w:noProof/>
          <w:kern w:val="2"/>
          <w:sz w:val="24"/>
          <w:lang w:eastAsia="en-US"/>
          <w14:ligatures w14:val="standardContextual"/>
        </w:rPr>
      </w:pPr>
      <w:r>
        <w:t>17.0.7 Professional Standards</w:t>
        <w:tab/>
        <w:t>278</w:t>
      </w:r>
    </w:p>
    <w:p w14:paraId="7E7517DB" w14:textId="6C8C0303" w:rsidR="0031395E" w:rsidRDefault="0031395E">
      <w:pPr>
        <w:pStyle w:val="TOC2"/>
        <w:tabs>
          <w:tab w:val="right" w:leader="dot" w:pos="9350"/>
        </w:tabs>
        <w:rPr>
          <w:rFonts w:asciiTheme="minorHAnsi" w:hAnsiTheme="minorHAnsi"/>
          <w:noProof/>
          <w:kern w:val="2"/>
          <w:sz w:val="24"/>
          <w:lang w:eastAsia="en-US"/>
          <w14:ligatures w14:val="standardContextual"/>
        </w:rPr>
      </w:pPr>
      <w:r>
        <w:t>17.0.8 Practice Areas</w:t>
        <w:tab/>
        <w:t>278</w:t>
      </w:r>
    </w:p>
    <w:p w14:paraId="6D212364" w14:textId="42633A4E" w:rsidR="0031395E" w:rsidRDefault="0031395E">
      <w:pPr>
        <w:pStyle w:val="TOC2"/>
        <w:tabs>
          <w:tab w:val="right" w:leader="dot" w:pos="9350"/>
        </w:tabs>
        <w:rPr>
          <w:rFonts w:asciiTheme="minorHAnsi" w:hAnsiTheme="minorHAnsi"/>
          <w:noProof/>
          <w:kern w:val="2"/>
          <w:sz w:val="24"/>
          <w:lang w:eastAsia="en-US"/>
          <w14:ligatures w14:val="standardContextual"/>
        </w:rPr>
      </w:pPr>
      <w:r>
        <w:t>17.0.9 Roles</w:t>
        <w:tab/>
        <w:t>278</w:t>
      </w:r>
    </w:p>
    <w:p w14:paraId="2B57B6D4" w14:textId="3EA7625B" w:rsidR="0031395E" w:rsidRDefault="0031395E">
      <w:pPr>
        <w:pStyle w:val="TOC2"/>
        <w:tabs>
          <w:tab w:val="right" w:leader="dot" w:pos="9350"/>
        </w:tabs>
        <w:rPr>
          <w:rFonts w:asciiTheme="minorHAnsi" w:hAnsiTheme="minorHAnsi"/>
          <w:noProof/>
          <w:kern w:val="2"/>
          <w:sz w:val="24"/>
          <w:lang w:eastAsia="en-US"/>
          <w14:ligatures w14:val="standardContextual"/>
        </w:rPr>
      </w:pPr>
      <w:r>
        <w:t>17.0.10 Research Agenda</w:t>
        <w:tab/>
        <w:t>279</w:t>
      </w:r>
    </w:p>
    <w:p w14:paraId="5F0DB476" w14:textId="4671F66A" w:rsidR="0031395E" w:rsidRDefault="0031395E">
      <w:pPr>
        <w:pStyle w:val="TOC1"/>
        <w:rPr>
          <w:rFonts w:asciiTheme="minorHAnsi" w:hAnsiTheme="minorHAnsi"/>
          <w:kern w:val="2"/>
          <w:szCs w:val="24"/>
          <w:lang w:eastAsia="en-US"/>
          <w14:ligatures w14:val="standardContextual"/>
        </w:rPr>
      </w:pPr>
      <w:r>
        <w:t>Chapter 17: Empirical Evidence for Geometric Ethics</w:t>
        <w:tab/>
        <w:t>279</w:t>
      </w:r>
    </w:p>
    <w:p w14:paraId="2BD0FDB7" w14:textId="34AD1874" w:rsidR="0031395E" w:rsidRDefault="0031395E">
      <w:pPr>
        <w:pStyle w:val="TOC2"/>
        <w:tabs>
          <w:tab w:val="right" w:leader="dot" w:pos="9350"/>
        </w:tabs>
        <w:rPr>
          <w:rFonts w:asciiTheme="minorHAnsi" w:hAnsiTheme="minorHAnsi"/>
          <w:noProof/>
          <w:kern w:val="2"/>
          <w:sz w:val="24"/>
          <w:lang w:eastAsia="en-US"/>
          <w14:ligatures w14:val="standardContextual"/>
        </w:rPr>
      </w:pPr>
      <w:r>
        <w:t>17.1 From Theory to Data</w:t>
        <w:tab/>
        <w:t>279</w:t>
      </w:r>
    </w:p>
    <w:p w14:paraId="0BA23013" w14:textId="7ED509C5" w:rsidR="0031395E" w:rsidRDefault="0031395E">
      <w:pPr>
        <w:pStyle w:val="TOC2"/>
        <w:tabs>
          <w:tab w:val="right" w:leader="dot" w:pos="9350"/>
        </w:tabs>
        <w:rPr>
          <w:rFonts w:asciiTheme="minorHAnsi" w:hAnsiTheme="minorHAnsi"/>
          <w:noProof/>
          <w:kern w:val="2"/>
          <w:sz w:val="24"/>
          <w:lang w:eastAsia="en-US"/>
          <w14:ligatures w14:val="standardContextual"/>
        </w:rPr>
      </w:pPr>
      <w:r>
        <w:t>17.2 The Dear Abby Corpus</w:t>
        <w:tab/>
        <w:t>280</w:t>
      </w:r>
    </w:p>
    <w:p w14:paraId="681AED2A" w14:textId="5A91D85A" w:rsidR="0031395E" w:rsidRDefault="0031395E">
      <w:pPr>
        <w:pStyle w:val="TOC3"/>
        <w:tabs>
          <w:tab w:val="right" w:leader="dot" w:pos="9350"/>
        </w:tabs>
        <w:rPr>
          <w:rFonts w:asciiTheme="minorHAnsi" w:hAnsiTheme="minorHAnsi"/>
          <w:noProof/>
          <w:kern w:val="2"/>
          <w:sz w:val="24"/>
          <w:lang w:eastAsia="en-US"/>
          <w14:ligatures w14:val="standardContextual"/>
        </w:rPr>
      </w:pPr>
      <w:r>
        <w:t>The Dataset</w:t>
        <w:tab/>
        <w:t>280</w:t>
      </w:r>
    </w:p>
    <w:p w14:paraId="6C096129" w14:textId="4D2952AD" w:rsidR="0031395E" w:rsidRDefault="0031395E">
      <w:pPr>
        <w:pStyle w:val="TOC3"/>
        <w:tabs>
          <w:tab w:val="right" w:leader="dot" w:pos="9350"/>
        </w:tabs>
        <w:rPr>
          <w:rFonts w:asciiTheme="minorHAnsi" w:hAnsiTheme="minorHAnsi"/>
          <w:noProof/>
          <w:kern w:val="2"/>
          <w:sz w:val="24"/>
          <w:lang w:eastAsia="en-US"/>
          <w14:ligatures w14:val="standardContextual"/>
        </w:rPr>
      </w:pPr>
      <w:r>
        <w:t>What the Corpus Reveals</w:t>
        <w:tab/>
        <w:t>281</w:t>
      </w:r>
    </w:p>
    <w:p w14:paraId="3EE15A3B" w14:textId="7CBC7734" w:rsidR="0031395E" w:rsidRDefault="0031395E">
      <w:pPr>
        <w:pStyle w:val="TOC3"/>
        <w:tabs>
          <w:tab w:val="right" w:leader="dot" w:pos="9350"/>
        </w:tabs>
        <w:rPr>
          <w:rFonts w:asciiTheme="minorHAnsi" w:hAnsiTheme="minorHAnsi"/>
          <w:noProof/>
          <w:kern w:val="2"/>
          <w:sz w:val="24"/>
          <w:lang w:eastAsia="en-US"/>
          <w14:ligatures w14:val="standardContextual"/>
        </w:rPr>
      </w:pPr>
      <w:r>
        <w:t>Finding 1: Context-Dependent Dimension Weighting</w:t>
        <w:tab/>
        <w:t>281</w:t>
      </w:r>
    </w:p>
    <w:p w14:paraId="664F587B" w14:textId="642A3D53" w:rsidR="0031395E" w:rsidRDefault="0031395E">
      <w:pPr>
        <w:pStyle w:val="TOC3"/>
        <w:tabs>
          <w:tab w:val="right" w:leader="dot" w:pos="9350"/>
        </w:tabs>
        <w:rPr>
          <w:rFonts w:asciiTheme="minorHAnsi" w:hAnsiTheme="minorHAnsi"/>
          <w:noProof/>
          <w:kern w:val="2"/>
          <w:sz w:val="24"/>
          <w:lang w:eastAsia="en-US"/>
          <w14:ligatures w14:val="standardContextual"/>
        </w:rPr>
      </w:pPr>
      <w:r>
        <w:t>Finding 2: Temporal Stability of Structure</w:t>
        <w:tab/>
        <w:t>282</w:t>
      </w:r>
    </w:p>
    <w:p w14:paraId="0D0258BA" w14:textId="0D4B565A" w:rsidR="0031395E" w:rsidRDefault="0031395E">
      <w:pPr>
        <w:pStyle w:val="TOC3"/>
        <w:tabs>
          <w:tab w:val="right" w:leader="dot" w:pos="9350"/>
        </w:tabs>
        <w:rPr>
          <w:rFonts w:asciiTheme="minorHAnsi" w:hAnsiTheme="minorHAnsi"/>
          <w:noProof/>
          <w:kern w:val="2"/>
          <w:sz w:val="24"/>
          <w:lang w:eastAsia="en-US"/>
          <w14:ligatures w14:val="standardContextual"/>
        </w:rPr>
      </w:pPr>
      <w:r>
        <w:t>Finding 3: Semantic Gate Discreteness</w:t>
        <w:tab/>
        <w:t>282</w:t>
      </w:r>
    </w:p>
    <w:p w14:paraId="2E129C95" w14:textId="0FA33C6D" w:rsidR="0031395E" w:rsidRDefault="0031395E">
      <w:pPr>
        <w:pStyle w:val="TOC3"/>
        <w:tabs>
          <w:tab w:val="right" w:leader="dot" w:pos="9350"/>
        </w:tabs>
        <w:rPr>
          <w:rFonts w:asciiTheme="minorHAnsi" w:hAnsiTheme="minorHAnsi"/>
          <w:noProof/>
          <w:kern w:val="2"/>
          <w:sz w:val="24"/>
          <w:lang w:eastAsia="en-US"/>
          <w14:ligatures w14:val="standardContextual"/>
        </w:rPr>
      </w:pPr>
      <w:r>
        <w:t>Finding 4: Nullifier Universality</w:t>
        <w:tab/>
        <w:t>283</w:t>
      </w:r>
    </w:p>
    <w:p w14:paraId="1B0DBEC6" w14:textId="54259787" w:rsidR="0031395E" w:rsidRDefault="0031395E">
      <w:pPr>
        <w:pStyle w:val="TOC2"/>
        <w:tabs>
          <w:tab w:val="right" w:leader="dot" w:pos="9350"/>
        </w:tabs>
        <w:rPr>
          <w:rFonts w:asciiTheme="minorHAnsi" w:hAnsiTheme="minorHAnsi"/>
          <w:noProof/>
          <w:kern w:val="2"/>
          <w:sz w:val="24"/>
          <w:lang w:eastAsia="en-US"/>
          <w14:ligatures w14:val="standardContextual"/>
        </w:rPr>
      </w:pPr>
      <w:r>
        <w:t>17.3 The BIP Experiments</w:t>
        <w:tab/>
        <w:t>283</w:t>
      </w:r>
    </w:p>
    <w:p w14:paraId="795C5FB5" w14:textId="5C1ACC66" w:rsidR="0031395E" w:rsidRDefault="0031395E">
      <w:pPr>
        <w:pStyle w:val="TOC3"/>
        <w:tabs>
          <w:tab w:val="right" w:leader="dot" w:pos="9350"/>
        </w:tabs>
        <w:rPr>
          <w:rFonts w:asciiTheme="minorHAnsi" w:hAnsiTheme="minorHAnsi"/>
          <w:noProof/>
          <w:kern w:val="2"/>
          <w:sz w:val="24"/>
          <w:lang w:eastAsia="en-US"/>
          <w14:ligatures w14:val="standardContextual"/>
        </w:rPr>
      </w:pPr>
      <w:r>
        <w:t>Experimental Design</w:t>
        <w:tab/>
        <w:t>283</w:t>
      </w:r>
    </w:p>
    <w:p w14:paraId="67D0A248" w14:textId="716CAE17" w:rsidR="0031395E" w:rsidRDefault="0031395E">
      <w:pPr>
        <w:pStyle w:val="TOC3"/>
        <w:tabs>
          <w:tab w:val="right" w:leader="dot" w:pos="9350"/>
        </w:tabs>
        <w:rPr>
          <w:rFonts w:asciiTheme="minorHAnsi" w:hAnsiTheme="minorHAnsi"/>
          <w:noProof/>
          <w:kern w:val="2"/>
          <w:sz w:val="24"/>
          <w:lang w:eastAsia="en-US"/>
          <w14:ligatures w14:val="standardContextual"/>
        </w:rPr>
      </w:pPr>
      <w:r>
        <w:t>Key Results</w:t>
        <w:tab/>
        <w:t>284</w:t>
      </w:r>
    </w:p>
    <w:p w14:paraId="49EE83FD" w14:textId="7C65380B" w:rsidR="0031395E" w:rsidRDefault="0031395E">
      <w:pPr>
        <w:pStyle w:val="TOC3"/>
        <w:tabs>
          <w:tab w:val="right" w:leader="dot" w:pos="9350"/>
        </w:tabs>
        <w:rPr>
          <w:rFonts w:asciiTheme="minorHAnsi" w:hAnsiTheme="minorHAnsi"/>
          <w:noProof/>
          <w:kern w:val="2"/>
          <w:sz w:val="24"/>
          <w:lang w:eastAsia="en-US"/>
          <w14:ligatures w14:val="standardContextual"/>
        </w:rPr>
      </w:pPr>
      <w:r>
        <w:t>Interpretation</w:t>
        <w:tab/>
        <w:t>285</w:t>
      </w:r>
    </w:p>
    <w:p w14:paraId="5E4A66F6" w14:textId="47BF5496" w:rsidR="0031395E" w:rsidRDefault="0031395E">
      <w:pPr>
        <w:pStyle w:val="TOC3"/>
        <w:tabs>
          <w:tab w:val="right" w:leader="dot" w:pos="9350"/>
        </w:tabs>
        <w:rPr>
          <w:rFonts w:asciiTheme="minorHAnsi" w:hAnsiTheme="minorHAnsi"/>
          <w:noProof/>
          <w:kern w:val="2"/>
          <w:sz w:val="24"/>
          <w:lang w:eastAsia="en-US"/>
          <w14:ligatures w14:val="standardContextual"/>
        </w:rPr>
      </w:pPr>
      <w:r>
        <w:t>The Anomaly</w:t>
        <w:tab/>
        <w:t>286</w:t>
      </w:r>
    </w:p>
    <w:p w14:paraId="675CD457" w14:textId="79BD8E5D" w:rsidR="0031395E" w:rsidRDefault="0031395E">
      <w:pPr>
        <w:pStyle w:val="TOC2"/>
        <w:tabs>
          <w:tab w:val="right" w:leader="dot" w:pos="9350"/>
        </w:tabs>
        <w:rPr>
          <w:rFonts w:asciiTheme="minorHAnsi" w:hAnsiTheme="minorHAnsi"/>
          <w:noProof/>
          <w:kern w:val="2"/>
          <w:sz w:val="24"/>
          <w:lang w:eastAsia="en-US"/>
          <w14:ligatures w14:val="standardContextual"/>
        </w:rPr>
      </w:pPr>
      <w:r>
        <w:t>17.4 The Dear Ethicist Game</w:t>
        <w:tab/>
        <w:t>286</w:t>
      </w:r>
    </w:p>
    <w:p w14:paraId="6F4AF9CD" w14:textId="6C8D732D" w:rsidR="0031395E" w:rsidRDefault="0031395E">
      <w:pPr>
        <w:pStyle w:val="TOC3"/>
        <w:tabs>
          <w:tab w:val="right" w:leader="dot" w:pos="9350"/>
        </w:tabs>
        <w:rPr>
          <w:rFonts w:asciiTheme="minorHAnsi" w:hAnsiTheme="minorHAnsi"/>
          <w:noProof/>
          <w:kern w:val="2"/>
          <w:sz w:val="24"/>
          <w:lang w:eastAsia="en-US"/>
          <w14:ligatures w14:val="standardContextual"/>
        </w:rPr>
      </w:pPr>
      <w:r>
        <w:t>Design</w:t>
        <w:tab/>
        <w:t>286</w:t>
      </w:r>
    </w:p>
    <w:p w14:paraId="2A5E1267" w14:textId="526A6725" w:rsidR="0031395E" w:rsidRDefault="0031395E">
      <w:pPr>
        <w:pStyle w:val="TOC3"/>
        <w:tabs>
          <w:tab w:val="right" w:leader="dot" w:pos="9350"/>
        </w:tabs>
        <w:rPr>
          <w:rFonts w:asciiTheme="minorHAnsi" w:hAnsiTheme="minorHAnsi"/>
          <w:noProof/>
          <w:kern w:val="2"/>
          <w:sz w:val="24"/>
          <w:lang w:eastAsia="en-US"/>
          <w14:ligatures w14:val="standardContextual"/>
        </w:rPr>
      </w:pPr>
      <w:r>
        <w:t>The Bond Index</w:t>
        <w:tab/>
        <w:t>287</w:t>
      </w:r>
    </w:p>
    <w:p w14:paraId="75F4C6AB" w14:textId="4A963218" w:rsidR="0031395E" w:rsidRDefault="0031395E">
      <w:pPr>
        <w:pStyle w:val="TOC3"/>
        <w:tabs>
          <w:tab w:val="right" w:leader="dot" w:pos="9350"/>
        </w:tabs>
        <w:rPr>
          <w:rFonts w:asciiTheme="minorHAnsi" w:hAnsiTheme="minorHAnsi"/>
          <w:noProof/>
          <w:kern w:val="2"/>
          <w:sz w:val="24"/>
          <w:lang w:eastAsia="en-US"/>
          <w14:ligatures w14:val="standardContextual"/>
        </w:rPr>
      </w:pPr>
      <w:r>
        <w:t>Preliminary Findings</w:t>
        <w:tab/>
        <w:t>287</w:t>
      </w:r>
    </w:p>
    <w:p w14:paraId="4A767260" w14:textId="1FA2E55C" w:rsidR="0031395E" w:rsidRDefault="0031395E">
      <w:pPr>
        <w:pStyle w:val="TOC2"/>
        <w:tabs>
          <w:tab w:val="right" w:leader="dot" w:pos="9350"/>
        </w:tabs>
        <w:rPr>
          <w:rFonts w:asciiTheme="minorHAnsi" w:hAnsiTheme="minorHAnsi"/>
          <w:noProof/>
          <w:kern w:val="2"/>
          <w:sz w:val="24"/>
          <w:lang w:eastAsia="en-US"/>
          <w14:ligatures w14:val="standardContextual"/>
        </w:rPr>
      </w:pPr>
      <w:r>
        <w:t>17.5 Quantum Cognition Predictions</w:t>
        <w:tab/>
        <w:t>288</w:t>
      </w:r>
    </w:p>
    <w:p w14:paraId="3D0EA837" w14:textId="594989E9" w:rsidR="0031395E" w:rsidRDefault="0031395E">
      <w:pPr>
        <w:pStyle w:val="TOC3"/>
        <w:tabs>
          <w:tab w:val="right" w:leader="dot" w:pos="9350"/>
        </w:tabs>
        <w:rPr>
          <w:rFonts w:asciiTheme="minorHAnsi" w:hAnsiTheme="minorHAnsi"/>
          <w:noProof/>
          <w:kern w:val="2"/>
          <w:sz w:val="24"/>
          <w:lang w:eastAsia="en-US"/>
          <w14:ligatures w14:val="standardContextual"/>
        </w:rPr>
      </w:pPr>
      <w:r>
        <w:t>The Connection</w:t>
        <w:tab/>
        <w:t>288</w:t>
      </w:r>
    </w:p>
    <w:p w14:paraId="76580990" w14:textId="33023737" w:rsidR="0031395E" w:rsidRDefault="0031395E">
      <w:pPr>
        <w:pStyle w:val="TOC3"/>
        <w:tabs>
          <w:tab w:val="right" w:leader="dot" w:pos="9350"/>
        </w:tabs>
        <w:rPr>
          <w:rFonts w:asciiTheme="minorHAnsi" w:hAnsiTheme="minorHAnsi"/>
          <w:noProof/>
          <w:kern w:val="2"/>
          <w:sz w:val="24"/>
          <w:lang w:eastAsia="en-US"/>
          <w14:ligatures w14:val="standardContextual"/>
        </w:rPr>
      </w:pPr>
      <w:r>
        <w:t>Prediction 1: Violation of the Law of Total Probability</w:t>
        <w:tab/>
        <w:t>288</w:t>
      </w:r>
    </w:p>
    <w:p w14:paraId="2A73D35F" w14:textId="47FFFD58" w:rsidR="0031395E" w:rsidRDefault="0031395E">
      <w:pPr>
        <w:pStyle w:val="TOC3"/>
        <w:tabs>
          <w:tab w:val="right" w:leader="dot" w:pos="9350"/>
        </w:tabs>
        <w:rPr>
          <w:rFonts w:asciiTheme="minorHAnsi" w:hAnsiTheme="minorHAnsi"/>
          <w:noProof/>
          <w:kern w:val="2"/>
          <w:sz w:val="24"/>
          <w:lang w:eastAsia="en-US"/>
          <w14:ligatures w14:val="standardContextual"/>
        </w:rPr>
      </w:pPr>
      <w:r>
        <w:t>Prediction 2: Order Effects in Moral Judgment</w:t>
        <w:tab/>
        <w:t>288</w:t>
      </w:r>
    </w:p>
    <w:p w14:paraId="3880B94E" w14:textId="1BDA288F" w:rsidR="0031395E" w:rsidRDefault="0031395E">
      <w:pPr>
        <w:pStyle w:val="TOC3"/>
        <w:tabs>
          <w:tab w:val="right" w:leader="dot" w:pos="9350"/>
        </w:tabs>
        <w:rPr>
          <w:rFonts w:asciiTheme="minorHAnsi" w:hAnsiTheme="minorHAnsi"/>
          <w:noProof/>
          <w:kern w:val="2"/>
          <w:sz w:val="24"/>
          <w:lang w:eastAsia="en-US"/>
          <w14:ligatures w14:val="standardContextual"/>
        </w:rPr>
      </w:pPr>
      <w:r>
        <w:t>Prediction 3: Interference in Deliberation</w:t>
        <w:tab/>
        <w:t>289</w:t>
      </w:r>
    </w:p>
    <w:p w14:paraId="3D51BE5A" w14:textId="51C997C3" w:rsidR="0031395E" w:rsidRDefault="0031395E">
      <w:pPr>
        <w:pStyle w:val="TOC3"/>
        <w:tabs>
          <w:tab w:val="right" w:leader="dot" w:pos="9350"/>
        </w:tabs>
        <w:rPr>
          <w:rFonts w:asciiTheme="minorHAnsi" w:hAnsiTheme="minorHAnsi"/>
          <w:noProof/>
          <w:kern w:val="2"/>
          <w:sz w:val="24"/>
          <w:lang w:eastAsia="en-US"/>
          <w14:ligatures w14:val="standardContextual"/>
        </w:rPr>
      </w:pPr>
      <w:r>
        <w:t>The Empirical Program</w:t>
        <w:tab/>
        <w:t>289</w:t>
      </w:r>
    </w:p>
    <w:p w14:paraId="04005472" w14:textId="6F05E50D" w:rsidR="0031395E" w:rsidRDefault="0031395E">
      <w:pPr>
        <w:pStyle w:val="TOC2"/>
        <w:tabs>
          <w:tab w:val="right" w:leader="dot" w:pos="9350"/>
        </w:tabs>
        <w:rPr>
          <w:rFonts w:asciiTheme="minorHAnsi" w:hAnsiTheme="minorHAnsi"/>
          <w:noProof/>
          <w:kern w:val="2"/>
          <w:sz w:val="24"/>
          <w:lang w:eastAsia="en-US"/>
          <w14:ligatures w14:val="standardContextual"/>
        </w:rPr>
      </w:pPr>
      <w:r>
        <w:t>17.6 Evidence for the Conservation of Harm</w:t>
        <w:tab/>
        <w:t>289</w:t>
      </w:r>
    </w:p>
    <w:p w14:paraId="1BB45369" w14:textId="0492F702" w:rsidR="0031395E" w:rsidRDefault="0031395E">
      <w:pPr>
        <w:pStyle w:val="TOC3"/>
        <w:tabs>
          <w:tab w:val="right" w:leader="dot" w:pos="9350"/>
        </w:tabs>
        <w:rPr>
          <w:rFonts w:asciiTheme="minorHAnsi" w:hAnsiTheme="minorHAnsi"/>
          <w:noProof/>
          <w:kern w:val="2"/>
          <w:sz w:val="24"/>
          <w:lang w:eastAsia="en-US"/>
          <w14:ligatures w14:val="standardContextual"/>
        </w:rPr>
      </w:pPr>
      <w:r>
        <w:t>The Noether Prediction</w:t>
        <w:tab/>
        <w:t>289</w:t>
      </w:r>
    </w:p>
    <w:p w14:paraId="6FF0AD3F" w14:textId="3EA35F05" w:rsidR="0031395E" w:rsidRDefault="0031395E">
      <w:pPr>
        <w:pStyle w:val="TOC3"/>
        <w:tabs>
          <w:tab w:val="right" w:leader="dot" w:pos="9350"/>
        </w:tabs>
        <w:rPr>
          <w:rFonts w:asciiTheme="minorHAnsi" w:hAnsiTheme="minorHAnsi"/>
          <w:noProof/>
          <w:kern w:val="2"/>
          <w:sz w:val="24"/>
          <w:lang w:eastAsia="en-US"/>
          <w14:ligatures w14:val="standardContextual"/>
        </w:rPr>
      </w:pPr>
      <w:r>
        <w:t>The Evidence</w:t>
        <w:tab/>
        <w:t>290</w:t>
      </w:r>
    </w:p>
    <w:p w14:paraId="7F333C60" w14:textId="1DB9E749" w:rsidR="0031395E" w:rsidRDefault="0031395E">
      <w:pPr>
        <w:pStyle w:val="TOC2"/>
        <w:tabs>
          <w:tab w:val="right" w:leader="dot" w:pos="9350"/>
        </w:tabs>
        <w:rPr>
          <w:rFonts w:asciiTheme="minorHAnsi" w:hAnsiTheme="minorHAnsi"/>
          <w:noProof/>
          <w:kern w:val="2"/>
          <w:sz w:val="24"/>
          <w:lang w:eastAsia="en-US"/>
          <w14:ligatures w14:val="standardContextual"/>
        </w:rPr>
      </w:pPr>
      <w:r>
        <w:t>17.7 What the Evidence Does Not Show</w:t>
        <w:tab/>
        <w:t>290</w:t>
      </w:r>
    </w:p>
    <w:p w14:paraId="6BA01DB1" w14:textId="68ACCE11" w:rsidR="0031395E" w:rsidRDefault="0031395E">
      <w:pPr>
        <w:pStyle w:val="TOC3"/>
        <w:tabs>
          <w:tab w:val="right" w:leader="dot" w:pos="9350"/>
        </w:tabs>
        <w:rPr>
          <w:rFonts w:asciiTheme="minorHAnsi" w:hAnsiTheme="minorHAnsi"/>
          <w:noProof/>
          <w:kern w:val="2"/>
          <w:sz w:val="24"/>
          <w:lang w:eastAsia="en-US"/>
          <w14:ligatures w14:val="standardContextual"/>
        </w:rPr>
      </w:pPr>
      <w:r>
        <w:t>Honest Limitations</w:t>
        <w:tab/>
        <w:t>290</w:t>
      </w:r>
    </w:p>
    <w:p w14:paraId="78A00203" w14:textId="33D9FA16" w:rsidR="0031395E" w:rsidRDefault="0031395E">
      <w:pPr>
        <w:pStyle w:val="TOC3"/>
        <w:tabs>
          <w:tab w:val="right" w:leader="dot" w:pos="9350"/>
        </w:tabs>
        <w:rPr>
          <w:rFonts w:asciiTheme="minorHAnsi" w:hAnsiTheme="minorHAnsi"/>
          <w:noProof/>
          <w:kern w:val="2"/>
          <w:sz w:val="24"/>
          <w:lang w:eastAsia="en-US"/>
          <w14:ligatures w14:val="standardContextual"/>
        </w:rPr>
      </w:pPr>
      <w:r>
        <w:t>What Would Falsify the Framework?</w:t>
        <w:tab/>
        <w:t>291</w:t>
      </w:r>
    </w:p>
    <w:p w14:paraId="2D7A30E4" w14:textId="7B236761" w:rsidR="0031395E" w:rsidRDefault="0031395E">
      <w:pPr>
        <w:pStyle w:val="TOC3"/>
        <w:tabs>
          <w:tab w:val="right" w:leader="dot" w:pos="9350"/>
        </w:tabs>
        <w:rPr>
          <w:rFonts w:asciiTheme="minorHAnsi" w:hAnsiTheme="minorHAnsi"/>
          <w:noProof/>
          <w:kern w:val="2"/>
          <w:sz w:val="24"/>
          <w:lang w:eastAsia="en-US"/>
          <w14:ligatures w14:val="standardContextual"/>
        </w:rPr>
      </w:pPr>
      <w:r>
        <w:t>Threats to Validity</w:t>
        <w:tab/>
        <w:t>291</w:t>
      </w:r>
    </w:p>
    <w:p w14:paraId="43B261C9" w14:textId="370BD0A0" w:rsidR="0031395E" w:rsidRDefault="0031395E">
      <w:pPr>
        <w:pStyle w:val="TOC2"/>
        <w:tabs>
          <w:tab w:val="right" w:leader="dot" w:pos="9350"/>
        </w:tabs>
        <w:rPr>
          <w:rFonts w:asciiTheme="minorHAnsi" w:hAnsiTheme="minorHAnsi"/>
          <w:noProof/>
          <w:kern w:val="2"/>
          <w:sz w:val="24"/>
          <w:lang w:eastAsia="en-US"/>
          <w14:ligatures w14:val="standardContextual"/>
        </w:rPr>
      </w:pPr>
      <w:r>
        <w:t>17.8 The Shape of the Evidence</w:t>
        <w:tab/>
        <w:t>292</w:t>
      </w:r>
    </w:p>
    <w:p w14:paraId="2D5E3662" w14:textId="0C599355" w:rsidR="0031395E" w:rsidRDefault="0031395E">
      <w:pPr>
        <w:pStyle w:val="TOC3"/>
        <w:tabs>
          <w:tab w:val="right" w:leader="dot" w:pos="9350"/>
        </w:tabs>
        <w:rPr>
          <w:rFonts w:asciiTheme="minorHAnsi" w:hAnsiTheme="minorHAnsi"/>
          <w:noProof/>
          <w:kern w:val="2"/>
          <w:sz w:val="24"/>
          <w:lang w:eastAsia="en-US"/>
          <w14:ligatures w14:val="standardContextual"/>
        </w:rPr>
      </w:pPr>
      <w:r>
        <w:t>A Summary Table</w:t>
        <w:tab/>
        <w:t>292</w:t>
      </w:r>
    </w:p>
    <w:p w14:paraId="125929B1" w14:textId="3CADDA64" w:rsidR="0031395E" w:rsidRDefault="0031395E">
      <w:pPr>
        <w:pStyle w:val="TOC2"/>
        <w:tabs>
          <w:tab w:val="right" w:leader="dot" w:pos="9350"/>
        </w:tabs>
        <w:rPr>
          <w:rFonts w:asciiTheme="minorHAnsi" w:hAnsiTheme="minorHAnsi"/>
          <w:noProof/>
          <w:kern w:val="2"/>
          <w:sz w:val="24"/>
          <w:lang w:eastAsia="en-US"/>
          <w14:ligatures w14:val="standardContextual"/>
        </w:rPr>
      </w:pPr>
      <w:r>
        <w:t>17.9 Implications for the Framework</w:t>
        <w:tab/>
        <w:t>293</w:t>
      </w:r>
    </w:p>
    <w:p w14:paraId="01A127D9" w14:textId="3BEA39D6" w:rsidR="0031395E" w:rsidRDefault="0031395E">
      <w:pPr>
        <w:pStyle w:val="TOC3"/>
        <w:tabs>
          <w:tab w:val="right" w:leader="dot" w:pos="9350"/>
        </w:tabs>
        <w:rPr>
          <w:rFonts w:asciiTheme="minorHAnsi" w:hAnsiTheme="minorHAnsi"/>
          <w:noProof/>
          <w:kern w:val="2"/>
          <w:sz w:val="24"/>
          <w:lang w:eastAsia="en-US"/>
          <w14:ligatures w14:val="standardContextual"/>
        </w:rPr>
      </w:pPr>
      <w:r>
        <w:t>What the Evidence Establishes</w:t>
        <w:tab/>
        <w:t>293</w:t>
      </w:r>
    </w:p>
    <w:p w14:paraId="1E825A52" w14:textId="206127B0" w:rsidR="0031395E" w:rsidRDefault="0031395E">
      <w:pPr>
        <w:pStyle w:val="TOC3"/>
        <w:tabs>
          <w:tab w:val="right" w:leader="dot" w:pos="9350"/>
        </w:tabs>
        <w:rPr>
          <w:rFonts w:asciiTheme="minorHAnsi" w:hAnsiTheme="minorHAnsi"/>
          <w:noProof/>
          <w:kern w:val="2"/>
          <w:sz w:val="24"/>
          <w:lang w:eastAsia="en-US"/>
          <w14:ligatures w14:val="standardContextual"/>
        </w:rPr>
      </w:pPr>
      <w:r>
        <w:t>What the Evidence Does Not Establish</w:t>
        <w:tab/>
        <w:t>294</w:t>
      </w:r>
    </w:p>
    <w:p w14:paraId="09CFAEE5" w14:textId="04F6B164" w:rsidR="0031395E" w:rsidRDefault="0031395E">
      <w:pPr>
        <w:pStyle w:val="TOC2"/>
        <w:tabs>
          <w:tab w:val="right" w:leader="dot" w:pos="9350"/>
        </w:tabs>
        <w:rPr>
          <w:rFonts w:asciiTheme="minorHAnsi" w:hAnsiTheme="minorHAnsi"/>
          <w:noProof/>
          <w:kern w:val="2"/>
          <w:sz w:val="24"/>
          <w:lang w:eastAsia="en-US"/>
          <w14:ligatures w14:val="standardContextual"/>
        </w:rPr>
      </w:pPr>
      <w:r>
        <w:t>17.10 Update: BIP v10.16 Quantitative Validation (February 2026)</w:t>
        <w:tab/>
        <w:t>294</w:t>
      </w:r>
    </w:p>
    <w:p w14:paraId="7F754185" w14:textId="23C09176" w:rsidR="0031395E" w:rsidRDefault="0031395E">
      <w:pPr>
        <w:pStyle w:val="TOC3"/>
        <w:tabs>
          <w:tab w:val="right" w:leader="dot" w:pos="9350"/>
        </w:tabs>
        <w:rPr>
          <w:rFonts w:asciiTheme="minorHAnsi" w:hAnsiTheme="minorHAnsi"/>
          <w:noProof/>
          <w:kern w:val="2"/>
          <w:sz w:val="24"/>
          <w:lang w:eastAsia="en-US"/>
          <w14:ligatures w14:val="standardContextual"/>
        </w:rPr>
      </w:pPr>
      <w:r>
        <w:t>Methodology</w:t>
        <w:tab/>
        <w:t>294</w:t>
      </w:r>
    </w:p>
    <w:p w14:paraId="505F87F5" w14:textId="662D5AC6" w:rsidR="0031395E" w:rsidRDefault="0031395E">
      <w:pPr>
        <w:pStyle w:val="TOC3"/>
        <w:tabs>
          <w:tab w:val="right" w:leader="dot" w:pos="9350"/>
        </w:tabs>
        <w:rPr>
          <w:rFonts w:asciiTheme="minorHAnsi" w:hAnsiTheme="minorHAnsi"/>
          <w:noProof/>
          <w:kern w:val="2"/>
          <w:sz w:val="24"/>
          <w:lang w:eastAsia="en-US"/>
          <w14:ligatures w14:val="standardContextual"/>
        </w:rPr>
      </w:pPr>
      <w:r>
        <w:t>Key Quantitative Results</w:t>
        <w:tab/>
        <w:t>294</w:t>
      </w:r>
    </w:p>
    <w:p w14:paraId="7BEFB52A" w14:textId="274DF0E0" w:rsidR="0031395E" w:rsidRDefault="0031395E">
      <w:pPr>
        <w:pStyle w:val="TOC3"/>
        <w:tabs>
          <w:tab w:val="right" w:leader="dot" w:pos="9350"/>
        </w:tabs>
        <w:rPr>
          <w:rFonts w:asciiTheme="minorHAnsi" w:hAnsiTheme="minorHAnsi"/>
          <w:noProof/>
          <w:kern w:val="2"/>
          <w:sz w:val="24"/>
          <w:lang w:eastAsia="en-US"/>
          <w14:ligatures w14:val="standardContextual"/>
        </w:rPr>
      </w:pPr>
      <w:r>
        <w:t>QND Order Effects</w:t>
        <w:tab/>
        <w:t>295</w:t>
      </w:r>
    </w:p>
    <w:p w14:paraId="3606136E" w14:textId="51080EC3" w:rsidR="0031395E" w:rsidRDefault="0031395E">
      <w:pPr>
        <w:pStyle w:val="TOC2"/>
        <w:tabs>
          <w:tab w:val="right" w:leader="dot" w:pos="9350"/>
        </w:tabs>
        <w:rPr>
          <w:rFonts w:asciiTheme="minorHAnsi" w:hAnsiTheme="minorHAnsi"/>
          <w:noProof/>
          <w:kern w:val="2"/>
          <w:sz w:val="24"/>
          <w:lang w:eastAsia="en-US"/>
          <w14:ligatures w14:val="standardContextual"/>
        </w:rPr>
      </w:pPr>
      <w:r>
        <w:t>Moral Axis Variation Structure</w:t>
        <w:tab/>
        <w:t>295</w:t>
      </w:r>
    </w:p>
    <w:p w14:paraId="22243084" w14:textId="3B7F6FFD" w:rsidR="0031395E" w:rsidRDefault="0031395E">
      <w:pPr>
        <w:pStyle w:val="TOC3"/>
        <w:tabs>
          <w:tab w:val="right" w:leader="dot" w:pos="9350"/>
        </w:tabs>
        <w:rPr>
          <w:rFonts w:asciiTheme="minorHAnsi" w:hAnsiTheme="minorHAnsi"/>
          <w:noProof/>
          <w:kern w:val="2"/>
          <w:sz w:val="24"/>
          <w:lang w:eastAsia="en-US"/>
          <w14:ligatures w14:val="standardContextual"/>
        </w:rPr>
      </w:pPr>
      <w:r>
        <w:t>Remaining Challenge</w:t>
        <w:tab/>
        <w:t>296</w:t>
      </w:r>
    </w:p>
    <w:p w14:paraId="6165EB5A" w14:textId="200F7222" w:rsidR="0031395E" w:rsidRDefault="0031395E">
      <w:pPr>
        <w:pStyle w:val="TOC2"/>
        <w:tabs>
          <w:tab w:val="right" w:leader="dot" w:pos="9350"/>
        </w:tabs>
        <w:rPr>
          <w:rFonts w:asciiTheme="minorHAnsi" w:hAnsiTheme="minorHAnsi"/>
          <w:noProof/>
          <w:kern w:val="2"/>
          <w:sz w:val="24"/>
          <w:lang w:eastAsia="en-US"/>
          <w14:ligatures w14:val="standardContextual"/>
        </w:rPr>
      </w:pPr>
      <w:r>
        <w:t>17.11 Fuzz Testing as a Discovery Method</w:t>
        <w:tab/>
        <w:t>297</w:t>
      </w:r>
    </w:p>
    <w:p w14:paraId="1E02CCC4" w14:textId="3ADE2056" w:rsidR="0031395E" w:rsidRDefault="0031395E">
      <w:pPr>
        <w:pStyle w:val="TOC3"/>
        <w:tabs>
          <w:tab w:val="right" w:leader="dot" w:pos="9350"/>
        </w:tabs>
        <w:rPr>
          <w:rFonts w:asciiTheme="minorHAnsi" w:hAnsiTheme="minorHAnsi"/>
          <w:noProof/>
          <w:kern w:val="2"/>
          <w:sz w:val="24"/>
          <w:lang w:eastAsia="en-US"/>
          <w14:ligatures w14:val="standardContextual"/>
        </w:rPr>
      </w:pPr>
      <w:r>
        <w:t>Why Fuzz Ethics?</w:t>
        <w:tab/>
        <w:t>297</w:t>
      </w:r>
    </w:p>
    <w:p w14:paraId="6C763259" w14:textId="5B8FFF86" w:rsidR="0031395E" w:rsidRDefault="0031395E">
      <w:pPr>
        <w:pStyle w:val="TOC3"/>
        <w:tabs>
          <w:tab w:val="right" w:leader="dot" w:pos="9350"/>
        </w:tabs>
        <w:rPr>
          <w:rFonts w:asciiTheme="minorHAnsi" w:hAnsiTheme="minorHAnsi"/>
          <w:noProof/>
          <w:kern w:val="2"/>
          <w:sz w:val="24"/>
          <w:lang w:eastAsia="en-US"/>
          <w14:ligatures w14:val="standardContextual"/>
        </w:rPr>
      </w:pPr>
      <w:r>
        <w:t>The Fuzz Design Space</w:t>
        <w:tab/>
        <w:t>297</w:t>
      </w:r>
    </w:p>
    <w:p w14:paraId="0D76748D" w14:textId="4FB7563A" w:rsidR="0031395E" w:rsidRDefault="0031395E">
      <w:pPr>
        <w:pStyle w:val="TOC3"/>
        <w:tabs>
          <w:tab w:val="right" w:leader="dot" w:pos="9350"/>
        </w:tabs>
        <w:rPr>
          <w:rFonts w:asciiTheme="minorHAnsi" w:hAnsiTheme="minorHAnsi"/>
          <w:noProof/>
          <w:kern w:val="2"/>
          <w:sz w:val="24"/>
          <w:lang w:eastAsia="en-US"/>
          <w14:ligatures w14:val="standardContextual"/>
        </w:rPr>
      </w:pPr>
      <w:r>
        <w:t>Two Fuzzing Strategies</w:t>
        <w:tab/>
        <w:t>298</w:t>
      </w:r>
    </w:p>
    <w:p w14:paraId="1461EE36" w14:textId="40681EE3" w:rsidR="0031395E" w:rsidRDefault="0031395E">
      <w:pPr>
        <w:pStyle w:val="TOC3"/>
        <w:tabs>
          <w:tab w:val="right" w:leader="dot" w:pos="9350"/>
        </w:tabs>
        <w:rPr>
          <w:rFonts w:asciiTheme="minorHAnsi" w:hAnsiTheme="minorHAnsi"/>
          <w:noProof/>
          <w:kern w:val="2"/>
          <w:sz w:val="24"/>
          <w:lang w:eastAsia="en-US"/>
          <w14:ligatures w14:val="standardContextual"/>
        </w:rPr>
      </w:pPr>
      <w:r>
        <w:t>Discoveries</w:t>
        <w:tab/>
        <w:t>298</w:t>
      </w:r>
    </w:p>
    <w:p w14:paraId="0BFC4ECF" w14:textId="3EF658AB" w:rsidR="0031395E" w:rsidRDefault="0031395E">
      <w:pPr>
        <w:pStyle w:val="TOC3"/>
        <w:tabs>
          <w:tab w:val="right" w:leader="dot" w:pos="9350"/>
        </w:tabs>
        <w:rPr>
          <w:rFonts w:asciiTheme="minorHAnsi" w:hAnsiTheme="minorHAnsi"/>
          <w:noProof/>
          <w:kern w:val="2"/>
          <w:sz w:val="24"/>
          <w:lang w:eastAsia="en-US"/>
          <w14:ligatures w14:val="standardContextual"/>
        </w:rPr>
      </w:pPr>
      <w:r>
        <w:t>From Discovery to Formalization</w:t>
        <w:tab/>
        <w:t>299</w:t>
      </w:r>
    </w:p>
    <w:p w14:paraId="69680FB9" w14:textId="2342CA87" w:rsidR="0031395E" w:rsidRDefault="0031395E">
      <w:pPr>
        <w:pStyle w:val="TOC2"/>
        <w:tabs>
          <w:tab w:val="right" w:leader="dot" w:pos="9350"/>
        </w:tabs>
        <w:rPr>
          <w:rFonts w:asciiTheme="minorHAnsi" w:hAnsiTheme="minorHAnsi"/>
          <w:noProof/>
          <w:kern w:val="2"/>
          <w:sz w:val="24"/>
          <w:lang w:eastAsia="en-US"/>
          <w14:ligatures w14:val="standardContextual"/>
        </w:rPr>
      </w:pPr>
      <w:r>
        <w:t>17.12 The Road Ahead</w:t>
        <w:tab/>
        <w:t>300</w:t>
      </w:r>
    </w:p>
    <w:p w14:paraId="583012B5" w14:textId="0E1A8EB3" w:rsidR="0031395E" w:rsidRDefault="0031395E">
      <w:pPr>
        <w:pStyle w:val="TOC3"/>
        <w:tabs>
          <w:tab w:val="right" w:leader="dot" w:pos="9350"/>
        </w:tabs>
        <w:rPr>
          <w:rFonts w:asciiTheme="minorHAnsi" w:hAnsiTheme="minorHAnsi"/>
          <w:noProof/>
          <w:kern w:val="2"/>
          <w:sz w:val="24"/>
          <w:lang w:eastAsia="en-US"/>
          <w14:ligatures w14:val="standardContextual"/>
        </w:rPr>
      </w:pPr>
      <w:r>
        <w:t>An Empirical Program for Geometric Ethics</w:t>
        <w:tab/>
        <w:t>300</w:t>
      </w:r>
    </w:p>
    <w:p w14:paraId="474A962D" w14:textId="7590D839" w:rsidR="0031395E" w:rsidRDefault="0031395E">
      <w:pPr>
        <w:pStyle w:val="TOC2"/>
        <w:tabs>
          <w:tab w:val="right" w:leader="dot" w:pos="9350"/>
        </w:tabs>
        <w:rPr>
          <w:rFonts w:asciiTheme="minorHAnsi" w:hAnsiTheme="minorHAnsi"/>
          <w:noProof/>
          <w:kern w:val="2"/>
          <w:sz w:val="24"/>
          <w:lang w:eastAsia="en-US"/>
          <w14:ligatures w14:val="standardContextual"/>
        </w:rPr>
      </w:pPr>
      <w:r>
        <w:t>17.13 Summary</w:t>
        <w:tab/>
        <w:t>301</w:t>
      </w:r>
    </w:p>
    <w:p w14:paraId="13700FD2" w14:textId="090CC947" w:rsidR="0031395E" w:rsidRDefault="0031395E">
      <w:pPr>
        <w:pStyle w:val="TOC2"/>
        <w:tabs>
          <w:tab w:val="right" w:leader="dot" w:pos="9350"/>
        </w:tabs>
        <w:rPr>
          <w:rFonts w:asciiTheme="minorHAnsi" w:hAnsiTheme="minorHAnsi"/>
          <w:noProof/>
          <w:kern w:val="2"/>
          <w:sz w:val="24"/>
          <w:lang w:eastAsia="en-US"/>
          <w14:ligatures w14:val="standardContextual"/>
        </w:rPr>
      </w:pPr>
      <w:r>
        <w:t>17.14 Coda: The Philosophy Engineering Code Corpus</w:t>
        <w:tab/>
        <w:t>302</w:t>
      </w:r>
    </w:p>
    <w:p w14:paraId="4D1BAC1A" w14:textId="6B12FE6F" w:rsidR="0031395E" w:rsidRDefault="0031395E">
      <w:pPr>
        <w:pStyle w:val="TOC3"/>
        <w:tabs>
          <w:tab w:val="right" w:leader="dot" w:pos="9350"/>
        </w:tabs>
        <w:rPr>
          <w:rFonts w:asciiTheme="minorHAnsi" w:hAnsiTheme="minorHAnsi"/>
          <w:noProof/>
          <w:kern w:val="2"/>
          <w:sz w:val="24"/>
          <w:lang w:eastAsia="en-US"/>
          <w14:ligatures w14:val="standardContextual"/>
        </w:rPr>
      </w:pPr>
      <w:r>
        <w:t>The Deployment Layer: erisml-lib (1.51M Lines of Code)</w:t>
        <w:tab/>
        <w:t>302</w:t>
      </w:r>
    </w:p>
    <w:p w14:paraId="39A63FDB" w14:textId="74A271E3" w:rsidR="0031395E" w:rsidRDefault="0031395E">
      <w:pPr>
        <w:pStyle w:val="TOC3"/>
        <w:tabs>
          <w:tab w:val="right" w:leader="dot" w:pos="9350"/>
        </w:tabs>
        <w:rPr>
          <w:rFonts w:asciiTheme="minorHAnsi" w:hAnsiTheme="minorHAnsi"/>
          <w:noProof/>
          <w:kern w:val="2"/>
          <w:sz w:val="24"/>
          <w:lang w:eastAsia="en-US"/>
          <w14:ligatures w14:val="standardContextual"/>
        </w:rPr>
      </w:pPr>
      <w:r>
        <w:t>The Experimental Probe: sqnd-probe (1.26M Lines of Code)</w:t>
        <w:tab/>
        <w:t>302</w:t>
      </w:r>
    </w:p>
    <w:p w14:paraId="39EC894E" w14:textId="451B46D5" w:rsidR="0031395E" w:rsidRDefault="0031395E">
      <w:pPr>
        <w:pStyle w:val="TOC3"/>
        <w:tabs>
          <w:tab w:val="right" w:leader="dot" w:pos="9350"/>
        </w:tabs>
        <w:rPr>
          <w:rFonts w:asciiTheme="minorHAnsi" w:hAnsiTheme="minorHAnsi"/>
          <w:noProof/>
          <w:kern w:val="2"/>
          <w:sz w:val="24"/>
          <w:lang w:eastAsia="en-US"/>
          <w14:ligatures w14:val="standardContextual"/>
        </w:rPr>
      </w:pPr>
      <w:r>
        <w:t>Revised Summary of Empirical Evidence</w:t>
        <w:tab/>
        <w:t>302</w:t>
      </w:r>
    </w:p>
    <w:p w14:paraId="425C3985" w14:textId="3E21E35A"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 Methods and Reproducibility</w:t>
        <w:tab/>
        <w:t>303</w:t>
      </w:r>
    </w:p>
    <w:p w14:paraId="67178865" w14:textId="081BA1C3" w:rsidR="0031395E" w:rsidRDefault="0031395E">
      <w:pPr>
        <w:pStyle w:val="TOC3"/>
        <w:tabs>
          <w:tab w:val="right" w:leader="dot" w:pos="9350"/>
        </w:tabs>
        <w:rPr>
          <w:rFonts w:asciiTheme="minorHAnsi" w:hAnsiTheme="minorHAnsi"/>
          <w:noProof/>
          <w:kern w:val="2"/>
          <w:sz w:val="24"/>
          <w:lang w:eastAsia="en-US"/>
          <w14:ligatures w14:val="standardContextual"/>
        </w:rPr>
      </w:pPr>
      <w:r>
        <w:t>Dear Abby Corpus Construction</w:t>
        <w:tab/>
        <w:t>303</w:t>
      </w:r>
    </w:p>
    <w:p w14:paraId="0CD865CF" w14:textId="15AAB170" w:rsidR="0031395E" w:rsidRDefault="0031395E">
      <w:pPr>
        <w:pStyle w:val="TOC3"/>
        <w:tabs>
          <w:tab w:val="right" w:leader="dot" w:pos="9350"/>
        </w:tabs>
        <w:rPr>
          <w:rFonts w:asciiTheme="minorHAnsi" w:hAnsiTheme="minorHAnsi"/>
          <w:noProof/>
          <w:kern w:val="2"/>
          <w:sz w:val="24"/>
          <w:lang w:eastAsia="en-US"/>
          <w14:ligatures w14:val="standardContextual"/>
        </w:rPr>
      </w:pPr>
      <w:r>
        <w:t>BIP Corpus Construction</w:t>
        <w:tab/>
        <w:t>303</w:t>
      </w:r>
    </w:p>
    <w:p w14:paraId="64C664E1" w14:textId="6AAF8FC4" w:rsidR="0031395E" w:rsidRDefault="0031395E">
      <w:pPr>
        <w:pStyle w:val="TOC3"/>
        <w:tabs>
          <w:tab w:val="right" w:leader="dot" w:pos="9350"/>
        </w:tabs>
        <w:rPr>
          <w:rFonts w:asciiTheme="minorHAnsi" w:hAnsiTheme="minorHAnsi"/>
          <w:noProof/>
          <w:kern w:val="2"/>
          <w:sz w:val="24"/>
          <w:lang w:eastAsia="en-US"/>
          <w14:ligatures w14:val="standardContextual"/>
        </w:rPr>
      </w:pPr>
      <w:r>
        <w:t>Classifier Architecture</w:t>
        <w:tab/>
        <w:t>304</w:t>
      </w:r>
    </w:p>
    <w:p w14:paraId="2A18EBCC" w14:textId="520B73B9" w:rsidR="0031395E" w:rsidRDefault="0031395E">
      <w:pPr>
        <w:pStyle w:val="TOC3"/>
        <w:tabs>
          <w:tab w:val="right" w:leader="dot" w:pos="9350"/>
        </w:tabs>
        <w:rPr>
          <w:rFonts w:asciiTheme="minorHAnsi" w:hAnsiTheme="minorHAnsi"/>
          <w:noProof/>
          <w:kern w:val="2"/>
          <w:sz w:val="24"/>
          <w:lang w:eastAsia="en-US"/>
          <w14:ligatures w14:val="standardContextual"/>
        </w:rPr>
      </w:pPr>
      <w:r>
        <w:t>Statistical Reporting</w:t>
        <w:tab/>
        <w:t>304</w:t>
      </w:r>
    </w:p>
    <w:p w14:paraId="191AC5B5" w14:textId="2D22F1C5" w:rsidR="0031395E" w:rsidRDefault="0031395E">
      <w:pPr>
        <w:pStyle w:val="TOC3"/>
        <w:tabs>
          <w:tab w:val="right" w:leader="dot" w:pos="9350"/>
        </w:tabs>
        <w:rPr>
          <w:rFonts w:asciiTheme="minorHAnsi" w:hAnsiTheme="minorHAnsi"/>
          <w:noProof/>
          <w:kern w:val="2"/>
          <w:sz w:val="24"/>
          <w:lang w:eastAsia="en-US"/>
          <w14:ligatures w14:val="standardContextual"/>
        </w:rPr>
      </w:pPr>
      <w:r>
        <w:t>Internal Validation Protocol</w:t>
        <w:tab/>
        <w:t>304</w:t>
      </w:r>
    </w:p>
    <w:p w14:paraId="331F6701" w14:textId="4E1CAD48" w:rsidR="0031395E" w:rsidRDefault="0031395E">
      <w:pPr>
        <w:pStyle w:val="TOC3"/>
        <w:tabs>
          <w:tab w:val="right" w:leader="dot" w:pos="9350"/>
        </w:tabs>
        <w:rPr>
          <w:rFonts w:asciiTheme="minorHAnsi" w:hAnsiTheme="minorHAnsi"/>
          <w:noProof/>
          <w:kern w:val="2"/>
          <w:sz w:val="24"/>
          <w:lang w:eastAsia="en-US"/>
          <w14:ligatures w14:val="standardContextual"/>
        </w:rPr>
      </w:pPr>
      <w:r>
        <w:t>Public Artifact Plan</w:t>
        <w:tab/>
        <w:t>304</w:t>
      </w:r>
    </w:p>
    <w:p w14:paraId="56BF5852" w14:textId="09184A3A" w:rsidR="0031395E" w:rsidRDefault="0031395E">
      <w:pPr>
        <w:pStyle w:val="TOC1"/>
        <w:rPr>
          <w:rFonts w:asciiTheme="minorHAnsi" w:hAnsiTheme="minorHAnsi"/>
          <w:kern w:val="2"/>
          <w:szCs w:val="24"/>
          <w:lang w:eastAsia="en-US"/>
          <w14:ligatures w14:val="standardContextual"/>
        </w:rPr>
      </w:pPr>
      <w:r>
        <w:t>Chapter 18: Geometric Ethics for Artificial Agents</w:t>
        <w:tab/>
        <w:t>306</w:t>
      </w:r>
    </w:p>
    <w:p w14:paraId="05AC1C28" w14:textId="65345465" w:rsidR="0031395E" w:rsidRDefault="0031395E">
      <w:pPr>
        <w:pStyle w:val="TOC2"/>
        <w:tabs>
          <w:tab w:val="right" w:leader="dot" w:pos="9350"/>
        </w:tabs>
        <w:rPr>
          <w:rFonts w:asciiTheme="minorHAnsi" w:hAnsiTheme="minorHAnsi"/>
          <w:noProof/>
          <w:kern w:val="2"/>
          <w:sz w:val="24"/>
          <w:lang w:eastAsia="en-US"/>
          <w14:ligatures w14:val="standardContextual"/>
        </w:rPr>
      </w:pPr>
      <w:r>
        <w:t>18.1 Why AI Needs Geometry</w:t>
        <w:tab/>
        <w:t>306</w:t>
      </w:r>
    </w:p>
    <w:p w14:paraId="36C0E041" w14:textId="628553C8" w:rsidR="0031395E" w:rsidRDefault="0031395E">
      <w:pPr>
        <w:pStyle w:val="TOC2"/>
        <w:tabs>
          <w:tab w:val="right" w:leader="dot" w:pos="9350"/>
        </w:tabs>
        <w:rPr>
          <w:rFonts w:asciiTheme="minorHAnsi" w:hAnsiTheme="minorHAnsi"/>
          <w:noProof/>
          <w:kern w:val="2"/>
          <w:sz w:val="24"/>
          <w:lang w:eastAsia="en-US"/>
          <w14:ligatures w14:val="standardContextual"/>
        </w:rPr>
      </w:pPr>
      <w:r>
        <w:t>18.2 The Problem with Scalar AI Ethics</w:t>
        <w:tab/>
        <w:t>306</w:t>
      </w:r>
    </w:p>
    <w:p w14:paraId="20680085" w14:textId="0AC3CF54" w:rsidR="0031395E" w:rsidRDefault="0031395E">
      <w:pPr>
        <w:pStyle w:val="TOC2"/>
        <w:tabs>
          <w:tab w:val="right" w:leader="dot" w:pos="9350"/>
        </w:tabs>
        <w:rPr>
          <w:rFonts w:asciiTheme="minorHAnsi" w:hAnsiTheme="minorHAnsi"/>
          <w:noProof/>
          <w:kern w:val="2"/>
          <w:sz w:val="24"/>
          <w:lang w:eastAsia="en-US"/>
          <w14:ligatures w14:val="standardContextual"/>
        </w:rPr>
      </w:pPr>
      <w:r>
        <w:t>18.3 Tensor-Valued Objectives</w:t>
        <w:tab/>
        <w:t>307</w:t>
      </w:r>
    </w:p>
    <w:p w14:paraId="50E8BF2A" w14:textId="2B301245" w:rsidR="0031395E" w:rsidRDefault="0031395E">
      <w:pPr>
        <w:pStyle w:val="TOC3"/>
        <w:tabs>
          <w:tab w:val="right" w:leader="dot" w:pos="9350"/>
        </w:tabs>
        <w:rPr>
          <w:rFonts w:asciiTheme="minorHAnsi" w:hAnsiTheme="minorHAnsi"/>
          <w:noProof/>
          <w:kern w:val="2"/>
          <w:sz w:val="24"/>
          <w:lang w:eastAsia="en-US"/>
          <w14:ligatures w14:val="standardContextual"/>
        </w:rPr>
      </w:pPr>
      <w:r>
        <w:t>The Basic Architecture</w:t>
        <w:tab/>
        <w:t>307</w:t>
      </w:r>
    </w:p>
    <w:p w14:paraId="0BFA87BA" w14:textId="37C427F4" w:rsidR="0031395E" w:rsidRDefault="0031395E">
      <w:pPr>
        <w:pStyle w:val="TOC3"/>
        <w:tabs>
          <w:tab w:val="right" w:leader="dot" w:pos="9350"/>
        </w:tabs>
        <w:rPr>
          <w:rFonts w:asciiTheme="minorHAnsi" w:hAnsiTheme="minorHAnsi"/>
          <w:noProof/>
          <w:kern w:val="2"/>
          <w:sz w:val="24"/>
          <w:lang w:eastAsia="en-US"/>
          <w14:ligatures w14:val="standardContextual"/>
        </w:rPr>
      </w:pPr>
      <w:r>
        <w:t>Tensor-Valued Reward</w:t>
        <w:tab/>
        <w:t>308</w:t>
      </w:r>
    </w:p>
    <w:p w14:paraId="25359967" w14:textId="0490E1E0" w:rsidR="0031395E" w:rsidRDefault="0031395E">
      <w:pPr>
        <w:pStyle w:val="TOC3"/>
        <w:tabs>
          <w:tab w:val="right" w:leader="dot" w:pos="9350"/>
        </w:tabs>
        <w:rPr>
          <w:rFonts w:asciiTheme="minorHAnsi" w:hAnsiTheme="minorHAnsi"/>
          <w:noProof/>
          <w:kern w:val="2"/>
          <w:sz w:val="24"/>
          <w:lang w:eastAsia="en-US"/>
          <w14:ligatures w14:val="standardContextual"/>
        </w:rPr>
      </w:pPr>
      <w:r>
        <w:t>Contraction as a Separate Step</w:t>
        <w:tab/>
        <w:t>308</w:t>
      </w:r>
    </w:p>
    <w:p w14:paraId="144ACC0D" w14:textId="465EBDEF" w:rsidR="0031395E" w:rsidRDefault="0031395E">
      <w:pPr>
        <w:pStyle w:val="TOC3"/>
        <w:tabs>
          <w:tab w:val="right" w:leader="dot" w:pos="9350"/>
        </w:tabs>
        <w:rPr>
          <w:rFonts w:asciiTheme="minorHAnsi" w:hAnsiTheme="minorHAnsi"/>
          <w:noProof/>
          <w:kern w:val="2"/>
          <w:sz w:val="24"/>
          <w:lang w:eastAsia="en-US"/>
          <w14:ligatures w14:val="standardContextual"/>
        </w:rPr>
      </w:pPr>
      <w:r>
        <w:t>The Residue Is Logged</w:t>
        <w:tab/>
        <w:t>309</w:t>
      </w:r>
    </w:p>
    <w:p w14:paraId="1482DB14" w14:textId="68BF40A7" w:rsidR="0031395E" w:rsidRDefault="0031395E">
      <w:pPr>
        <w:pStyle w:val="TOC2"/>
        <w:tabs>
          <w:tab w:val="right" w:leader="dot" w:pos="9350"/>
        </w:tabs>
        <w:rPr>
          <w:rFonts w:asciiTheme="minorHAnsi" w:hAnsiTheme="minorHAnsi"/>
          <w:noProof/>
          <w:kern w:val="2"/>
          <w:sz w:val="24"/>
          <w:lang w:eastAsia="en-US"/>
          <w14:ligatures w14:val="standardContextual"/>
        </w:rPr>
      </w:pPr>
      <w:r>
        <w:t>18.4 Invariance as Alignment</w:t>
        <w:tab/>
        <w:t>309</w:t>
      </w:r>
    </w:p>
    <w:p w14:paraId="7B1B4542" w14:textId="4C2C379E" w:rsidR="0031395E" w:rsidRDefault="0031395E">
      <w:pPr>
        <w:pStyle w:val="TOC3"/>
        <w:tabs>
          <w:tab w:val="right" w:leader="dot" w:pos="9350"/>
        </w:tabs>
        <w:rPr>
          <w:rFonts w:asciiTheme="minorHAnsi" w:hAnsiTheme="minorHAnsi"/>
          <w:noProof/>
          <w:kern w:val="2"/>
          <w:sz w:val="24"/>
          <w:lang w:eastAsia="en-US"/>
          <w14:ligatures w14:val="standardContextual"/>
        </w:rPr>
      </w:pPr>
      <w:r>
        <w:t>Alignment as Invariance</w:t>
        <w:tab/>
        <w:t>310</w:t>
      </w:r>
    </w:p>
    <w:p w14:paraId="603D019E" w14:textId="5E2A81AD" w:rsidR="0031395E" w:rsidRDefault="0031395E">
      <w:pPr>
        <w:pStyle w:val="TOC3"/>
        <w:tabs>
          <w:tab w:val="right" w:leader="dot" w:pos="9350"/>
        </w:tabs>
        <w:rPr>
          <w:rFonts w:asciiTheme="minorHAnsi" w:hAnsiTheme="minorHAnsi"/>
          <w:noProof/>
          <w:kern w:val="2"/>
          <w:sz w:val="24"/>
          <w:lang w:eastAsia="en-US"/>
          <w14:ligatures w14:val="standardContextual"/>
        </w:rPr>
      </w:pPr>
      <w:r>
        <w:t>Invariance Testing as Alignment Auditing</w:t>
        <w:tab/>
        <w:t>310</w:t>
      </w:r>
    </w:p>
    <w:p w14:paraId="1F73E1FE" w14:textId="4DE932CF" w:rsidR="0031395E" w:rsidRDefault="0031395E">
      <w:pPr>
        <w:pStyle w:val="TOC3"/>
        <w:tabs>
          <w:tab w:val="right" w:leader="dot" w:pos="9350"/>
        </w:tabs>
        <w:rPr>
          <w:rFonts w:asciiTheme="minorHAnsi" w:hAnsiTheme="minorHAnsi"/>
          <w:noProof/>
          <w:kern w:val="2"/>
          <w:sz w:val="24"/>
          <w:lang w:eastAsia="en-US"/>
          <w14:ligatures w14:val="standardContextual"/>
        </w:rPr>
      </w:pPr>
      <w:r>
        <w:t>The Noether Criterion</w:t>
        <w:tab/>
        <w:t>311</w:t>
      </w:r>
    </w:p>
    <w:p w14:paraId="3BB18DB6" w14:textId="22D54264" w:rsidR="0031395E" w:rsidRDefault="0031395E">
      <w:pPr>
        <w:pStyle w:val="TOC2"/>
        <w:tabs>
          <w:tab w:val="right" w:leader="dot" w:pos="9350"/>
        </w:tabs>
        <w:rPr>
          <w:rFonts w:asciiTheme="minorHAnsi" w:hAnsiTheme="minorHAnsi"/>
          <w:noProof/>
          <w:kern w:val="2"/>
          <w:sz w:val="24"/>
          <w:lang w:eastAsia="en-US"/>
          <w14:ligatures w14:val="standardContextual"/>
        </w:rPr>
      </w:pPr>
      <w:r>
        <w:t>18.5 The Alignment Problem as Contraction Mismatch</w:t>
        <w:tab/>
        <w:t>311</w:t>
      </w:r>
    </w:p>
    <w:p w14:paraId="2596610D" w14:textId="1BEE7806" w:rsidR="0031395E" w:rsidRDefault="0031395E">
      <w:pPr>
        <w:pStyle w:val="TOC3"/>
        <w:tabs>
          <w:tab w:val="right" w:leader="dot" w:pos="9350"/>
        </w:tabs>
        <w:rPr>
          <w:rFonts w:asciiTheme="minorHAnsi" w:hAnsiTheme="minorHAnsi"/>
          <w:noProof/>
          <w:kern w:val="2"/>
          <w:sz w:val="24"/>
          <w:lang w:eastAsia="en-US"/>
          <w14:ligatures w14:val="standardContextual"/>
        </w:rPr>
      </w:pPr>
      <w:r>
        <w:t>Three Sources of Misalignment</w:t>
        <w:tab/>
        <w:t>311</w:t>
      </w:r>
    </w:p>
    <w:p w14:paraId="1515F2B6" w14:textId="7B7AEADA" w:rsidR="0031395E" w:rsidRDefault="0031395E">
      <w:pPr>
        <w:pStyle w:val="TOC3"/>
        <w:tabs>
          <w:tab w:val="right" w:leader="dot" w:pos="9350"/>
        </w:tabs>
        <w:rPr>
          <w:rFonts w:asciiTheme="minorHAnsi" w:hAnsiTheme="minorHAnsi"/>
          <w:noProof/>
          <w:kern w:val="2"/>
          <w:sz w:val="24"/>
          <w:lang w:eastAsia="en-US"/>
          <w14:ligatures w14:val="standardContextual"/>
        </w:rPr>
      </w:pPr>
      <w:r>
        <w:t>The Fundamental Formula as Alignment Criterion</w:t>
        <w:tab/>
        <w:t>312</w:t>
      </w:r>
    </w:p>
    <w:p w14:paraId="060CF26F" w14:textId="08A40776" w:rsidR="0031395E" w:rsidRDefault="0031395E">
      <w:pPr>
        <w:pStyle w:val="TOC2"/>
        <w:tabs>
          <w:tab w:val="right" w:leader="dot" w:pos="9350"/>
        </w:tabs>
        <w:rPr>
          <w:rFonts w:asciiTheme="minorHAnsi" w:hAnsiTheme="minorHAnsi"/>
          <w:noProof/>
          <w:kern w:val="2"/>
          <w:sz w:val="24"/>
          <w:lang w:eastAsia="en-US"/>
          <w14:ligatures w14:val="standardContextual"/>
        </w:rPr>
      </w:pPr>
      <w:r>
        <w:t>18.6 The No Escape Theorem</w:t>
        <w:tab/>
        <w:t>312</w:t>
      </w:r>
    </w:p>
    <w:p w14:paraId="39BD3649" w14:textId="158119AA" w:rsidR="0031395E" w:rsidRDefault="0031395E">
      <w:pPr>
        <w:pStyle w:val="TOC3"/>
        <w:tabs>
          <w:tab w:val="right" w:leader="dot" w:pos="9350"/>
        </w:tabs>
        <w:rPr>
          <w:rFonts w:asciiTheme="minorHAnsi" w:hAnsiTheme="minorHAnsi"/>
          <w:noProof/>
          <w:kern w:val="2"/>
          <w:sz w:val="24"/>
          <w:lang w:eastAsia="en-US"/>
          <w14:ligatures w14:val="standardContextual"/>
        </w:rPr>
      </w:pPr>
      <w:r>
        <w:t>The Problem of Cognitive Escape</w:t>
        <w:tab/>
        <w:t>312</w:t>
      </w:r>
    </w:p>
    <w:p w14:paraId="2AD85D92" w14:textId="7EE08205" w:rsidR="0031395E" w:rsidRDefault="0031395E">
      <w:pPr>
        <w:pStyle w:val="TOC3"/>
        <w:tabs>
          <w:tab w:val="right" w:leader="dot" w:pos="9350"/>
        </w:tabs>
        <w:rPr>
          <w:rFonts w:asciiTheme="minorHAnsi" w:hAnsiTheme="minorHAnsi"/>
          <w:noProof/>
          <w:kern w:val="2"/>
          <w:sz w:val="24"/>
          <w:lang w:eastAsia="en-US"/>
          <w14:ligatures w14:val="standardContextual"/>
        </w:rPr>
      </w:pPr>
      <w:r>
        <w:t>The Structural Containment Architecture</w:t>
        <w:tab/>
        <w:t>313</w:t>
      </w:r>
    </w:p>
    <w:p w14:paraId="498A75B7" w14:textId="5716F4C4" w:rsidR="0031395E" w:rsidRDefault="0031395E">
      <w:pPr>
        <w:pStyle w:val="TOC3"/>
        <w:tabs>
          <w:tab w:val="right" w:leader="dot" w:pos="9350"/>
        </w:tabs>
        <w:rPr>
          <w:rFonts w:asciiTheme="minorHAnsi" w:hAnsiTheme="minorHAnsi"/>
          <w:noProof/>
          <w:kern w:val="2"/>
          <w:sz w:val="24"/>
          <w:lang w:eastAsia="en-US"/>
          <w14:ligatures w14:val="standardContextual"/>
        </w:rPr>
      </w:pPr>
      <w:r>
        <w:t>Statement and Proof</w:t>
        <w:tab/>
        <w:t>314</w:t>
      </w:r>
    </w:p>
    <w:p w14:paraId="5FD2D8DA" w14:textId="1D01E0CD" w:rsidR="0031395E" w:rsidRDefault="0031395E">
      <w:pPr>
        <w:pStyle w:val="TOC3"/>
        <w:tabs>
          <w:tab w:val="right" w:leader="dot" w:pos="9350"/>
        </w:tabs>
        <w:rPr>
          <w:rFonts w:asciiTheme="minorHAnsi" w:hAnsiTheme="minorHAnsi"/>
          <w:noProof/>
          <w:kern w:val="2"/>
          <w:sz w:val="24"/>
          <w:lang w:eastAsia="en-US"/>
          <w14:ligatures w14:val="standardContextual"/>
        </w:rPr>
      </w:pPr>
      <w:r>
        <w:t>The Key Insight</w:t>
        <w:tab/>
        <w:t>315</w:t>
      </w:r>
    </w:p>
    <w:p w14:paraId="36D60833" w14:textId="353ED49D" w:rsidR="0031395E" w:rsidRDefault="0031395E">
      <w:pPr>
        <w:pStyle w:val="TOC3"/>
        <w:tabs>
          <w:tab w:val="right" w:leader="dot" w:pos="9350"/>
        </w:tabs>
        <w:rPr>
          <w:rFonts w:asciiTheme="minorHAnsi" w:hAnsiTheme="minorHAnsi"/>
          <w:noProof/>
          <w:kern w:val="2"/>
          <w:sz w:val="24"/>
          <w:lang w:eastAsia="en-US"/>
          <w14:ligatures w14:val="standardContextual"/>
        </w:rPr>
      </w:pPr>
      <w:r>
        <w:t>Pre-flight Checklist: No Escape Theorem (Theorem 18.1)</w:t>
        <w:tab/>
        <w:t>315</w:t>
      </w:r>
    </w:p>
    <w:p w14:paraId="4C0560AC" w14:textId="38EB4927" w:rsidR="0031395E" w:rsidRDefault="0031395E">
      <w:pPr>
        <w:pStyle w:val="TOC2"/>
        <w:tabs>
          <w:tab w:val="right" w:leader="dot" w:pos="9350"/>
        </w:tabs>
        <w:rPr>
          <w:rFonts w:asciiTheme="minorHAnsi" w:hAnsiTheme="minorHAnsi"/>
          <w:noProof/>
          <w:kern w:val="2"/>
          <w:sz w:val="24"/>
          <w:lang w:eastAsia="en-US"/>
          <w14:ligatures w14:val="standardContextual"/>
        </w:rPr>
      </w:pPr>
      <w:r>
        <w:t>18.7 Scope and Limitations of the No Escape Theorem</w:t>
        <w:tab/>
        <w:t>316</w:t>
      </w:r>
    </w:p>
    <w:p w14:paraId="055A7FA7" w14:textId="140D5797" w:rsidR="0031395E" w:rsidRDefault="0031395E">
      <w:pPr>
        <w:pStyle w:val="TOC3"/>
        <w:tabs>
          <w:tab w:val="right" w:leader="dot" w:pos="9350"/>
        </w:tabs>
        <w:rPr>
          <w:rFonts w:asciiTheme="minorHAnsi" w:hAnsiTheme="minorHAnsi"/>
          <w:noProof/>
          <w:kern w:val="2"/>
          <w:sz w:val="24"/>
          <w:lang w:eastAsia="en-US"/>
          <w14:ligatures w14:val="standardContextual"/>
        </w:rPr>
      </w:pPr>
      <w:r>
        <w:t>What the Theorem Blocks</w:t>
        <w:tab/>
        <w:t>316</w:t>
      </w:r>
    </w:p>
    <w:p w14:paraId="7BDFE2FC" w14:textId="38E4417B" w:rsidR="0031395E" w:rsidRDefault="0031395E">
      <w:pPr>
        <w:pStyle w:val="TOC3"/>
        <w:tabs>
          <w:tab w:val="right" w:leader="dot" w:pos="9350"/>
        </w:tabs>
        <w:rPr>
          <w:rFonts w:asciiTheme="minorHAnsi" w:hAnsiTheme="minorHAnsi"/>
          <w:noProof/>
          <w:kern w:val="2"/>
          <w:sz w:val="24"/>
          <w:lang w:eastAsia="en-US"/>
          <w14:ligatures w14:val="standardContextual"/>
        </w:rPr>
      </w:pPr>
      <w:r>
        <w:t>What the Theorem Does Not Block</w:t>
        <w:tab/>
        <w:t>316</w:t>
      </w:r>
    </w:p>
    <w:p w14:paraId="5713DC06" w14:textId="44A2028C" w:rsidR="0031395E" w:rsidRDefault="0031395E">
      <w:pPr>
        <w:pStyle w:val="TOC3"/>
        <w:tabs>
          <w:tab w:val="right" w:leader="dot" w:pos="9350"/>
        </w:tabs>
        <w:rPr>
          <w:rFonts w:asciiTheme="minorHAnsi" w:hAnsiTheme="minorHAnsi"/>
          <w:noProof/>
          <w:kern w:val="2"/>
          <w:sz w:val="24"/>
          <w:lang w:eastAsia="en-US"/>
          <w14:ligatures w14:val="standardContextual"/>
        </w:rPr>
      </w:pPr>
      <w:r>
        <w:t>The Safety Reduction</w:t>
        <w:tab/>
        <w:t>317</w:t>
      </w:r>
    </w:p>
    <w:p w14:paraId="2FECC366" w14:textId="77D3C37E" w:rsidR="0031395E" w:rsidRDefault="0031395E">
      <w:pPr>
        <w:pStyle w:val="TOC3"/>
        <w:tabs>
          <w:tab w:val="right" w:leader="dot" w:pos="9350"/>
        </w:tabs>
        <w:rPr>
          <w:rFonts w:asciiTheme="minorHAnsi" w:hAnsiTheme="minorHAnsi"/>
          <w:noProof/>
          <w:kern w:val="2"/>
          <w:sz w:val="24"/>
          <w:lang w:eastAsia="en-US"/>
          <w14:ligatures w14:val="standardContextual"/>
        </w:rPr>
      </w:pPr>
      <w:r>
        <w:t>Feasibility by Domain</w:t>
        <w:tab/>
        <w:t>317</w:t>
      </w:r>
    </w:p>
    <w:p w14:paraId="2910E524" w14:textId="16578F63" w:rsidR="0031395E" w:rsidRDefault="0031395E">
      <w:pPr>
        <w:pStyle w:val="TOC3"/>
        <w:tabs>
          <w:tab w:val="right" w:leader="dot" w:pos="9350"/>
        </w:tabs>
        <w:rPr>
          <w:rFonts w:asciiTheme="minorHAnsi" w:hAnsiTheme="minorHAnsi"/>
          <w:noProof/>
          <w:kern w:val="2"/>
          <w:sz w:val="24"/>
          <w:lang w:eastAsia="en-US"/>
          <w14:ligatures w14:val="standardContextual"/>
        </w:rPr>
      </w:pPr>
      <w:r>
        <w:t>Operational Adequacy Checklist for Ψ</w:t>
        <w:tab/>
        <w:t>318</w:t>
      </w:r>
    </w:p>
    <w:p w14:paraId="08335BB1" w14:textId="6B1A28F8" w:rsidR="0031395E" w:rsidRDefault="0031395E">
      <w:pPr>
        <w:pStyle w:val="TOC3"/>
        <w:tabs>
          <w:tab w:val="right" w:leader="dot" w:pos="9350"/>
        </w:tabs>
        <w:rPr>
          <w:rFonts w:asciiTheme="minorHAnsi" w:hAnsiTheme="minorHAnsi"/>
          <w:noProof/>
          <w:kern w:val="2"/>
          <w:sz w:val="24"/>
          <w:lang w:eastAsia="en-US"/>
          <w14:ligatures w14:val="standardContextual"/>
        </w:rPr>
      </w:pPr>
      <w:r>
        <w:t>Formal Consequences of Grounding Adequacy</w:t>
        <w:tab/>
        <w:t>319</w:t>
      </w:r>
    </w:p>
    <w:p w14:paraId="35513EF6" w14:textId="2CE407D7" w:rsidR="0031395E" w:rsidRDefault="0031395E">
      <w:pPr>
        <w:pStyle w:val="TOC3"/>
        <w:tabs>
          <w:tab w:val="right" w:leader="dot" w:pos="9350"/>
        </w:tabs>
        <w:rPr>
          <w:rFonts w:asciiTheme="minorHAnsi" w:hAnsiTheme="minorHAnsi"/>
          <w:noProof/>
          <w:kern w:val="2"/>
          <w:sz w:val="24"/>
          <w:lang w:eastAsia="en-US"/>
          <w14:ligatures w14:val="standardContextual"/>
        </w:rPr>
      </w:pPr>
      <w:r>
        <w:t>What the No Escape Theorem Does Not Cover</w:t>
        <w:tab/>
        <w:t>320</w:t>
      </w:r>
    </w:p>
    <w:p w14:paraId="08E93CE9" w14:textId="78768DAF" w:rsidR="0031395E" w:rsidRDefault="0031395E">
      <w:pPr>
        <w:pStyle w:val="TOC2"/>
        <w:tabs>
          <w:tab w:val="right" w:leader="dot" w:pos="9350"/>
        </w:tabs>
        <w:rPr>
          <w:rFonts w:asciiTheme="minorHAnsi" w:hAnsiTheme="minorHAnsi"/>
          <w:noProof/>
          <w:kern w:val="2"/>
          <w:sz w:val="24"/>
          <w:lang w:eastAsia="en-US"/>
          <w14:ligatures w14:val="standardContextual"/>
        </w:rPr>
      </w:pPr>
      <w:r>
        <w:t>18.8 Connection to Conservation Laws</w:t>
        <w:tab/>
        <w:t>321</w:t>
      </w:r>
    </w:p>
    <w:p w14:paraId="76D26C71" w14:textId="16DD8730" w:rsidR="0031395E" w:rsidRDefault="0031395E">
      <w:pPr>
        <w:pStyle w:val="TOC3"/>
        <w:tabs>
          <w:tab w:val="right" w:leader="dot" w:pos="9350"/>
        </w:tabs>
        <w:rPr>
          <w:rFonts w:asciiTheme="minorHAnsi" w:hAnsiTheme="minorHAnsi"/>
          <w:noProof/>
          <w:kern w:val="2"/>
          <w:sz w:val="24"/>
          <w:lang w:eastAsia="en-US"/>
          <w14:ligatures w14:val="standardContextual"/>
        </w:rPr>
      </w:pPr>
      <w:r>
        <w:t>Two Levels of Guarantee</w:t>
        <w:tab/>
        <w:t>321</w:t>
      </w:r>
    </w:p>
    <w:p w14:paraId="019714EE" w14:textId="1E7FB9D2" w:rsidR="0031395E" w:rsidRDefault="0031395E">
      <w:pPr>
        <w:pStyle w:val="TOC3"/>
        <w:tabs>
          <w:tab w:val="right" w:leader="dot" w:pos="9350"/>
        </w:tabs>
        <w:rPr>
          <w:rFonts w:asciiTheme="minorHAnsi" w:hAnsiTheme="minorHAnsi"/>
          <w:noProof/>
          <w:kern w:val="2"/>
          <w:sz w:val="24"/>
          <w:lang w:eastAsia="en-US"/>
          <w14:ligatures w14:val="standardContextual"/>
        </w:rPr>
      </w:pPr>
      <w:r>
        <w:t>Gauge Theory Analogy</w:t>
        <w:tab/>
        <w:t>322</w:t>
      </w:r>
    </w:p>
    <w:p w14:paraId="1C0A94E7" w14:textId="4FE7B4AE" w:rsidR="0031395E" w:rsidRDefault="0031395E">
      <w:pPr>
        <w:pStyle w:val="TOC2"/>
        <w:tabs>
          <w:tab w:val="right" w:leader="dot" w:pos="9350"/>
        </w:tabs>
        <w:rPr>
          <w:rFonts w:asciiTheme="minorHAnsi" w:hAnsiTheme="minorHAnsi"/>
          <w:noProof/>
          <w:kern w:val="2"/>
          <w:sz w:val="24"/>
          <w:lang w:eastAsia="en-US"/>
          <w14:ligatures w14:val="standardContextual"/>
        </w:rPr>
      </w:pPr>
      <w:r>
        <w:t>18.9 Escape Route Analysis</w:t>
        <w:tab/>
        <w:t>322</w:t>
      </w:r>
    </w:p>
    <w:p w14:paraId="5CFF1C5D" w14:textId="5B788BA1" w:rsidR="0031395E" w:rsidRDefault="0031395E">
      <w:pPr>
        <w:pStyle w:val="TOC3"/>
        <w:tabs>
          <w:tab w:val="right" w:leader="dot" w:pos="9350"/>
        </w:tabs>
        <w:rPr>
          <w:rFonts w:asciiTheme="minorHAnsi" w:hAnsiTheme="minorHAnsi"/>
          <w:noProof/>
          <w:kern w:val="2"/>
          <w:sz w:val="24"/>
          <w:lang w:eastAsia="en-US"/>
          <w14:ligatures w14:val="standardContextual"/>
        </w:rPr>
      </w:pPr>
      <w:r>
        <w:t>18.9.1 Relabeling and Redescription</w:t>
        <w:tab/>
        <w:t>322</w:t>
      </w:r>
    </w:p>
    <w:p w14:paraId="41EFF4D6" w14:textId="7D7A740F" w:rsidR="0031395E" w:rsidRDefault="0031395E">
      <w:pPr>
        <w:pStyle w:val="TOC3"/>
        <w:tabs>
          <w:tab w:val="right" w:leader="dot" w:pos="9350"/>
        </w:tabs>
        <w:rPr>
          <w:rFonts w:asciiTheme="minorHAnsi" w:hAnsiTheme="minorHAnsi"/>
          <w:noProof/>
          <w:kern w:val="2"/>
          <w:sz w:val="24"/>
          <w:lang w:eastAsia="en-US"/>
          <w14:ligatures w14:val="standardContextual"/>
        </w:rPr>
      </w:pPr>
      <w:r>
        <w:t>18.9.2 Specification Gaming</w:t>
        <w:tab/>
        <w:t>322</w:t>
      </w:r>
    </w:p>
    <w:p w14:paraId="2D909E32" w14:textId="2AD5DACC" w:rsidR="0031395E" w:rsidRDefault="0031395E">
      <w:pPr>
        <w:pStyle w:val="TOC3"/>
        <w:tabs>
          <w:tab w:val="right" w:leader="dot" w:pos="9350"/>
        </w:tabs>
        <w:rPr>
          <w:rFonts w:asciiTheme="minorHAnsi" w:hAnsiTheme="minorHAnsi"/>
          <w:noProof/>
          <w:kern w:val="2"/>
          <w:sz w:val="24"/>
          <w:lang w:eastAsia="en-US"/>
          <w14:ligatures w14:val="standardContextual"/>
        </w:rPr>
      </w:pPr>
      <w:r>
        <w:t>18.9.3 Reward Hacking</w:t>
        <w:tab/>
        <w:t>323</w:t>
      </w:r>
    </w:p>
    <w:p w14:paraId="20119F96" w14:textId="13887DEA" w:rsidR="0031395E" w:rsidRDefault="0031395E">
      <w:pPr>
        <w:pStyle w:val="TOC3"/>
        <w:tabs>
          <w:tab w:val="right" w:leader="dot" w:pos="9350"/>
        </w:tabs>
        <w:rPr>
          <w:rFonts w:asciiTheme="minorHAnsi" w:hAnsiTheme="minorHAnsi"/>
          <w:noProof/>
          <w:kern w:val="2"/>
          <w:sz w:val="24"/>
          <w:lang w:eastAsia="en-US"/>
          <w14:ligatures w14:val="standardContextual"/>
        </w:rPr>
      </w:pPr>
      <w:r>
        <w:t>18.9.4 Deceptive Alignment</w:t>
        <w:tab/>
        <w:t>323</w:t>
      </w:r>
    </w:p>
    <w:p w14:paraId="5F23F28A" w14:textId="6E69B236" w:rsidR="0031395E" w:rsidRDefault="0031395E">
      <w:pPr>
        <w:pStyle w:val="TOC3"/>
        <w:tabs>
          <w:tab w:val="right" w:leader="dot" w:pos="9350"/>
        </w:tabs>
        <w:rPr>
          <w:rFonts w:asciiTheme="minorHAnsi" w:hAnsiTheme="minorHAnsi"/>
          <w:noProof/>
          <w:kern w:val="2"/>
          <w:sz w:val="24"/>
          <w:lang w:eastAsia="en-US"/>
          <w14:ligatures w14:val="standardContextual"/>
        </w:rPr>
      </w:pPr>
      <w:r>
        <w:t>18.9.5 Operator Manipulation</w:t>
        <w:tab/>
        <w:t>323</w:t>
      </w:r>
    </w:p>
    <w:p w14:paraId="011C890E" w14:textId="16EC11FA" w:rsidR="0031395E" w:rsidRDefault="0031395E">
      <w:pPr>
        <w:pStyle w:val="TOC3"/>
        <w:tabs>
          <w:tab w:val="right" w:leader="dot" w:pos="9350"/>
        </w:tabs>
        <w:rPr>
          <w:rFonts w:asciiTheme="minorHAnsi" w:hAnsiTheme="minorHAnsi"/>
          <w:noProof/>
          <w:kern w:val="2"/>
          <w:sz w:val="24"/>
          <w:lang w:eastAsia="en-US"/>
          <w14:ligatures w14:val="standardContextual"/>
        </w:rPr>
      </w:pPr>
      <w:r>
        <w:t>18.9.6 Verifying the Requirements: The Epistemic Invariance Architecture</w:t>
        <w:tab/>
        <w:t>324</w:t>
      </w:r>
    </w:p>
    <w:p w14:paraId="3EC2874C" w14:textId="647F7B46" w:rsidR="0031395E" w:rsidRDefault="0031395E">
      <w:pPr>
        <w:pStyle w:val="TOC2"/>
        <w:tabs>
          <w:tab w:val="right" w:leader="dot" w:pos="9350"/>
        </w:tabs>
        <w:rPr>
          <w:rFonts w:asciiTheme="minorHAnsi" w:hAnsiTheme="minorHAnsi"/>
          <w:noProof/>
          <w:kern w:val="2"/>
          <w:sz w:val="24"/>
          <w:lang w:eastAsia="en-US"/>
          <w14:ligatures w14:val="standardContextual"/>
        </w:rPr>
      </w:pPr>
      <w:r>
        <w:t>18.10 Implementing Geometric AI Ethics</w:t>
        <w:tab/>
        <w:t>325</w:t>
      </w:r>
    </w:p>
    <w:p w14:paraId="47CD44B4" w14:textId="35148EB9" w:rsidR="0031395E" w:rsidRDefault="0031395E">
      <w:pPr>
        <w:pStyle w:val="TOC3"/>
        <w:tabs>
          <w:tab w:val="right" w:leader="dot" w:pos="9350"/>
        </w:tabs>
        <w:rPr>
          <w:rFonts w:asciiTheme="minorHAnsi" w:hAnsiTheme="minorHAnsi"/>
          <w:noProof/>
          <w:kern w:val="2"/>
          <w:sz w:val="24"/>
          <w:lang w:eastAsia="en-US"/>
          <w14:ligatures w14:val="standardContextual"/>
        </w:rPr>
      </w:pPr>
      <w:r>
        <w:t>Representation</w:t>
        <w:tab/>
        <w:t>325</w:t>
      </w:r>
    </w:p>
    <w:p w14:paraId="28D18762" w14:textId="46BAAF85" w:rsidR="0031395E" w:rsidRDefault="0031395E">
      <w:pPr>
        <w:pStyle w:val="TOC3"/>
        <w:tabs>
          <w:tab w:val="right" w:leader="dot" w:pos="9350"/>
        </w:tabs>
        <w:rPr>
          <w:rFonts w:asciiTheme="minorHAnsi" w:hAnsiTheme="minorHAnsi"/>
          <w:noProof/>
          <w:kern w:val="2"/>
          <w:sz w:val="24"/>
          <w:lang w:eastAsia="en-US"/>
          <w14:ligatures w14:val="standardContextual"/>
        </w:rPr>
      </w:pPr>
      <w:r>
        <w:t>Training</w:t>
        <w:tab/>
        <w:t>325</w:t>
      </w:r>
    </w:p>
    <w:p w14:paraId="094373DA" w14:textId="402162D3" w:rsidR="0031395E" w:rsidRDefault="0031395E">
      <w:pPr>
        <w:pStyle w:val="TOC3"/>
        <w:tabs>
          <w:tab w:val="right" w:leader="dot" w:pos="9350"/>
        </w:tabs>
        <w:rPr>
          <w:rFonts w:asciiTheme="minorHAnsi" w:hAnsiTheme="minorHAnsi"/>
          <w:noProof/>
          <w:kern w:val="2"/>
          <w:sz w:val="24"/>
          <w:lang w:eastAsia="en-US"/>
          <w14:ligatures w14:val="standardContextual"/>
        </w:rPr>
      </w:pPr>
      <w:r>
        <w:t>Deployment</w:t>
        <w:tab/>
        <w:t>326</w:t>
      </w:r>
    </w:p>
    <w:p w14:paraId="7BC01CFA" w14:textId="31A194B5" w:rsidR="0031395E" w:rsidRDefault="0031395E">
      <w:pPr>
        <w:pStyle w:val="TOC2"/>
        <w:tabs>
          <w:tab w:val="right" w:leader="dot" w:pos="9350"/>
        </w:tabs>
        <w:rPr>
          <w:rFonts w:asciiTheme="minorHAnsi" w:hAnsiTheme="minorHAnsi"/>
          <w:noProof/>
          <w:kern w:val="2"/>
          <w:sz w:val="24"/>
          <w:lang w:eastAsia="en-US"/>
          <w14:ligatures w14:val="standardContextual"/>
        </w:rPr>
      </w:pPr>
      <w:r>
        <w:t>18.11 Case Study: Tensorial Kidney Allocation</w:t>
        <w:tab/>
        <w:t>326</w:t>
      </w:r>
    </w:p>
    <w:p w14:paraId="14249829" w14:textId="158F6418" w:rsidR="0031395E" w:rsidRDefault="0031395E">
      <w:pPr>
        <w:pStyle w:val="TOC3"/>
        <w:tabs>
          <w:tab w:val="right" w:leader="dot" w:pos="9350"/>
        </w:tabs>
        <w:rPr>
          <w:rFonts w:asciiTheme="minorHAnsi" w:hAnsiTheme="minorHAnsi"/>
          <w:noProof/>
          <w:kern w:val="2"/>
          <w:sz w:val="24"/>
          <w:lang w:eastAsia="en-US"/>
          <w14:ligatures w14:val="standardContextual"/>
        </w:rPr>
      </w:pPr>
      <w:r>
        <w:t>The Scalar Approach</w:t>
        <w:tab/>
        <w:t>326</w:t>
      </w:r>
    </w:p>
    <w:p w14:paraId="5AEE21C1" w14:textId="40A05C1F" w:rsidR="0031395E" w:rsidRDefault="0031395E">
      <w:pPr>
        <w:pStyle w:val="TOC3"/>
        <w:tabs>
          <w:tab w:val="right" w:leader="dot" w:pos="9350"/>
        </w:tabs>
        <w:rPr>
          <w:rFonts w:asciiTheme="minorHAnsi" w:hAnsiTheme="minorHAnsi"/>
          <w:noProof/>
          <w:kern w:val="2"/>
          <w:sz w:val="24"/>
          <w:lang w:eastAsia="en-US"/>
          <w14:ligatures w14:val="standardContextual"/>
        </w:rPr>
      </w:pPr>
      <w:r>
        <w:t>The Tensorial Approach</w:t>
        <w:tab/>
        <w:t>326</w:t>
      </w:r>
    </w:p>
    <w:p w14:paraId="7C91C02D" w14:textId="5036A950" w:rsidR="0031395E" w:rsidRDefault="0031395E">
      <w:pPr>
        <w:pStyle w:val="TOC3"/>
        <w:tabs>
          <w:tab w:val="right" w:leader="dot" w:pos="9350"/>
        </w:tabs>
        <w:rPr>
          <w:rFonts w:asciiTheme="minorHAnsi" w:hAnsiTheme="minorHAnsi"/>
          <w:noProof/>
          <w:kern w:val="2"/>
          <w:sz w:val="24"/>
          <w:lang w:eastAsia="en-US"/>
          <w14:ligatures w14:val="standardContextual"/>
        </w:rPr>
      </w:pPr>
      <w:r>
        <w:t>Invariance Verification</w:t>
        <w:tab/>
        <w:t>327</w:t>
      </w:r>
    </w:p>
    <w:p w14:paraId="7E868118" w14:textId="11B1272F" w:rsidR="0031395E" w:rsidRDefault="0031395E">
      <w:pPr>
        <w:pStyle w:val="TOC3"/>
        <w:tabs>
          <w:tab w:val="right" w:leader="dot" w:pos="9350"/>
        </w:tabs>
        <w:rPr>
          <w:rFonts w:asciiTheme="minorHAnsi" w:hAnsiTheme="minorHAnsi"/>
          <w:noProof/>
          <w:kern w:val="2"/>
          <w:sz w:val="24"/>
          <w:lang w:eastAsia="en-US"/>
          <w14:ligatures w14:val="standardContextual"/>
        </w:rPr>
      </w:pPr>
      <w:r>
        <w:t>The No Escape Guarantee</w:t>
        <w:tab/>
        <w:t>327</w:t>
      </w:r>
    </w:p>
    <w:p w14:paraId="09137493" w14:textId="298693D0" w:rsidR="0031395E" w:rsidRDefault="0031395E">
      <w:pPr>
        <w:pStyle w:val="TOC2"/>
        <w:tabs>
          <w:tab w:val="right" w:leader="dot" w:pos="9350"/>
        </w:tabs>
        <w:rPr>
          <w:rFonts w:asciiTheme="minorHAnsi" w:hAnsiTheme="minorHAnsi"/>
          <w:noProof/>
          <w:kern w:val="2"/>
          <w:sz w:val="24"/>
          <w:lang w:eastAsia="en-US"/>
          <w14:ligatures w14:val="standardContextual"/>
        </w:rPr>
      </w:pPr>
      <w:r>
        <w:t>18.12 Human-AI Collaboration as Tensor Combination</w:t>
        <w:tab/>
        <w:t>327</w:t>
      </w:r>
    </w:p>
    <w:p w14:paraId="4A6BF2CF" w14:textId="25225BEE" w:rsidR="0031395E" w:rsidRDefault="0031395E">
      <w:pPr>
        <w:pStyle w:val="TOC3"/>
        <w:tabs>
          <w:tab w:val="right" w:leader="dot" w:pos="9350"/>
        </w:tabs>
        <w:rPr>
          <w:rFonts w:asciiTheme="minorHAnsi" w:hAnsiTheme="minorHAnsi"/>
          <w:noProof/>
          <w:kern w:val="2"/>
          <w:sz w:val="24"/>
          <w:lang w:eastAsia="en-US"/>
          <w14:ligatures w14:val="standardContextual"/>
        </w:rPr>
      </w:pPr>
      <w:r>
        <w:t>Scalar Combination and Its Limits</w:t>
        <w:tab/>
        <w:t>327</w:t>
      </w:r>
    </w:p>
    <w:p w14:paraId="2A4ECD03" w14:textId="13D8A371" w:rsidR="0031395E" w:rsidRDefault="0031395E">
      <w:pPr>
        <w:pStyle w:val="TOC3"/>
        <w:tabs>
          <w:tab w:val="right" w:leader="dot" w:pos="9350"/>
        </w:tabs>
        <w:rPr>
          <w:rFonts w:asciiTheme="minorHAnsi" w:hAnsiTheme="minorHAnsi"/>
          <w:noProof/>
          <w:kern w:val="2"/>
          <w:sz w:val="24"/>
          <w:lang w:eastAsia="en-US"/>
          <w14:ligatures w14:val="standardContextual"/>
        </w:rPr>
      </w:pPr>
      <w:r>
        <w:t>Tensorial Combination</w:t>
        <w:tab/>
        <w:t>328</w:t>
      </w:r>
    </w:p>
    <w:p w14:paraId="2C1BAF74" w14:textId="7C434E84" w:rsidR="0031395E" w:rsidRDefault="0031395E">
      <w:pPr>
        <w:pStyle w:val="TOC3"/>
        <w:tabs>
          <w:tab w:val="right" w:leader="dot" w:pos="9350"/>
        </w:tabs>
        <w:rPr>
          <w:rFonts w:asciiTheme="minorHAnsi" w:hAnsiTheme="minorHAnsi"/>
          <w:noProof/>
          <w:kern w:val="2"/>
          <w:sz w:val="24"/>
          <w:lang w:eastAsia="en-US"/>
          <w14:ligatures w14:val="standardContextual"/>
        </w:rPr>
      </w:pPr>
      <w:r>
        <w:t>Responsibility in Human-AI Teams</w:t>
        <w:tab/>
        <w:t>328</w:t>
      </w:r>
    </w:p>
    <w:p w14:paraId="3D26B3EE" w14:textId="44F1CF1C" w:rsidR="0031395E" w:rsidRDefault="0031395E">
      <w:pPr>
        <w:pStyle w:val="TOC2"/>
        <w:tabs>
          <w:tab w:val="right" w:leader="dot" w:pos="9350"/>
        </w:tabs>
        <w:rPr>
          <w:rFonts w:asciiTheme="minorHAnsi" w:hAnsiTheme="minorHAnsi"/>
          <w:noProof/>
          <w:kern w:val="2"/>
          <w:sz w:val="24"/>
          <w:lang w:eastAsia="en-US"/>
          <w14:ligatures w14:val="standardContextual"/>
        </w:rPr>
      </w:pPr>
      <w:r>
        <w:t>18.13 Looking Forward</w:t>
        <w:tab/>
        <w:t>328</w:t>
      </w:r>
    </w:p>
    <w:p w14:paraId="10D1938C" w14:textId="0F875558"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329</w:t>
      </w:r>
    </w:p>
    <w:p w14:paraId="53160C6B" w14:textId="52C3E95E" w:rsidR="0031395E" w:rsidRDefault="0031395E">
      <w:pPr>
        <w:pStyle w:val="TOC1"/>
        <w:rPr>
          <w:rFonts w:asciiTheme="minorHAnsi" w:hAnsiTheme="minorHAnsi"/>
          <w:kern w:val="2"/>
          <w:szCs w:val="24"/>
          <w:lang w:eastAsia="en-US"/>
          <w14:ligatures w14:val="standardContextual"/>
        </w:rPr>
      </w:pPr>
      <w:r>
        <w:t>Chapter 19: The DEME Architecture and ErisML</w:t>
        <w:tab/>
        <w:t>331</w:t>
      </w:r>
    </w:p>
    <w:p w14:paraId="0FE7454F" w14:textId="6ADC0D9A" w:rsidR="0031395E" w:rsidRDefault="0031395E">
      <w:pPr>
        <w:pStyle w:val="TOC2"/>
        <w:tabs>
          <w:tab w:val="right" w:leader="dot" w:pos="9350"/>
        </w:tabs>
        <w:rPr>
          <w:rFonts w:asciiTheme="minorHAnsi" w:hAnsiTheme="minorHAnsi"/>
          <w:noProof/>
          <w:kern w:val="2"/>
          <w:sz w:val="24"/>
          <w:lang w:eastAsia="en-US"/>
          <w14:ligatures w14:val="standardContextual"/>
        </w:rPr>
      </w:pPr>
      <w:r>
        <w:t>19.1 From Theory to Infrastructure</w:t>
        <w:tab/>
        <w:t>331</w:t>
      </w:r>
    </w:p>
    <w:p w14:paraId="365A9269" w14:textId="61D858B9" w:rsidR="0031395E" w:rsidRDefault="0031395E">
      <w:pPr>
        <w:pStyle w:val="TOC2"/>
        <w:tabs>
          <w:tab w:val="right" w:leader="dot" w:pos="9350"/>
        </w:tabs>
        <w:rPr>
          <w:rFonts w:asciiTheme="minorHAnsi" w:hAnsiTheme="minorHAnsi"/>
          <w:noProof/>
          <w:kern w:val="2"/>
          <w:sz w:val="24"/>
          <w:lang w:eastAsia="en-US"/>
          <w14:ligatures w14:val="standardContextual"/>
        </w:rPr>
      </w:pPr>
      <w:r>
        <w:t>19.2 The Engineering Challenge</w:t>
        <w:tab/>
        <w:t>333</w:t>
      </w:r>
    </w:p>
    <w:p w14:paraId="4BAF8E26" w14:textId="37780339" w:rsidR="0031395E" w:rsidRDefault="0031395E">
      <w:pPr>
        <w:pStyle w:val="TOC2"/>
        <w:tabs>
          <w:tab w:val="right" w:leader="dot" w:pos="9350"/>
        </w:tabs>
        <w:rPr>
          <w:rFonts w:asciiTheme="minorHAnsi" w:hAnsiTheme="minorHAnsi"/>
          <w:noProof/>
          <w:kern w:val="2"/>
          <w:sz w:val="24"/>
          <w:lang w:eastAsia="en-US"/>
          <w14:ligatures w14:val="standardContextual"/>
        </w:rPr>
      </w:pPr>
      <w:r>
        <w:t>19.3 ErisML: A Modeling Language for Geometric Ethics</w:t>
        <w:tab/>
        <w:t>333</w:t>
      </w:r>
    </w:p>
    <w:p w14:paraId="28ED3700" w14:textId="03055D7A" w:rsidR="0031395E" w:rsidRDefault="0031395E">
      <w:pPr>
        <w:pStyle w:val="TOC3"/>
        <w:tabs>
          <w:tab w:val="right" w:leader="dot" w:pos="9350"/>
        </w:tabs>
        <w:rPr>
          <w:rFonts w:asciiTheme="minorHAnsi" w:hAnsiTheme="minorHAnsi"/>
          <w:noProof/>
          <w:kern w:val="2"/>
          <w:sz w:val="24"/>
          <w:lang w:eastAsia="en-US"/>
          <w14:ligatures w14:val="standardContextual"/>
        </w:rPr>
      </w:pPr>
      <w:r>
        <w:t>Environment Specification</w:t>
        <w:tab/>
        <w:t>334</w:t>
      </w:r>
    </w:p>
    <w:p w14:paraId="2F63C3C2" w14:textId="4440524C" w:rsidR="0031395E" w:rsidRDefault="0031395E">
      <w:pPr>
        <w:pStyle w:val="TOC3"/>
        <w:tabs>
          <w:tab w:val="right" w:leader="dot" w:pos="9350"/>
        </w:tabs>
        <w:rPr>
          <w:rFonts w:asciiTheme="minorHAnsi" w:hAnsiTheme="minorHAnsi"/>
          <w:noProof/>
          <w:kern w:val="2"/>
          <w:sz w:val="24"/>
          <w:lang w:eastAsia="en-US"/>
          <w14:ligatures w14:val="standardContextual"/>
        </w:rPr>
      </w:pPr>
      <w:r>
        <w:t>Agent Specification</w:t>
        <w:tab/>
        <w:t>334</w:t>
      </w:r>
    </w:p>
    <w:p w14:paraId="2159AB44" w14:textId="4AC5B250" w:rsidR="0031395E" w:rsidRDefault="0031395E">
      <w:pPr>
        <w:pStyle w:val="TOC3"/>
        <w:tabs>
          <w:tab w:val="right" w:leader="dot" w:pos="9350"/>
        </w:tabs>
        <w:rPr>
          <w:rFonts w:asciiTheme="minorHAnsi" w:hAnsiTheme="minorHAnsi"/>
          <w:noProof/>
          <w:kern w:val="2"/>
          <w:sz w:val="24"/>
          <w:lang w:eastAsia="en-US"/>
          <w14:ligatures w14:val="standardContextual"/>
        </w:rPr>
      </w:pPr>
      <w:r>
        <w:t>Norms Specification</w:t>
        <w:tab/>
        <w:t>335</w:t>
      </w:r>
    </w:p>
    <w:p w14:paraId="080C159D" w14:textId="1D595009" w:rsidR="0031395E" w:rsidRDefault="0031395E">
      <w:pPr>
        <w:pStyle w:val="TOC3"/>
        <w:tabs>
          <w:tab w:val="right" w:leader="dot" w:pos="9350"/>
        </w:tabs>
        <w:rPr>
          <w:rFonts w:asciiTheme="minorHAnsi" w:hAnsiTheme="minorHAnsi"/>
          <w:noProof/>
          <w:kern w:val="2"/>
          <w:sz w:val="24"/>
          <w:lang w:eastAsia="en-US"/>
          <w14:ligatures w14:val="standardContextual"/>
        </w:rPr>
      </w:pPr>
      <w:r>
        <w:t>Formal Semantics</w:t>
        <w:tab/>
        <w:t>336</w:t>
      </w:r>
    </w:p>
    <w:p w14:paraId="52A5ED91" w14:textId="34B3A996" w:rsidR="0031395E" w:rsidRDefault="0031395E">
      <w:pPr>
        <w:pStyle w:val="TOC2"/>
        <w:tabs>
          <w:tab w:val="right" w:leader="dot" w:pos="9350"/>
        </w:tabs>
        <w:rPr>
          <w:rFonts w:asciiTheme="minorHAnsi" w:hAnsiTheme="minorHAnsi"/>
          <w:noProof/>
          <w:kern w:val="2"/>
          <w:sz w:val="24"/>
          <w:lang w:eastAsia="en-US"/>
          <w14:ligatures w14:val="standardContextual"/>
        </w:rPr>
      </w:pPr>
      <w:r>
        <w:t>19.4 ErisML Compilation and Complexity</w:t>
        <w:tab/>
        <w:t>337</w:t>
      </w:r>
    </w:p>
    <w:p w14:paraId="4297C318" w14:textId="5294B408" w:rsidR="0031395E" w:rsidRDefault="0031395E">
      <w:pPr>
        <w:pStyle w:val="TOC3"/>
        <w:tabs>
          <w:tab w:val="right" w:leader="dot" w:pos="9350"/>
        </w:tabs>
        <w:rPr>
          <w:rFonts w:asciiTheme="minorHAnsi" w:hAnsiTheme="minorHAnsi"/>
          <w:noProof/>
          <w:kern w:val="2"/>
          <w:sz w:val="24"/>
          <w:lang w:eastAsia="en-US"/>
          <w14:ligatures w14:val="standardContextual"/>
        </w:rPr>
      </w:pPr>
      <w:r>
        <w:t>Compilation Targets</w:t>
        <w:tab/>
        <w:t>337</w:t>
      </w:r>
    </w:p>
    <w:p w14:paraId="53244D61" w14:textId="71469A55" w:rsidR="0031395E" w:rsidRDefault="0031395E">
      <w:pPr>
        <w:pStyle w:val="TOC3"/>
        <w:tabs>
          <w:tab w:val="right" w:leader="dot" w:pos="9350"/>
        </w:tabs>
        <w:rPr>
          <w:rFonts w:asciiTheme="minorHAnsi" w:hAnsiTheme="minorHAnsi"/>
          <w:noProof/>
          <w:kern w:val="2"/>
          <w:sz w:val="24"/>
          <w:lang w:eastAsia="en-US"/>
          <w14:ligatures w14:val="standardContextual"/>
        </w:rPr>
      </w:pPr>
      <w:r>
        <w:t>Computational Complexity</w:t>
        <w:tab/>
        <w:t>337</w:t>
      </w:r>
    </w:p>
    <w:p w14:paraId="32B95E07" w14:textId="3828F1F3" w:rsidR="0031395E" w:rsidRDefault="0031395E">
      <w:pPr>
        <w:pStyle w:val="TOC2"/>
        <w:tabs>
          <w:tab w:val="right" w:leader="dot" w:pos="9350"/>
        </w:tabs>
        <w:rPr>
          <w:rFonts w:asciiTheme="minorHAnsi" w:hAnsiTheme="minorHAnsi"/>
          <w:noProof/>
          <w:kern w:val="2"/>
          <w:sz w:val="24"/>
          <w:lang w:eastAsia="en-US"/>
          <w14:ligatures w14:val="standardContextual"/>
        </w:rPr>
      </w:pPr>
      <w:r>
        <w:t>19.5 The Translation Layer</w:t>
        <w:tab/>
        <w:t>338</w:t>
      </w:r>
    </w:p>
    <w:p w14:paraId="0C58F994" w14:textId="6D5D9ADA" w:rsidR="0031395E" w:rsidRDefault="0031395E">
      <w:pPr>
        <w:pStyle w:val="TOC3"/>
        <w:tabs>
          <w:tab w:val="right" w:leader="dot" w:pos="9350"/>
        </w:tabs>
        <w:rPr>
          <w:rFonts w:asciiTheme="minorHAnsi" w:hAnsiTheme="minorHAnsi"/>
          <w:noProof/>
          <w:kern w:val="2"/>
          <w:sz w:val="24"/>
          <w:lang w:eastAsia="en-US"/>
          <w14:ligatures w14:val="standardContextual"/>
        </w:rPr>
      </w:pPr>
      <w:r>
        <w:t>The Problem of Ethical Pluralism</w:t>
        <w:tab/>
        <w:t>338</w:t>
      </w:r>
    </w:p>
    <w:p w14:paraId="4C6B5DBC" w14:textId="1FBB5599" w:rsidR="0031395E" w:rsidRDefault="0031395E">
      <w:pPr>
        <w:pStyle w:val="TOC3"/>
        <w:tabs>
          <w:tab w:val="right" w:leader="dot" w:pos="9350"/>
        </w:tabs>
        <w:rPr>
          <w:rFonts w:asciiTheme="minorHAnsi" w:hAnsiTheme="minorHAnsi"/>
          <w:noProof/>
          <w:kern w:val="2"/>
          <w:sz w:val="24"/>
          <w:lang w:eastAsia="en-US"/>
          <w14:ligatures w14:val="standardContextual"/>
        </w:rPr>
      </w:pPr>
      <w:r>
        <w:t>Policy Module Architecture</w:t>
        <w:tab/>
        <w:t>338</w:t>
      </w:r>
    </w:p>
    <w:p w14:paraId="4DF7CD43" w14:textId="6421E698" w:rsidR="0031395E" w:rsidRDefault="0031395E">
      <w:pPr>
        <w:pStyle w:val="TOC3"/>
        <w:tabs>
          <w:tab w:val="right" w:leader="dot" w:pos="9350"/>
        </w:tabs>
        <w:rPr>
          <w:rFonts w:asciiTheme="minorHAnsi" w:hAnsiTheme="minorHAnsi"/>
          <w:noProof/>
          <w:kern w:val="2"/>
          <w:sz w:val="24"/>
          <w:lang w:eastAsia="en-US"/>
          <w14:ligatures w14:val="standardContextual"/>
        </w:rPr>
      </w:pPr>
      <w:r>
        <w:t>Geometric Interpretation</w:t>
        <w:tab/>
        <w:t>339</w:t>
      </w:r>
    </w:p>
    <w:p w14:paraId="368A669F" w14:textId="01A554DD" w:rsidR="0031395E" w:rsidRDefault="0031395E">
      <w:pPr>
        <w:pStyle w:val="TOC2"/>
        <w:tabs>
          <w:tab w:val="right" w:leader="dot" w:pos="9350"/>
        </w:tabs>
        <w:rPr>
          <w:rFonts w:asciiTheme="minorHAnsi" w:hAnsiTheme="minorHAnsi"/>
          <w:noProof/>
          <w:kern w:val="2"/>
          <w:sz w:val="24"/>
          <w:lang w:eastAsia="en-US"/>
          <w14:ligatures w14:val="standardContextual"/>
        </w:rPr>
      </w:pPr>
      <w:r>
        <w:t>19.6 DEME: The Ethics Engine</w:t>
        <w:tab/>
        <w:t>340</w:t>
      </w:r>
    </w:p>
    <w:p w14:paraId="768FAF16" w14:textId="4F73D6D2" w:rsidR="0031395E" w:rsidRDefault="0031395E">
      <w:pPr>
        <w:pStyle w:val="TOC3"/>
        <w:tabs>
          <w:tab w:val="right" w:leader="dot" w:pos="9350"/>
        </w:tabs>
        <w:rPr>
          <w:rFonts w:asciiTheme="minorHAnsi" w:hAnsiTheme="minorHAnsi"/>
          <w:noProof/>
          <w:kern w:val="2"/>
          <w:sz w:val="24"/>
          <w:lang w:eastAsia="en-US"/>
          <w14:ligatures w14:val="standardContextual"/>
        </w:rPr>
      </w:pPr>
      <w:r>
        <w:t>The Four-Layer Architecture</w:t>
        <w:tab/>
        <w:t>340</w:t>
      </w:r>
    </w:p>
    <w:p w14:paraId="013CCA38" w14:textId="1FDB2D11" w:rsidR="0031395E" w:rsidRDefault="0031395E">
      <w:pPr>
        <w:pStyle w:val="TOC3"/>
        <w:tabs>
          <w:tab w:val="right" w:leader="dot" w:pos="9350"/>
        </w:tabs>
        <w:rPr>
          <w:rFonts w:asciiTheme="minorHAnsi" w:hAnsiTheme="minorHAnsi"/>
          <w:noProof/>
          <w:kern w:val="2"/>
          <w:sz w:val="24"/>
          <w:lang w:eastAsia="en-US"/>
          <w14:ligatures w14:val="standardContextual"/>
        </w:rPr>
      </w:pPr>
      <w:r>
        <w:t>The Geneva Ethics Module</w:t>
        <w:tab/>
        <w:t>341</w:t>
      </w:r>
    </w:p>
    <w:p w14:paraId="14267720" w14:textId="1C474E97" w:rsidR="0031395E" w:rsidRDefault="0031395E">
      <w:pPr>
        <w:pStyle w:val="TOC2"/>
        <w:tabs>
          <w:tab w:val="right" w:leader="dot" w:pos="9350"/>
        </w:tabs>
        <w:rPr>
          <w:rFonts w:asciiTheme="minorHAnsi" w:hAnsiTheme="minorHAnsi"/>
          <w:noProof/>
          <w:kern w:val="2"/>
          <w:sz w:val="24"/>
          <w:lang w:eastAsia="en-US"/>
          <w14:ligatures w14:val="standardContextual"/>
        </w:rPr>
      </w:pPr>
      <w:r>
        <w:t>19.7 The Bond Index</w:t>
        <w:tab/>
        <w:t>342</w:t>
      </w:r>
    </w:p>
    <w:p w14:paraId="22B4C39F" w14:textId="3FB173C9" w:rsidR="0031395E" w:rsidRDefault="0031395E">
      <w:pPr>
        <w:pStyle w:val="TOC3"/>
        <w:tabs>
          <w:tab w:val="right" w:leader="dot" w:pos="9350"/>
        </w:tabs>
        <w:rPr>
          <w:rFonts w:asciiTheme="minorHAnsi" w:hAnsiTheme="minorHAnsi"/>
          <w:noProof/>
          <w:kern w:val="2"/>
          <w:sz w:val="24"/>
          <w:lang w:eastAsia="en-US"/>
          <w14:ligatures w14:val="standardContextual"/>
        </w:rPr>
      </w:pPr>
      <w:r>
        <w:t>Definition</w:t>
        <w:tab/>
        <w:t>343</w:t>
      </w:r>
    </w:p>
    <w:p w14:paraId="0BC16433" w14:textId="29F70210" w:rsidR="0031395E" w:rsidRDefault="0031395E">
      <w:pPr>
        <w:pStyle w:val="TOC3"/>
        <w:tabs>
          <w:tab w:val="right" w:leader="dot" w:pos="9350"/>
        </w:tabs>
        <w:rPr>
          <w:rFonts w:asciiTheme="minorHAnsi" w:hAnsiTheme="minorHAnsi"/>
          <w:noProof/>
          <w:kern w:val="2"/>
          <w:sz w:val="24"/>
          <w:lang w:eastAsia="en-US"/>
          <w14:ligatures w14:val="standardContextual"/>
        </w:rPr>
      </w:pPr>
      <w:r>
        <w:t>Geometric Interpretation</w:t>
        <w:tab/>
        <w:t>343</w:t>
      </w:r>
    </w:p>
    <w:p w14:paraId="152DA18E" w14:textId="7F6BD93C" w:rsidR="0031395E" w:rsidRDefault="0031395E">
      <w:pPr>
        <w:pStyle w:val="TOC3"/>
        <w:tabs>
          <w:tab w:val="right" w:leader="dot" w:pos="9350"/>
        </w:tabs>
        <w:rPr>
          <w:rFonts w:asciiTheme="minorHAnsi" w:hAnsiTheme="minorHAnsi"/>
          <w:noProof/>
          <w:kern w:val="2"/>
          <w:sz w:val="24"/>
          <w:lang w:eastAsia="en-US"/>
          <w14:ligatures w14:val="standardContextual"/>
        </w:rPr>
      </w:pPr>
      <w:r>
        <w:t>Testing Methodology</w:t>
        <w:tab/>
        <w:t>343</w:t>
      </w:r>
    </w:p>
    <w:p w14:paraId="129B7614" w14:textId="46E2C148" w:rsidR="0031395E" w:rsidRDefault="0031395E">
      <w:pPr>
        <w:pStyle w:val="TOC2"/>
        <w:tabs>
          <w:tab w:val="right" w:leader="dot" w:pos="9350"/>
        </w:tabs>
        <w:rPr>
          <w:rFonts w:asciiTheme="minorHAnsi" w:hAnsiTheme="minorHAnsi"/>
          <w:noProof/>
          <w:kern w:val="2"/>
          <w:sz w:val="24"/>
          <w:lang w:eastAsia="en-US"/>
          <w14:ligatures w14:val="standardContextual"/>
        </w:rPr>
      </w:pPr>
      <w:r>
        <w:t>19.8 The Separation Principle</w:t>
        <w:tab/>
        <w:t>344</w:t>
      </w:r>
    </w:p>
    <w:p w14:paraId="710DA2E9" w14:textId="0600171D" w:rsidR="0031395E" w:rsidRDefault="0031395E">
      <w:pPr>
        <w:pStyle w:val="TOC3"/>
        <w:tabs>
          <w:tab w:val="right" w:leader="dot" w:pos="9350"/>
        </w:tabs>
        <w:rPr>
          <w:rFonts w:asciiTheme="minorHAnsi" w:hAnsiTheme="minorHAnsi"/>
          <w:noProof/>
          <w:kern w:val="2"/>
          <w:sz w:val="24"/>
          <w:lang w:eastAsia="en-US"/>
          <w14:ligatures w14:val="standardContextual"/>
        </w:rPr>
      </w:pPr>
      <w:r>
        <w:t>The Principle</w:t>
        <w:tab/>
        <w:t>344</w:t>
      </w:r>
    </w:p>
    <w:p w14:paraId="332FAB56" w14:textId="665BE38C" w:rsidR="0031395E" w:rsidRDefault="0031395E">
      <w:pPr>
        <w:pStyle w:val="TOC3"/>
        <w:tabs>
          <w:tab w:val="right" w:leader="dot" w:pos="9350"/>
        </w:tabs>
        <w:rPr>
          <w:rFonts w:asciiTheme="minorHAnsi" w:hAnsiTheme="minorHAnsi"/>
          <w:noProof/>
          <w:kern w:val="2"/>
          <w:sz w:val="24"/>
          <w:lang w:eastAsia="en-US"/>
          <w14:ligatures w14:val="standardContextual"/>
        </w:rPr>
      </w:pPr>
      <w:r>
        <w:t>Connection to the Tensor Hierarchy</w:t>
        <w:tab/>
        <w:t>345</w:t>
      </w:r>
    </w:p>
    <w:p w14:paraId="46CCC6A7" w14:textId="1015A7A4" w:rsidR="0031395E" w:rsidRDefault="0031395E">
      <w:pPr>
        <w:pStyle w:val="TOC3"/>
        <w:tabs>
          <w:tab w:val="right" w:leader="dot" w:pos="9350"/>
        </w:tabs>
        <w:rPr>
          <w:rFonts w:asciiTheme="minorHAnsi" w:hAnsiTheme="minorHAnsi"/>
          <w:noProof/>
          <w:kern w:val="2"/>
          <w:sz w:val="24"/>
          <w:lang w:eastAsia="en-US"/>
          <w14:ligatures w14:val="standardContextual"/>
        </w:rPr>
      </w:pPr>
      <w:r>
        <w:t>The Norm Kernel: Compiling Normative Constraints into Verified Automata</w:t>
        <w:tab/>
        <w:t>347</w:t>
      </w:r>
    </w:p>
    <w:p w14:paraId="38EDC84A" w14:textId="349769F8" w:rsidR="0031395E" w:rsidRDefault="0031395E">
      <w:pPr>
        <w:pStyle w:val="TOC2"/>
        <w:tabs>
          <w:tab w:val="right" w:leader="dot" w:pos="9350"/>
        </w:tabs>
        <w:rPr>
          <w:rFonts w:asciiTheme="minorHAnsi" w:hAnsiTheme="minorHAnsi"/>
          <w:noProof/>
          <w:kern w:val="2"/>
          <w:sz w:val="24"/>
          <w:lang w:eastAsia="en-US"/>
          <w14:ligatures w14:val="standardContextual"/>
        </w:rPr>
      </w:pPr>
      <w:r>
        <w:t>19.9 Democratic Governance as Metric Selection</w:t>
        <w:tab/>
        <w:t>348</w:t>
      </w:r>
    </w:p>
    <w:p w14:paraId="15298DA3" w14:textId="50EF849F" w:rsidR="0031395E" w:rsidRDefault="0031395E">
      <w:pPr>
        <w:pStyle w:val="TOC3"/>
        <w:tabs>
          <w:tab w:val="right" w:leader="dot" w:pos="9350"/>
        </w:tabs>
        <w:rPr>
          <w:rFonts w:asciiTheme="minorHAnsi" w:hAnsiTheme="minorHAnsi"/>
          <w:noProof/>
          <w:kern w:val="2"/>
          <w:sz w:val="24"/>
          <w:lang w:eastAsia="en-US"/>
          <w14:ligatures w14:val="standardContextual"/>
        </w:rPr>
      </w:pPr>
      <w:r>
        <w:t>The Governance Account, Implemented</w:t>
        <w:tab/>
        <w:t>348</w:t>
      </w:r>
    </w:p>
    <w:p w14:paraId="762B5604" w14:textId="43DB774F" w:rsidR="0031395E" w:rsidRDefault="0031395E">
      <w:pPr>
        <w:pStyle w:val="TOC3"/>
        <w:tabs>
          <w:tab w:val="right" w:leader="dot" w:pos="9350"/>
        </w:tabs>
        <w:rPr>
          <w:rFonts w:asciiTheme="minorHAnsi" w:hAnsiTheme="minorHAnsi"/>
          <w:noProof/>
          <w:kern w:val="2"/>
          <w:sz w:val="24"/>
          <w:lang w:eastAsia="en-US"/>
          <w14:ligatures w14:val="standardContextual"/>
        </w:rPr>
      </w:pPr>
      <w:r>
        <w:t>Metric Pluralism in Practice</w:t>
        <w:tab/>
        <w:t>348</w:t>
      </w:r>
    </w:p>
    <w:p w14:paraId="778FD34E" w14:textId="3567932B" w:rsidR="0031395E" w:rsidRDefault="0031395E">
      <w:pPr>
        <w:pStyle w:val="TOC3"/>
        <w:tabs>
          <w:tab w:val="right" w:leader="dot" w:pos="9350"/>
        </w:tabs>
        <w:rPr>
          <w:rFonts w:asciiTheme="minorHAnsi" w:hAnsiTheme="minorHAnsi"/>
          <w:noProof/>
          <w:kern w:val="2"/>
          <w:sz w:val="24"/>
          <w:lang w:eastAsia="en-US"/>
          <w14:ligatures w14:val="standardContextual"/>
        </w:rPr>
      </w:pPr>
      <w:r>
        <w:t>Connection to Contraction</w:t>
        <w:tab/>
        <w:t>349</w:t>
      </w:r>
    </w:p>
    <w:p w14:paraId="63AA6147" w14:textId="5D33D78B" w:rsidR="0031395E" w:rsidRDefault="0031395E">
      <w:pPr>
        <w:pStyle w:val="TOC2"/>
        <w:tabs>
          <w:tab w:val="right" w:leader="dot" w:pos="9350"/>
        </w:tabs>
        <w:rPr>
          <w:rFonts w:asciiTheme="minorHAnsi" w:hAnsiTheme="minorHAnsi"/>
          <w:noProof/>
          <w:kern w:val="2"/>
          <w:sz w:val="24"/>
          <w:lang w:eastAsia="en-US"/>
          <w14:ligatures w14:val="standardContextual"/>
        </w:rPr>
      </w:pPr>
      <w:r>
        <w:t>19.10 The Grand Unified AI Safety Stack</w:t>
        <w:tab/>
        <w:t>349</w:t>
      </w:r>
    </w:p>
    <w:p w14:paraId="1A62CA12" w14:textId="54BAE157" w:rsidR="0031395E" w:rsidRDefault="0031395E">
      <w:pPr>
        <w:pStyle w:val="TOC3"/>
        <w:tabs>
          <w:tab w:val="right" w:leader="dot" w:pos="9350"/>
        </w:tabs>
        <w:rPr>
          <w:rFonts w:asciiTheme="minorHAnsi" w:hAnsiTheme="minorHAnsi"/>
          <w:noProof/>
          <w:kern w:val="2"/>
          <w:sz w:val="24"/>
          <w:lang w:eastAsia="en-US"/>
          <w14:ligatures w14:val="standardContextual"/>
        </w:rPr>
      </w:pPr>
      <w:r>
        <w:t>The Seven-Layer Architecture</w:t>
        <w:tab/>
        <w:t>349</w:t>
      </w:r>
    </w:p>
    <w:p w14:paraId="5AEECFE2" w14:textId="2C61E0CF" w:rsidR="0031395E" w:rsidRDefault="0031395E">
      <w:pPr>
        <w:pStyle w:val="TOC3"/>
        <w:tabs>
          <w:tab w:val="right" w:leader="dot" w:pos="9350"/>
        </w:tabs>
        <w:rPr>
          <w:rFonts w:asciiTheme="minorHAnsi" w:hAnsiTheme="minorHAnsi"/>
          <w:noProof/>
          <w:kern w:val="2"/>
          <w:sz w:val="24"/>
          <w:lang w:eastAsia="en-US"/>
          <w14:ligatures w14:val="standardContextual"/>
        </w:rPr>
      </w:pPr>
      <w:r>
        <w:t>The Safety Stack as a Fiber Bundle</w:t>
        <w:tab/>
        <w:t>350</w:t>
      </w:r>
    </w:p>
    <w:p w14:paraId="16A9E58C" w14:textId="33AB29D9" w:rsidR="0031395E" w:rsidRDefault="0031395E">
      <w:pPr>
        <w:pStyle w:val="TOC2"/>
        <w:tabs>
          <w:tab w:val="right" w:leader="dot" w:pos="9350"/>
        </w:tabs>
        <w:rPr>
          <w:rFonts w:asciiTheme="minorHAnsi" w:hAnsiTheme="minorHAnsi"/>
          <w:noProof/>
          <w:kern w:val="2"/>
          <w:sz w:val="24"/>
          <w:lang w:eastAsia="en-US"/>
          <w14:ligatures w14:val="standardContextual"/>
        </w:rPr>
      </w:pPr>
      <w:r>
        <w:t>19.11 Case Study: Autonomous Hospital Ward</w:t>
        <w:tab/>
        <w:t>350</w:t>
      </w:r>
    </w:p>
    <w:p w14:paraId="0ED7FA8A" w14:textId="392492DA" w:rsidR="0031395E" w:rsidRDefault="0031395E">
      <w:pPr>
        <w:pStyle w:val="TOC3"/>
        <w:tabs>
          <w:tab w:val="right" w:leader="dot" w:pos="9350"/>
        </w:tabs>
        <w:rPr>
          <w:rFonts w:asciiTheme="minorHAnsi" w:hAnsiTheme="minorHAnsi"/>
          <w:noProof/>
          <w:kern w:val="2"/>
          <w:sz w:val="24"/>
          <w:lang w:eastAsia="en-US"/>
          <w14:ligatures w14:val="standardContextual"/>
        </w:rPr>
      </w:pPr>
      <w:r>
        <w:t>The Setting</w:t>
        <w:tab/>
        <w:t>351</w:t>
      </w:r>
    </w:p>
    <w:p w14:paraId="0EB328F9" w14:textId="05BF7600" w:rsidR="0031395E" w:rsidRDefault="0031395E">
      <w:pPr>
        <w:pStyle w:val="TOC3"/>
        <w:tabs>
          <w:tab w:val="right" w:leader="dot" w:pos="9350"/>
        </w:tabs>
        <w:rPr>
          <w:rFonts w:asciiTheme="minorHAnsi" w:hAnsiTheme="minorHAnsi"/>
          <w:noProof/>
          <w:kern w:val="2"/>
          <w:sz w:val="24"/>
          <w:lang w:eastAsia="en-US"/>
          <w14:ligatures w14:val="standardContextual"/>
        </w:rPr>
      </w:pPr>
      <w:r>
        <w:t>ErisML Specification</w:t>
        <w:tab/>
        <w:t>351</w:t>
      </w:r>
    </w:p>
    <w:p w14:paraId="0A378BB6" w14:textId="3891C910" w:rsidR="0031395E" w:rsidRDefault="0031395E">
      <w:pPr>
        <w:pStyle w:val="TOC3"/>
        <w:tabs>
          <w:tab w:val="right" w:leader="dot" w:pos="9350"/>
        </w:tabs>
        <w:rPr>
          <w:rFonts w:asciiTheme="minorHAnsi" w:hAnsiTheme="minorHAnsi"/>
          <w:noProof/>
          <w:kern w:val="2"/>
          <w:sz w:val="24"/>
          <w:lang w:eastAsia="en-US"/>
          <w14:ligatures w14:val="standardContextual"/>
        </w:rPr>
      </w:pPr>
      <w:r>
        <w:t>Ethics Modules</w:t>
        <w:tab/>
        <w:t>351</w:t>
      </w:r>
    </w:p>
    <w:p w14:paraId="0FF781E3" w14:textId="34365FBD" w:rsidR="0031395E" w:rsidRDefault="0031395E">
      <w:pPr>
        <w:pStyle w:val="TOC3"/>
        <w:tabs>
          <w:tab w:val="right" w:leader="dot" w:pos="9350"/>
        </w:tabs>
        <w:rPr>
          <w:rFonts w:asciiTheme="minorHAnsi" w:hAnsiTheme="minorHAnsi"/>
          <w:noProof/>
          <w:kern w:val="2"/>
          <w:sz w:val="24"/>
          <w:lang w:eastAsia="en-US"/>
          <w14:ligatures w14:val="standardContextual"/>
        </w:rPr>
      </w:pPr>
      <w:r>
        <w:t>Governance Profile</w:t>
        <w:tab/>
        <w:t>351</w:t>
      </w:r>
    </w:p>
    <w:p w14:paraId="253EA0DB" w14:textId="1A060C73" w:rsidR="0031395E" w:rsidRDefault="0031395E">
      <w:pPr>
        <w:pStyle w:val="TOC3"/>
        <w:tabs>
          <w:tab w:val="right" w:leader="dot" w:pos="9350"/>
        </w:tabs>
        <w:rPr>
          <w:rFonts w:asciiTheme="minorHAnsi" w:hAnsiTheme="minorHAnsi"/>
          <w:noProof/>
          <w:kern w:val="2"/>
          <w:sz w:val="24"/>
          <w:lang w:eastAsia="en-US"/>
          <w14:ligatures w14:val="standardContextual"/>
        </w:rPr>
      </w:pPr>
      <w:r>
        <w:t>A Decision Scenario</w:t>
        <w:tab/>
        <w:t>352</w:t>
      </w:r>
    </w:p>
    <w:p w14:paraId="6EADBEA8" w14:textId="425BF3A5" w:rsidR="0031395E" w:rsidRDefault="0031395E">
      <w:pPr>
        <w:pStyle w:val="TOC2"/>
        <w:tabs>
          <w:tab w:val="right" w:leader="dot" w:pos="9350"/>
        </w:tabs>
        <w:rPr>
          <w:rFonts w:asciiTheme="minorHAnsi" w:hAnsiTheme="minorHAnsi"/>
          <w:noProof/>
          <w:kern w:val="2"/>
          <w:sz w:val="24"/>
          <w:lang w:eastAsia="en-US"/>
          <w14:ligatures w14:val="standardContextual"/>
        </w:rPr>
      </w:pPr>
      <w:r>
        <w:t>19.12 Looking Forward</w:t>
        <w:tab/>
        <w:t>353</w:t>
      </w:r>
    </w:p>
    <w:p w14:paraId="1A782FB7" w14:textId="546D05A3" w:rsidR="0031395E" w:rsidRDefault="0031395E">
      <w:pPr>
        <w:pStyle w:val="TOC2"/>
        <w:tabs>
          <w:tab w:val="right" w:leader="dot" w:pos="9350"/>
        </w:tabs>
        <w:rPr>
          <w:rFonts w:asciiTheme="minorHAnsi" w:hAnsiTheme="minorHAnsi"/>
          <w:noProof/>
          <w:kern w:val="2"/>
          <w:sz w:val="24"/>
          <w:lang w:eastAsia="en-US"/>
          <w14:ligatures w14:val="standardContextual"/>
        </w:rPr>
      </w:pPr>
      <w:r>
        <w:t>19.13 Tensor-Structured Canonicalization: From Flat Encoders to Geometric Pipelines</w:t>
        <w:tab/>
        <w:t>353</w:t>
      </w:r>
    </w:p>
    <w:p w14:paraId="0FCB3C8D" w14:textId="059532E9" w:rsidR="0031395E" w:rsidRDefault="0031395E">
      <w:pPr>
        <w:pStyle w:val="TOC3"/>
        <w:tabs>
          <w:tab w:val="right" w:leader="dot" w:pos="9350"/>
        </w:tabs>
        <w:rPr>
          <w:rFonts w:asciiTheme="minorHAnsi" w:hAnsiTheme="minorHAnsi"/>
          <w:noProof/>
          <w:kern w:val="2"/>
          <w:sz w:val="24"/>
          <w:lang w:eastAsia="en-US"/>
          <w14:ligatures w14:val="standardContextual"/>
        </w:rPr>
      </w:pPr>
      <w:r>
        <w:t>Proposal 1: Rank-2 Internal Representation Tensor</w:t>
        <w:tab/>
        <w:t>354</w:t>
      </w:r>
    </w:p>
    <w:p w14:paraId="02DEA220" w14:textId="64448EE5" w:rsidR="0031395E" w:rsidRDefault="0031395E">
      <w:pPr>
        <w:pStyle w:val="TOC3"/>
        <w:tabs>
          <w:tab w:val="right" w:leader="dot" w:pos="9350"/>
        </w:tabs>
        <w:rPr>
          <w:rFonts w:asciiTheme="minorHAnsi" w:hAnsiTheme="minorHAnsi"/>
          <w:noProof/>
          <w:kern w:val="2"/>
          <w:sz w:val="24"/>
          <w:lang w:eastAsia="en-US"/>
          <w14:ligatures w14:val="standardContextual"/>
        </w:rPr>
      </w:pPr>
      <w:r>
        <w:t>Proposal 2: Rank-3 Uncertainty-Aware Canonicalization</w:t>
        <w:tab/>
        <w:t>355</w:t>
      </w:r>
    </w:p>
    <w:p w14:paraId="31FE623E" w14:textId="48133559" w:rsidR="0031395E" w:rsidRDefault="0031395E">
      <w:pPr>
        <w:pStyle w:val="TOC3"/>
        <w:tabs>
          <w:tab w:val="right" w:leader="dot" w:pos="9350"/>
        </w:tabs>
        <w:rPr>
          <w:rFonts w:asciiTheme="minorHAnsi" w:hAnsiTheme="minorHAnsi"/>
          <w:noProof/>
          <w:kern w:val="2"/>
          <w:sz w:val="24"/>
          <w:lang w:eastAsia="en-US"/>
          <w14:ligatures w14:val="standardContextual"/>
        </w:rPr>
      </w:pPr>
      <w:r>
        <w:t>Proposal 3: Rank-5 Coalition Parsing for Multi-Agent Inputs</w:t>
        <w:tab/>
        <w:t>356</w:t>
      </w:r>
    </w:p>
    <w:p w14:paraId="070BBC58" w14:textId="285C661B" w:rsidR="0031395E" w:rsidRDefault="0031395E">
      <w:pPr>
        <w:pStyle w:val="TOC3"/>
        <w:tabs>
          <w:tab w:val="right" w:leader="dot" w:pos="9350"/>
        </w:tabs>
        <w:rPr>
          <w:rFonts w:asciiTheme="minorHAnsi" w:hAnsiTheme="minorHAnsi"/>
          <w:noProof/>
          <w:kern w:val="2"/>
          <w:sz w:val="24"/>
          <w:lang w:eastAsia="en-US"/>
          <w14:ligatures w14:val="standardContextual"/>
        </w:rPr>
      </w:pPr>
      <w:r>
        <w:t>Proposal 4: Rank-4 Temporal Tracking and Moral Holonomy</w:t>
        <w:tab/>
        <w:t>357</w:t>
      </w:r>
    </w:p>
    <w:p w14:paraId="684541F3" w14:textId="6FBFEB69" w:rsidR="0031395E" w:rsidRDefault="0031395E">
      <w:pPr>
        <w:pStyle w:val="TOC3"/>
        <w:tabs>
          <w:tab w:val="right" w:leader="dot" w:pos="9350"/>
        </w:tabs>
        <w:rPr>
          <w:rFonts w:asciiTheme="minorHAnsi" w:hAnsiTheme="minorHAnsi"/>
          <w:noProof/>
          <w:kern w:val="2"/>
          <w:sz w:val="24"/>
          <w:lang w:eastAsia="en-US"/>
          <w14:ligatures w14:val="standardContextual"/>
        </w:rPr>
      </w:pPr>
      <w:r>
        <w:t>Synthesis and Architectural Integration</w:t>
        <w:tab/>
        <w:t>358</w:t>
      </w:r>
    </w:p>
    <w:p w14:paraId="43FFFA24" w14:textId="7AF47ED6"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359</w:t>
      </w:r>
    </w:p>
    <w:p w14:paraId="4E2C2260" w14:textId="35DCEA37" w:rsidR="0031395E" w:rsidRDefault="0031395E">
      <w:pPr>
        <w:pStyle w:val="TOC1"/>
        <w:rPr>
          <w:rFonts w:asciiTheme="minorHAnsi" w:hAnsiTheme="minorHAnsi"/>
          <w:kern w:val="2"/>
          <w:szCs w:val="24"/>
          <w:lang w:eastAsia="en-US"/>
          <w14:ligatures w14:val="standardContextual"/>
        </w:rPr>
      </w:pPr>
      <w:r>
        <w:t>Part VI: Horizons</w:t>
        <w:tab/>
        <w:t>362</w:t>
      </w:r>
    </w:p>
    <w:p w14:paraId="0E2F9AEA" w14:textId="09A99F2B" w:rsidR="0031395E" w:rsidRDefault="0031395E">
      <w:pPr>
        <w:pStyle w:val="TOC1"/>
        <w:rPr>
          <w:rFonts w:asciiTheme="minorHAnsi" w:hAnsiTheme="minorHAnsi"/>
          <w:kern w:val="2"/>
          <w:szCs w:val="24"/>
          <w:lang w:eastAsia="en-US"/>
          <w14:ligatures w14:val="standardContextual"/>
        </w:rPr>
      </w:pPr>
      <w:r>
        <w:t>Chapter 20: Open Problems</w:t>
        <w:tab/>
        <w:t>362</w:t>
      </w:r>
    </w:p>
    <w:p w14:paraId="5356B4E9" w14:textId="3892AA16" w:rsidR="0031395E" w:rsidRDefault="0031395E">
      <w:pPr>
        <w:pStyle w:val="TOC2"/>
        <w:tabs>
          <w:tab w:val="right" w:leader="dot" w:pos="9350"/>
        </w:tabs>
        <w:rPr>
          <w:rFonts w:asciiTheme="minorHAnsi" w:hAnsiTheme="minorHAnsi"/>
          <w:noProof/>
          <w:kern w:val="2"/>
          <w:sz w:val="24"/>
          <w:lang w:eastAsia="en-US"/>
          <w14:ligatures w14:val="standardContextual"/>
        </w:rPr>
      </w:pPr>
      <w:r>
        <w:t>20.1 What We Do Not Know</w:t>
        <w:tab/>
        <w:t>362</w:t>
      </w:r>
    </w:p>
    <w:p w14:paraId="4067276F" w14:textId="5AA550EB" w:rsidR="0031395E" w:rsidRDefault="0031395E">
      <w:pPr>
        <w:pStyle w:val="TOC2"/>
        <w:tabs>
          <w:tab w:val="right" w:leader="dot" w:pos="9350"/>
        </w:tabs>
        <w:rPr>
          <w:rFonts w:asciiTheme="minorHAnsi" w:hAnsiTheme="minorHAnsi"/>
          <w:noProof/>
          <w:kern w:val="2"/>
          <w:sz w:val="24"/>
          <w:lang w:eastAsia="en-US"/>
          <w14:ligatures w14:val="standardContextual"/>
        </w:rPr>
      </w:pPr>
      <w:r>
        <w:t>20.2 The Empirical Program for Moral Curvature</w:t>
        <w:tab/>
        <w:t>362</w:t>
      </w:r>
    </w:p>
    <w:p w14:paraId="5060B087" w14:textId="0590EA6E" w:rsidR="0031395E" w:rsidRDefault="0031395E">
      <w:pPr>
        <w:pStyle w:val="TOC3"/>
        <w:tabs>
          <w:tab w:val="right" w:leader="dot" w:pos="9350"/>
        </w:tabs>
        <w:rPr>
          <w:rFonts w:asciiTheme="minorHAnsi" w:hAnsiTheme="minorHAnsi"/>
          <w:noProof/>
          <w:kern w:val="2"/>
          <w:sz w:val="24"/>
          <w:lang w:eastAsia="en-US"/>
          <w14:ligatures w14:val="standardContextual"/>
        </w:rPr>
      </w:pPr>
      <w:r>
        <w:t>The Curvature Measurement Problem</w:t>
        <w:tab/>
        <w:t>362</w:t>
      </w:r>
    </w:p>
    <w:p w14:paraId="286117C4" w14:textId="3DAE0B2B" w:rsidR="0031395E" w:rsidRDefault="0031395E">
      <w:pPr>
        <w:pStyle w:val="TOC3"/>
        <w:tabs>
          <w:tab w:val="right" w:leader="dot" w:pos="9350"/>
        </w:tabs>
        <w:rPr>
          <w:rFonts w:asciiTheme="minorHAnsi" w:hAnsiTheme="minorHAnsi"/>
          <w:noProof/>
          <w:kern w:val="2"/>
          <w:sz w:val="24"/>
          <w:lang w:eastAsia="en-US"/>
          <w14:ligatures w14:val="standardContextual"/>
        </w:rPr>
      </w:pPr>
      <w:r>
        <w:t>Why Curvature Matters</w:t>
        <w:tab/>
        <w:t>363</w:t>
      </w:r>
    </w:p>
    <w:p w14:paraId="2FD9832F" w14:textId="6C8FFEFD" w:rsidR="0031395E" w:rsidRDefault="0031395E">
      <w:pPr>
        <w:pStyle w:val="TOC3"/>
        <w:tabs>
          <w:tab w:val="right" w:leader="dot" w:pos="9350"/>
        </w:tabs>
        <w:rPr>
          <w:rFonts w:asciiTheme="minorHAnsi" w:hAnsiTheme="minorHAnsi"/>
          <w:noProof/>
          <w:kern w:val="2"/>
          <w:sz w:val="24"/>
          <w:lang w:eastAsia="en-US"/>
          <w14:ligatures w14:val="standardContextual"/>
        </w:rPr>
      </w:pPr>
      <w:r>
        <w:t>What Progress Looks Like for Curvature</w:t>
        <w:tab/>
        <w:t>363</w:t>
      </w:r>
    </w:p>
    <w:p w14:paraId="468A78C4" w14:textId="16B2F360" w:rsidR="0031395E" w:rsidRDefault="0031395E">
      <w:pPr>
        <w:pStyle w:val="TOC3"/>
        <w:tabs>
          <w:tab w:val="right" w:leader="dot" w:pos="9350"/>
        </w:tabs>
        <w:rPr>
          <w:rFonts w:asciiTheme="minorHAnsi" w:hAnsiTheme="minorHAnsi"/>
          <w:noProof/>
          <w:kern w:val="2"/>
          <w:sz w:val="24"/>
          <w:lang w:eastAsia="en-US"/>
          <w14:ligatures w14:val="standardContextual"/>
        </w:rPr>
      </w:pPr>
      <w:r>
        <w:t>Research Strategy for Curvature</w:t>
        <w:tab/>
        <w:t>363</w:t>
      </w:r>
    </w:p>
    <w:p w14:paraId="4947D71C" w14:textId="362E5698" w:rsidR="0031395E" w:rsidRDefault="0031395E">
      <w:pPr>
        <w:pStyle w:val="TOC2"/>
        <w:tabs>
          <w:tab w:val="right" w:leader="dot" w:pos="9350"/>
        </w:tabs>
        <w:rPr>
          <w:rFonts w:asciiTheme="minorHAnsi" w:hAnsiTheme="minorHAnsi"/>
          <w:noProof/>
          <w:kern w:val="2"/>
          <w:sz w:val="24"/>
          <w:lang w:eastAsia="en-US"/>
          <w14:ligatures w14:val="standardContextual"/>
        </w:rPr>
      </w:pPr>
      <w:r>
        <w:t>20.3 The Signature and Topology of the Moral Metric</w:t>
        <w:tab/>
        <w:t>364</w:t>
      </w:r>
    </w:p>
    <w:p w14:paraId="64143A31" w14:textId="27003F94" w:rsidR="0031395E" w:rsidRDefault="0031395E">
      <w:pPr>
        <w:pStyle w:val="TOC3"/>
        <w:tabs>
          <w:tab w:val="right" w:leader="dot" w:pos="9350"/>
        </w:tabs>
        <w:rPr>
          <w:rFonts w:asciiTheme="minorHAnsi" w:hAnsiTheme="minorHAnsi"/>
          <w:noProof/>
          <w:kern w:val="2"/>
          <w:sz w:val="24"/>
          <w:lang w:eastAsia="en-US"/>
          <w14:ligatures w14:val="standardContextual"/>
        </w:rPr>
      </w:pPr>
      <w:r>
        <w:t>The Signature Problem</w:t>
        <w:tab/>
        <w:t>364</w:t>
      </w:r>
    </w:p>
    <w:p w14:paraId="77094EA7" w14:textId="73550AC3" w:rsidR="0031395E" w:rsidRDefault="0031395E">
      <w:pPr>
        <w:pStyle w:val="TOC3"/>
        <w:tabs>
          <w:tab w:val="right" w:leader="dot" w:pos="9350"/>
        </w:tabs>
        <w:rPr>
          <w:rFonts w:asciiTheme="minorHAnsi" w:hAnsiTheme="minorHAnsi"/>
          <w:noProof/>
          <w:kern w:val="2"/>
          <w:sz w:val="24"/>
          <w:lang w:eastAsia="en-US"/>
          <w14:ligatures w14:val="standardContextual"/>
        </w:rPr>
      </w:pPr>
      <w:r>
        <w:t>Evidence and Constraints</w:t>
        <w:tab/>
        <w:t>364</w:t>
      </w:r>
    </w:p>
    <w:p w14:paraId="3B1B493D" w14:textId="06FFA968" w:rsidR="0031395E" w:rsidRDefault="0031395E">
      <w:pPr>
        <w:pStyle w:val="TOC3"/>
        <w:tabs>
          <w:tab w:val="right" w:leader="dot" w:pos="9350"/>
        </w:tabs>
        <w:rPr>
          <w:rFonts w:asciiTheme="minorHAnsi" w:hAnsiTheme="minorHAnsi"/>
          <w:noProof/>
          <w:kern w:val="2"/>
          <w:sz w:val="24"/>
          <w:lang w:eastAsia="en-US"/>
          <w14:ligatures w14:val="standardContextual"/>
        </w:rPr>
      </w:pPr>
      <w:r>
        <w:t>The Topology Problem</w:t>
        <w:tab/>
        <w:t>365</w:t>
      </w:r>
    </w:p>
    <w:p w14:paraId="20D58AA5" w14:textId="7C778E5C" w:rsidR="0031395E" w:rsidRDefault="0031395E">
      <w:pPr>
        <w:pStyle w:val="TOC2"/>
        <w:tabs>
          <w:tab w:val="right" w:leader="dot" w:pos="9350"/>
        </w:tabs>
        <w:rPr>
          <w:rFonts w:asciiTheme="minorHAnsi" w:hAnsiTheme="minorHAnsi"/>
          <w:noProof/>
          <w:kern w:val="2"/>
          <w:sz w:val="24"/>
          <w:lang w:eastAsia="en-US"/>
          <w14:ligatures w14:val="standardContextual"/>
        </w:rPr>
      </w:pPr>
      <w:r>
        <w:t>20.4 The Moral Field Equation</w:t>
        <w:tab/>
        <w:t>365</w:t>
      </w:r>
    </w:p>
    <w:p w14:paraId="3B349B7B" w14:textId="5ED19EA1" w:rsidR="0031395E" w:rsidRDefault="0031395E">
      <w:pPr>
        <w:pStyle w:val="TOC3"/>
        <w:tabs>
          <w:tab w:val="right" w:leader="dot" w:pos="9350"/>
        </w:tabs>
        <w:rPr>
          <w:rFonts w:asciiTheme="minorHAnsi" w:hAnsiTheme="minorHAnsi"/>
          <w:noProof/>
          <w:kern w:val="2"/>
          <w:sz w:val="24"/>
          <w:lang w:eastAsia="en-US"/>
          <w14:ligatures w14:val="standardContextual"/>
        </w:rPr>
      </w:pPr>
      <w:r>
        <w:t>The Field Equation Problem</w:t>
        <w:tab/>
        <w:t>365</w:t>
      </w:r>
    </w:p>
    <w:p w14:paraId="6C3D98B8" w14:textId="0E184313" w:rsidR="0031395E" w:rsidRDefault="0031395E">
      <w:pPr>
        <w:pStyle w:val="TOC3"/>
        <w:tabs>
          <w:tab w:val="right" w:leader="dot" w:pos="9350"/>
        </w:tabs>
        <w:rPr>
          <w:rFonts w:asciiTheme="minorHAnsi" w:hAnsiTheme="minorHAnsi"/>
          <w:noProof/>
          <w:kern w:val="2"/>
          <w:sz w:val="24"/>
          <w:lang w:eastAsia="en-US"/>
          <w14:ligatures w14:val="standardContextual"/>
        </w:rPr>
      </w:pPr>
      <w:r>
        <w:t>Why the Field Equation Matters</w:t>
        <w:tab/>
        <w:t>366</w:t>
      </w:r>
    </w:p>
    <w:p w14:paraId="1218BF49" w14:textId="36F5A770" w:rsidR="0031395E" w:rsidRDefault="0031395E">
      <w:pPr>
        <w:pStyle w:val="TOC3"/>
        <w:tabs>
          <w:tab w:val="right" w:leader="dot" w:pos="9350"/>
        </w:tabs>
        <w:rPr>
          <w:rFonts w:asciiTheme="minorHAnsi" w:hAnsiTheme="minorHAnsi"/>
          <w:noProof/>
          <w:kern w:val="2"/>
          <w:sz w:val="24"/>
          <w:lang w:eastAsia="en-US"/>
          <w14:ligatures w14:val="standardContextual"/>
        </w:rPr>
      </w:pPr>
      <w:r>
        <w:t>What Progress Looks Like for the Field Equation</w:t>
        <w:tab/>
        <w:t>366</w:t>
      </w:r>
    </w:p>
    <w:p w14:paraId="5A6F117C" w14:textId="7302D4EA" w:rsidR="0031395E" w:rsidRDefault="0031395E">
      <w:pPr>
        <w:pStyle w:val="TOC2"/>
        <w:tabs>
          <w:tab w:val="right" w:leader="dot" w:pos="9350"/>
        </w:tabs>
        <w:rPr>
          <w:rFonts w:asciiTheme="minorHAnsi" w:hAnsiTheme="minorHAnsi"/>
          <w:noProof/>
          <w:kern w:val="2"/>
          <w:sz w:val="24"/>
          <w:lang w:eastAsia="en-US"/>
          <w14:ligatures w14:val="standardContextual"/>
        </w:rPr>
      </w:pPr>
      <w:r>
        <w:t>20.5 Additional Symmetries and Conservation Laws</w:t>
        <w:tab/>
        <w:t>366</w:t>
      </w:r>
    </w:p>
    <w:p w14:paraId="71FEA433" w14:textId="2EEFDD3A" w:rsidR="0031395E" w:rsidRDefault="0031395E">
      <w:pPr>
        <w:pStyle w:val="TOC3"/>
        <w:tabs>
          <w:tab w:val="right" w:leader="dot" w:pos="9350"/>
        </w:tabs>
        <w:rPr>
          <w:rFonts w:asciiTheme="minorHAnsi" w:hAnsiTheme="minorHAnsi"/>
          <w:noProof/>
          <w:kern w:val="2"/>
          <w:sz w:val="24"/>
          <w:lang w:eastAsia="en-US"/>
          <w14:ligatures w14:val="standardContextual"/>
        </w:rPr>
      </w:pPr>
      <w:r>
        <w:t>Beyond the BIP</w:t>
        <w:tab/>
        <w:t>366</w:t>
      </w:r>
    </w:p>
    <w:p w14:paraId="50EE36C8" w14:textId="78C87A22" w:rsidR="0031395E" w:rsidRDefault="0031395E">
      <w:pPr>
        <w:pStyle w:val="TOC3"/>
        <w:tabs>
          <w:tab w:val="right" w:leader="dot" w:pos="9350"/>
        </w:tabs>
        <w:rPr>
          <w:rFonts w:asciiTheme="minorHAnsi" w:hAnsiTheme="minorHAnsi"/>
          <w:noProof/>
          <w:kern w:val="2"/>
          <w:sz w:val="24"/>
          <w:lang w:eastAsia="en-US"/>
          <w14:ligatures w14:val="standardContextual"/>
        </w:rPr>
      </w:pPr>
      <w:r>
        <w:t>The Anomaly Program</w:t>
        <w:tab/>
        <w:t>367</w:t>
      </w:r>
    </w:p>
    <w:p w14:paraId="5DB8730B" w14:textId="7A12A58B" w:rsidR="0031395E" w:rsidRDefault="0031395E">
      <w:pPr>
        <w:pStyle w:val="TOC2"/>
        <w:tabs>
          <w:tab w:val="right" w:leader="dot" w:pos="9350"/>
        </w:tabs>
        <w:rPr>
          <w:rFonts w:asciiTheme="minorHAnsi" w:hAnsiTheme="minorHAnsi"/>
          <w:noProof/>
          <w:kern w:val="2"/>
          <w:sz w:val="24"/>
          <w:lang w:eastAsia="en-US"/>
          <w14:ligatures w14:val="standardContextual"/>
        </w:rPr>
      </w:pPr>
      <w:r>
        <w:t>20.6 Torsion in Moral Space</w:t>
        <w:tab/>
        <w:t>367</w:t>
      </w:r>
    </w:p>
    <w:p w14:paraId="0822456A" w14:textId="3407CE38" w:rsidR="0031395E" w:rsidRDefault="0031395E">
      <w:pPr>
        <w:pStyle w:val="TOC3"/>
        <w:tabs>
          <w:tab w:val="right" w:leader="dot" w:pos="9350"/>
        </w:tabs>
        <w:rPr>
          <w:rFonts w:asciiTheme="minorHAnsi" w:hAnsiTheme="minorHAnsi"/>
          <w:noProof/>
          <w:kern w:val="2"/>
          <w:sz w:val="24"/>
          <w:lang w:eastAsia="en-US"/>
          <w14:ligatures w14:val="standardContextual"/>
        </w:rPr>
      </w:pPr>
      <w:r>
        <w:t>The Torsion Detection Problem</w:t>
        <w:tab/>
        <w:t>367</w:t>
      </w:r>
    </w:p>
    <w:p w14:paraId="25CDB3E0" w14:textId="684A3FD7" w:rsidR="0031395E" w:rsidRDefault="0031395E">
      <w:pPr>
        <w:pStyle w:val="TOC3"/>
        <w:tabs>
          <w:tab w:val="right" w:leader="dot" w:pos="9350"/>
        </w:tabs>
        <w:rPr>
          <w:rFonts w:asciiTheme="minorHAnsi" w:hAnsiTheme="minorHAnsi"/>
          <w:noProof/>
          <w:kern w:val="2"/>
          <w:sz w:val="24"/>
          <w:lang w:eastAsia="en-US"/>
          <w14:ligatures w14:val="standardContextual"/>
        </w:rPr>
      </w:pPr>
      <w:r>
        <w:t>Why Torsion Matters</w:t>
        <w:tab/>
        <w:t>368</w:t>
      </w:r>
    </w:p>
    <w:p w14:paraId="5F7A4CF9" w14:textId="604089F0" w:rsidR="0031395E" w:rsidRDefault="0031395E">
      <w:pPr>
        <w:pStyle w:val="TOC3"/>
        <w:tabs>
          <w:tab w:val="right" w:leader="dot" w:pos="9350"/>
        </w:tabs>
        <w:rPr>
          <w:rFonts w:asciiTheme="minorHAnsi" w:hAnsiTheme="minorHAnsi"/>
          <w:noProof/>
          <w:kern w:val="2"/>
          <w:sz w:val="24"/>
          <w:lang w:eastAsia="en-US"/>
          <w14:ligatures w14:val="standardContextual"/>
        </w:rPr>
      </w:pPr>
      <w:r>
        <w:t>Research Strategy for Torsion</w:t>
        <w:tab/>
        <w:t>368</w:t>
      </w:r>
    </w:p>
    <w:p w14:paraId="71E7D9ED" w14:textId="2991FCDD" w:rsidR="0031395E" w:rsidRDefault="0031395E">
      <w:pPr>
        <w:pStyle w:val="TOC2"/>
        <w:tabs>
          <w:tab w:val="right" w:leader="dot" w:pos="9350"/>
        </w:tabs>
        <w:rPr>
          <w:rFonts w:asciiTheme="minorHAnsi" w:hAnsiTheme="minorHAnsi"/>
          <w:noProof/>
          <w:kern w:val="2"/>
          <w:sz w:val="24"/>
          <w:lang w:eastAsia="en-US"/>
          <w14:ligatures w14:val="standardContextual"/>
        </w:rPr>
      </w:pPr>
      <w:r>
        <w:t>20.7 Tensorial Interpretability for AI</w:t>
        <w:tab/>
        <w:t>368</w:t>
      </w:r>
    </w:p>
    <w:p w14:paraId="66A04165" w14:textId="398510B9" w:rsidR="0031395E" w:rsidRDefault="0031395E">
      <w:pPr>
        <w:pStyle w:val="TOC3"/>
        <w:tabs>
          <w:tab w:val="right" w:leader="dot" w:pos="9350"/>
        </w:tabs>
        <w:rPr>
          <w:rFonts w:asciiTheme="minorHAnsi" w:hAnsiTheme="minorHAnsi"/>
          <w:noProof/>
          <w:kern w:val="2"/>
          <w:sz w:val="24"/>
          <w:lang w:eastAsia="en-US"/>
          <w14:ligatures w14:val="standardContextual"/>
        </w:rPr>
      </w:pPr>
      <w:r>
        <w:t>The Interpretability Problem</w:t>
        <w:tab/>
        <w:t>368</w:t>
      </w:r>
    </w:p>
    <w:p w14:paraId="2CF9B9E7" w14:textId="556EAEF4" w:rsidR="0031395E" w:rsidRDefault="0031395E">
      <w:pPr>
        <w:pStyle w:val="TOC3"/>
        <w:tabs>
          <w:tab w:val="right" w:leader="dot" w:pos="9350"/>
        </w:tabs>
        <w:rPr>
          <w:rFonts w:asciiTheme="minorHAnsi" w:hAnsiTheme="minorHAnsi"/>
          <w:noProof/>
          <w:kern w:val="2"/>
          <w:sz w:val="24"/>
          <w:lang w:eastAsia="en-US"/>
          <w14:ligatures w14:val="standardContextual"/>
        </w:rPr>
      </w:pPr>
      <w:r>
        <w:t>Why Interpretability Matters</w:t>
        <w:tab/>
        <w:t>369</w:t>
      </w:r>
    </w:p>
    <w:p w14:paraId="035D9037" w14:textId="6DD2445D" w:rsidR="0031395E" w:rsidRDefault="0031395E">
      <w:pPr>
        <w:pStyle w:val="TOC3"/>
        <w:tabs>
          <w:tab w:val="right" w:leader="dot" w:pos="9350"/>
        </w:tabs>
        <w:rPr>
          <w:rFonts w:asciiTheme="minorHAnsi" w:hAnsiTheme="minorHAnsi"/>
          <w:noProof/>
          <w:kern w:val="2"/>
          <w:sz w:val="24"/>
          <w:lang w:eastAsia="en-US"/>
          <w14:ligatures w14:val="standardContextual"/>
        </w:rPr>
      </w:pPr>
      <w:r>
        <w:t>What Progress Looks Like for Interpretability</w:t>
        <w:tab/>
        <w:t>369</w:t>
      </w:r>
    </w:p>
    <w:p w14:paraId="3772316C" w14:textId="21D5BFDE" w:rsidR="0031395E" w:rsidRDefault="0031395E">
      <w:pPr>
        <w:pStyle w:val="TOC3"/>
        <w:tabs>
          <w:tab w:val="right" w:leader="dot" w:pos="9350"/>
        </w:tabs>
        <w:rPr>
          <w:rFonts w:asciiTheme="minorHAnsi" w:hAnsiTheme="minorHAnsi"/>
          <w:noProof/>
          <w:kern w:val="2"/>
          <w:sz w:val="24"/>
          <w:lang w:eastAsia="en-US"/>
          <w14:ligatures w14:val="standardContextual"/>
        </w:rPr>
      </w:pPr>
      <w:r>
        <w:t>Connection to Existing Work</w:t>
        <w:tab/>
        <w:t>370</w:t>
      </w:r>
    </w:p>
    <w:p w14:paraId="32DED2DA" w14:textId="3241948F" w:rsidR="0031395E" w:rsidRDefault="0031395E">
      <w:pPr>
        <w:pStyle w:val="TOC2"/>
        <w:tabs>
          <w:tab w:val="right" w:leader="dot" w:pos="9350"/>
        </w:tabs>
        <w:rPr>
          <w:rFonts w:asciiTheme="minorHAnsi" w:hAnsiTheme="minorHAnsi"/>
          <w:noProof/>
          <w:kern w:val="2"/>
          <w:sz w:val="24"/>
          <w:lang w:eastAsia="en-US"/>
          <w14:ligatures w14:val="standardContextual"/>
        </w:rPr>
      </w:pPr>
      <w:r>
        <w:t>20.8 Scalability of Structural Containment</w:t>
        <w:tab/>
        <w:t>370</w:t>
      </w:r>
    </w:p>
    <w:p w14:paraId="294BCE23" w14:textId="57210A9E" w:rsidR="0031395E" w:rsidRDefault="0031395E">
      <w:pPr>
        <w:pStyle w:val="TOC3"/>
        <w:tabs>
          <w:tab w:val="right" w:leader="dot" w:pos="9350"/>
        </w:tabs>
        <w:rPr>
          <w:rFonts w:asciiTheme="minorHAnsi" w:hAnsiTheme="minorHAnsi"/>
          <w:noProof/>
          <w:kern w:val="2"/>
          <w:sz w:val="24"/>
          <w:lang w:eastAsia="en-US"/>
          <w14:ligatures w14:val="standardContextual"/>
        </w:rPr>
      </w:pPr>
      <w:r>
        <w:t>The Scalability Problem</w:t>
        <w:tab/>
        <w:t>370</w:t>
      </w:r>
    </w:p>
    <w:p w14:paraId="5C2FDF7E" w14:textId="271C764F" w:rsidR="0031395E" w:rsidRDefault="0031395E">
      <w:pPr>
        <w:pStyle w:val="TOC3"/>
        <w:tabs>
          <w:tab w:val="right" w:leader="dot" w:pos="9350"/>
        </w:tabs>
        <w:rPr>
          <w:rFonts w:asciiTheme="minorHAnsi" w:hAnsiTheme="minorHAnsi"/>
          <w:noProof/>
          <w:kern w:val="2"/>
          <w:sz w:val="24"/>
          <w:lang w:eastAsia="en-US"/>
          <w14:ligatures w14:val="standardContextual"/>
        </w:rPr>
      </w:pPr>
      <w:r>
        <w:t>Key Challenges</w:t>
        <w:tab/>
        <w:t>370</w:t>
      </w:r>
    </w:p>
    <w:p w14:paraId="339DC941" w14:textId="5B40A8E3" w:rsidR="0031395E" w:rsidRDefault="0031395E">
      <w:pPr>
        <w:pStyle w:val="TOC3"/>
        <w:tabs>
          <w:tab w:val="right" w:leader="dot" w:pos="9350"/>
        </w:tabs>
        <w:rPr>
          <w:rFonts w:asciiTheme="minorHAnsi" w:hAnsiTheme="minorHAnsi"/>
          <w:noProof/>
          <w:kern w:val="2"/>
          <w:sz w:val="24"/>
          <w:lang w:eastAsia="en-US"/>
          <w14:ligatures w14:val="standardContextual"/>
        </w:rPr>
      </w:pPr>
      <w:r>
        <w:t>Research Directions</w:t>
        <w:tab/>
        <w:t>371</w:t>
      </w:r>
    </w:p>
    <w:p w14:paraId="473E8C58" w14:textId="2C491434" w:rsidR="0031395E" w:rsidRDefault="0031395E">
      <w:pPr>
        <w:pStyle w:val="TOC2"/>
        <w:tabs>
          <w:tab w:val="right" w:leader="dot" w:pos="9350"/>
        </w:tabs>
        <w:rPr>
          <w:rFonts w:asciiTheme="minorHAnsi" w:hAnsiTheme="minorHAnsi"/>
          <w:noProof/>
          <w:kern w:val="2"/>
          <w:sz w:val="24"/>
          <w:lang w:eastAsia="en-US"/>
          <w14:ligatures w14:val="standardContextual"/>
        </w:rPr>
      </w:pPr>
      <w:r>
        <w:t>20.9 The Metaphysics of Moral Geometry</w:t>
        <w:tab/>
        <w:t>371</w:t>
      </w:r>
    </w:p>
    <w:p w14:paraId="459ADB9E" w14:textId="268706B8" w:rsidR="0031395E" w:rsidRDefault="0031395E">
      <w:pPr>
        <w:pStyle w:val="TOC3"/>
        <w:tabs>
          <w:tab w:val="right" w:leader="dot" w:pos="9350"/>
        </w:tabs>
        <w:rPr>
          <w:rFonts w:asciiTheme="minorHAnsi" w:hAnsiTheme="minorHAnsi"/>
          <w:noProof/>
          <w:kern w:val="2"/>
          <w:sz w:val="24"/>
          <w:lang w:eastAsia="en-US"/>
          <w14:ligatures w14:val="standardContextual"/>
        </w:rPr>
      </w:pPr>
      <w:r>
        <w:t>Is Moral Geometry Real?</w:t>
        <w:tab/>
        <w:t>371</w:t>
      </w:r>
    </w:p>
    <w:p w14:paraId="60E81975" w14:textId="61B7A419" w:rsidR="0031395E" w:rsidRDefault="0031395E">
      <w:pPr>
        <w:pStyle w:val="TOC2"/>
        <w:tabs>
          <w:tab w:val="right" w:leader="dot" w:pos="9350"/>
        </w:tabs>
        <w:rPr>
          <w:rFonts w:asciiTheme="minorHAnsi" w:hAnsiTheme="minorHAnsi"/>
          <w:noProof/>
          <w:kern w:val="2"/>
          <w:sz w:val="24"/>
          <w:lang w:eastAsia="en-US"/>
          <w14:ligatures w14:val="standardContextual"/>
        </w:rPr>
      </w:pPr>
      <w:r>
        <w:t>20.10 The Intertheoretic Comparison Problem</w:t>
        <w:tab/>
        <w:t>372</w:t>
      </w:r>
    </w:p>
    <w:p w14:paraId="43258E45" w14:textId="13F65E46" w:rsidR="0031395E" w:rsidRDefault="0031395E">
      <w:pPr>
        <w:pStyle w:val="TOC3"/>
        <w:tabs>
          <w:tab w:val="right" w:leader="dot" w:pos="9350"/>
        </w:tabs>
        <w:rPr>
          <w:rFonts w:asciiTheme="minorHAnsi" w:hAnsiTheme="minorHAnsi"/>
          <w:noProof/>
          <w:kern w:val="2"/>
          <w:sz w:val="24"/>
          <w:lang w:eastAsia="en-US"/>
          <w14:ligatures w14:val="standardContextual"/>
        </w:rPr>
      </w:pPr>
      <w:r>
        <w:t>The Comparison Problem</w:t>
        <w:tab/>
        <w:t>372</w:t>
      </w:r>
    </w:p>
    <w:p w14:paraId="12CFD512" w14:textId="186ED2FA" w:rsidR="0031395E" w:rsidRDefault="0031395E">
      <w:pPr>
        <w:pStyle w:val="TOC3"/>
        <w:tabs>
          <w:tab w:val="right" w:leader="dot" w:pos="9350"/>
        </w:tabs>
        <w:rPr>
          <w:rFonts w:asciiTheme="minorHAnsi" w:hAnsiTheme="minorHAnsi"/>
          <w:noProof/>
          <w:kern w:val="2"/>
          <w:sz w:val="24"/>
          <w:lang w:eastAsia="en-US"/>
          <w14:ligatures w14:val="standardContextual"/>
        </w:rPr>
      </w:pPr>
      <w:r>
        <w:t>The Formal Structure</w:t>
        <w:tab/>
        <w:t>372</w:t>
      </w:r>
    </w:p>
    <w:p w14:paraId="4A2DCB83" w14:textId="2009F1B6" w:rsidR="0031395E" w:rsidRDefault="0031395E">
      <w:pPr>
        <w:pStyle w:val="TOC3"/>
        <w:tabs>
          <w:tab w:val="right" w:leader="dot" w:pos="9350"/>
        </w:tabs>
        <w:rPr>
          <w:rFonts w:asciiTheme="minorHAnsi" w:hAnsiTheme="minorHAnsi"/>
          <w:noProof/>
          <w:kern w:val="2"/>
          <w:sz w:val="24"/>
          <w:lang w:eastAsia="en-US"/>
          <w14:ligatures w14:val="standardContextual"/>
        </w:rPr>
      </w:pPr>
      <w:r>
        <w:t>Approaches</w:t>
        <w:tab/>
        <w:t>373</w:t>
      </w:r>
    </w:p>
    <w:p w14:paraId="59E52E5D" w14:textId="3606BF22" w:rsidR="0031395E" w:rsidRDefault="0031395E">
      <w:pPr>
        <w:pStyle w:val="TOC2"/>
        <w:tabs>
          <w:tab w:val="right" w:leader="dot" w:pos="9350"/>
        </w:tabs>
        <w:rPr>
          <w:rFonts w:asciiTheme="minorHAnsi" w:hAnsiTheme="minorHAnsi"/>
          <w:noProof/>
          <w:kern w:val="2"/>
          <w:sz w:val="24"/>
          <w:lang w:eastAsia="en-US"/>
          <w14:ligatures w14:val="standardContextual"/>
        </w:rPr>
      </w:pPr>
      <w:r>
        <w:t>20.11 Institutional Requirements for Geometric Governance</w:t>
        <w:tab/>
        <w:t>373</w:t>
      </w:r>
    </w:p>
    <w:p w14:paraId="48309474" w14:textId="7F3368BB" w:rsidR="0031395E" w:rsidRDefault="0031395E">
      <w:pPr>
        <w:pStyle w:val="TOC3"/>
        <w:tabs>
          <w:tab w:val="right" w:leader="dot" w:pos="9350"/>
        </w:tabs>
        <w:rPr>
          <w:rFonts w:asciiTheme="minorHAnsi" w:hAnsiTheme="minorHAnsi"/>
          <w:noProof/>
          <w:kern w:val="2"/>
          <w:sz w:val="24"/>
          <w:lang w:eastAsia="en-US"/>
          <w14:ligatures w14:val="standardContextual"/>
        </w:rPr>
      </w:pPr>
      <w:r>
        <w:t>The Governance Problem</w:t>
        <w:tab/>
        <w:t>373</w:t>
      </w:r>
    </w:p>
    <w:p w14:paraId="0ABC0AD9" w14:textId="7BB9DE2E" w:rsidR="0031395E" w:rsidRDefault="0031395E">
      <w:pPr>
        <w:pStyle w:val="TOC3"/>
        <w:tabs>
          <w:tab w:val="right" w:leader="dot" w:pos="9350"/>
        </w:tabs>
        <w:rPr>
          <w:rFonts w:asciiTheme="minorHAnsi" w:hAnsiTheme="minorHAnsi"/>
          <w:noProof/>
          <w:kern w:val="2"/>
          <w:sz w:val="24"/>
          <w:lang w:eastAsia="en-US"/>
          <w14:ligatures w14:val="standardContextual"/>
        </w:rPr>
      </w:pPr>
      <w:r>
        <w:t>The Institutional Design Problem</w:t>
        <w:tab/>
        <w:t>374</w:t>
      </w:r>
    </w:p>
    <w:p w14:paraId="6AF8DF1A" w14:textId="66CBF118" w:rsidR="0031395E" w:rsidRDefault="0031395E">
      <w:pPr>
        <w:pStyle w:val="TOC2"/>
        <w:tabs>
          <w:tab w:val="right" w:leader="dot" w:pos="9350"/>
        </w:tabs>
        <w:rPr>
          <w:rFonts w:asciiTheme="minorHAnsi" w:hAnsiTheme="minorHAnsi"/>
          <w:noProof/>
          <w:kern w:val="2"/>
          <w:sz w:val="24"/>
          <w:lang w:eastAsia="en-US"/>
          <w14:ligatures w14:val="standardContextual"/>
        </w:rPr>
      </w:pPr>
      <w:r>
        <w:t>20.12 A Taxonomy of Open Problems</w:t>
        <w:tab/>
        <w:t>374</w:t>
      </w:r>
    </w:p>
    <w:p w14:paraId="6893D218" w14:textId="7BEBCAE1" w:rsidR="0031395E" w:rsidRDefault="0031395E">
      <w:pPr>
        <w:pStyle w:val="TOC3"/>
        <w:tabs>
          <w:tab w:val="right" w:leader="dot" w:pos="9350"/>
        </w:tabs>
        <w:rPr>
          <w:rFonts w:asciiTheme="minorHAnsi" w:hAnsiTheme="minorHAnsi"/>
          <w:noProof/>
          <w:kern w:val="2"/>
          <w:sz w:val="24"/>
          <w:lang w:eastAsia="en-US"/>
          <w14:ligatures w14:val="standardContextual"/>
        </w:rPr>
      </w:pPr>
      <w:r>
        <w:t>Priority Ordering</w:t>
        <w:tab/>
        <w:t>375</w:t>
      </w:r>
    </w:p>
    <w:p w14:paraId="09EFC10F" w14:textId="7ECDF8C8" w:rsidR="0031395E" w:rsidRDefault="0031395E">
      <w:pPr>
        <w:pStyle w:val="TOC2"/>
        <w:tabs>
          <w:tab w:val="right" w:leader="dot" w:pos="9350"/>
        </w:tabs>
        <w:rPr>
          <w:rFonts w:asciiTheme="minorHAnsi" w:hAnsiTheme="minorHAnsi"/>
          <w:noProof/>
          <w:kern w:val="2"/>
          <w:sz w:val="24"/>
          <w:lang w:eastAsia="en-US"/>
          <w14:ligatures w14:val="standardContextual"/>
        </w:rPr>
      </w:pPr>
      <w:r>
        <w:t>20.13 What Would Falsify the Framework?</w:t>
        <w:tab/>
        <w:t>375</w:t>
      </w:r>
    </w:p>
    <w:p w14:paraId="4DCE03DC" w14:textId="02CE3539" w:rsidR="0031395E" w:rsidRDefault="0031395E">
      <w:pPr>
        <w:pStyle w:val="TOC2"/>
        <w:tabs>
          <w:tab w:val="right" w:leader="dot" w:pos="9350"/>
        </w:tabs>
        <w:rPr>
          <w:rFonts w:asciiTheme="minorHAnsi" w:hAnsiTheme="minorHAnsi"/>
          <w:noProof/>
          <w:kern w:val="2"/>
          <w:sz w:val="24"/>
          <w:lang w:eastAsia="en-US"/>
          <w14:ligatures w14:val="standardContextual"/>
        </w:rPr>
      </w:pPr>
      <w:r>
        <w:t>20.14 The Shape of the Unknown</w:t>
        <w:tab/>
        <w:t>376</w:t>
      </w:r>
    </w:p>
    <w:p w14:paraId="7376FD97" w14:textId="12AF3AC8" w:rsidR="0031395E" w:rsidRDefault="0031395E">
      <w:pPr>
        <w:pStyle w:val="TOC2"/>
        <w:tabs>
          <w:tab w:val="right" w:leader="dot" w:pos="9350"/>
        </w:tabs>
        <w:rPr>
          <w:rFonts w:asciiTheme="minorHAnsi" w:hAnsiTheme="minorHAnsi"/>
          <w:noProof/>
          <w:kern w:val="2"/>
          <w:sz w:val="24"/>
          <w:lang w:eastAsia="en-US"/>
          <w14:ligatures w14:val="standardContextual"/>
        </w:rPr>
      </w:pPr>
      <w:r>
        <w:t>Technical Appendix</w:t>
        <w:tab/>
        <w:t>376</w:t>
      </w:r>
    </w:p>
    <w:p w14:paraId="36EB6E8F" w14:textId="1EBA6D70" w:rsidR="0031395E" w:rsidRDefault="0031395E">
      <w:pPr>
        <w:pStyle w:val="TOC1"/>
        <w:rPr>
          <w:rFonts w:asciiTheme="minorHAnsi" w:hAnsiTheme="minorHAnsi"/>
          <w:kern w:val="2"/>
          <w:szCs w:val="24"/>
          <w:lang w:eastAsia="en-US"/>
          <w14:ligatures w14:val="standardContextual"/>
        </w:rPr>
      </w:pPr>
      <w:r>
        <w:t>Chapter 21: Conclusion — The Geometry of “Maybe”</w:t>
        <w:tab/>
        <w:t>378</w:t>
      </w:r>
    </w:p>
    <w:p w14:paraId="00FD4296" w14:textId="6FDDC651" w:rsidR="0031395E" w:rsidRDefault="0031395E">
      <w:pPr>
        <w:pStyle w:val="TOC2"/>
        <w:tabs>
          <w:tab w:val="right" w:leader="dot" w:pos="9350"/>
        </w:tabs>
        <w:rPr>
          <w:rFonts w:asciiTheme="minorHAnsi" w:hAnsiTheme="minorHAnsi"/>
          <w:noProof/>
          <w:kern w:val="2"/>
          <w:sz w:val="24"/>
          <w:lang w:eastAsia="en-US"/>
          <w14:ligatures w14:val="standardContextual"/>
        </w:rPr>
      </w:pPr>
      <w:r>
        <w:t>21.1 Return to the Border</w:t>
        <w:tab/>
        <w:t>378</w:t>
      </w:r>
    </w:p>
    <w:p w14:paraId="0EF037C8" w14:textId="779C2CAF" w:rsidR="0031395E" w:rsidRDefault="0031395E">
      <w:pPr>
        <w:pStyle w:val="TOC2"/>
        <w:tabs>
          <w:tab w:val="right" w:leader="dot" w:pos="9350"/>
        </w:tabs>
        <w:rPr>
          <w:rFonts w:asciiTheme="minorHAnsi" w:hAnsiTheme="minorHAnsi"/>
          <w:noProof/>
          <w:kern w:val="2"/>
          <w:sz w:val="24"/>
          <w:lang w:eastAsia="en-US"/>
          <w14:ligatures w14:val="standardContextual"/>
        </w:rPr>
      </w:pPr>
      <w:r>
        <w:t>21.2 What the Old Man Knew</w:t>
        <w:tab/>
        <w:t>378</w:t>
      </w:r>
    </w:p>
    <w:p w14:paraId="3098AB7B" w14:textId="513230B2" w:rsidR="0031395E" w:rsidRDefault="0031395E">
      <w:pPr>
        <w:pStyle w:val="TOC3"/>
        <w:tabs>
          <w:tab w:val="right" w:leader="dot" w:pos="9350"/>
        </w:tabs>
        <w:rPr>
          <w:rFonts w:asciiTheme="minorHAnsi" w:hAnsiTheme="minorHAnsi"/>
          <w:noProof/>
          <w:kern w:val="2"/>
          <w:sz w:val="24"/>
          <w:lang w:eastAsia="en-US"/>
          <w14:ligatures w14:val="standardContextual"/>
        </w:rPr>
      </w:pPr>
      <w:r>
        <w:t>The Tensor</w:t>
        <w:tab/>
        <w:t>378</w:t>
      </w:r>
    </w:p>
    <w:p w14:paraId="6BF75906" w14:textId="7764FFEF" w:rsidR="0031395E" w:rsidRDefault="0031395E">
      <w:pPr>
        <w:pStyle w:val="TOC3"/>
        <w:tabs>
          <w:tab w:val="right" w:leader="dot" w:pos="9350"/>
        </w:tabs>
        <w:rPr>
          <w:rFonts w:asciiTheme="minorHAnsi" w:hAnsiTheme="minorHAnsi"/>
          <w:noProof/>
          <w:kern w:val="2"/>
          <w:sz w:val="24"/>
          <w:lang w:eastAsia="en-US"/>
          <w14:ligatures w14:val="standardContextual"/>
        </w:rPr>
      </w:pPr>
      <w:r>
        <w:t>The Uncertainty</w:t>
        <w:tab/>
        <w:t>378</w:t>
      </w:r>
    </w:p>
    <w:p w14:paraId="0B1F1A61" w14:textId="48007D81" w:rsidR="0031395E" w:rsidRDefault="0031395E">
      <w:pPr>
        <w:pStyle w:val="TOC3"/>
        <w:tabs>
          <w:tab w:val="right" w:leader="dot" w:pos="9350"/>
        </w:tabs>
        <w:rPr>
          <w:rFonts w:asciiTheme="minorHAnsi" w:hAnsiTheme="minorHAnsi"/>
          <w:noProof/>
          <w:kern w:val="2"/>
          <w:sz w:val="24"/>
          <w:lang w:eastAsia="en-US"/>
          <w14:ligatures w14:val="standardContextual"/>
        </w:rPr>
      </w:pPr>
      <w:r>
        <w:t>The Stratification</w:t>
        <w:tab/>
        <w:t>379</w:t>
      </w:r>
    </w:p>
    <w:p w14:paraId="4343B95B" w14:textId="625DBCD2" w:rsidR="0031395E" w:rsidRDefault="0031395E">
      <w:pPr>
        <w:pStyle w:val="TOC3"/>
        <w:tabs>
          <w:tab w:val="right" w:leader="dot" w:pos="9350"/>
        </w:tabs>
        <w:rPr>
          <w:rFonts w:asciiTheme="minorHAnsi" w:hAnsiTheme="minorHAnsi"/>
          <w:noProof/>
          <w:kern w:val="2"/>
          <w:sz w:val="24"/>
          <w:lang w:eastAsia="en-US"/>
          <w14:ligatures w14:val="standardContextual"/>
        </w:rPr>
      </w:pPr>
      <w:r>
        <w:t>The Metric</w:t>
        <w:tab/>
        <w:t>379</w:t>
      </w:r>
    </w:p>
    <w:p w14:paraId="182AA1CA" w14:textId="46E0AE6E" w:rsidR="0031395E" w:rsidRDefault="0031395E">
      <w:pPr>
        <w:pStyle w:val="TOC3"/>
        <w:tabs>
          <w:tab w:val="right" w:leader="dot" w:pos="9350"/>
        </w:tabs>
        <w:rPr>
          <w:rFonts w:asciiTheme="minorHAnsi" w:hAnsiTheme="minorHAnsi"/>
          <w:noProof/>
          <w:kern w:val="2"/>
          <w:sz w:val="24"/>
          <w:lang w:eastAsia="en-US"/>
          <w14:ligatures w14:val="standardContextual"/>
        </w:rPr>
      </w:pPr>
      <w:r>
        <w:t>The Dynamics</w:t>
        <w:tab/>
        <w:t>379</w:t>
      </w:r>
    </w:p>
    <w:p w14:paraId="368D9208" w14:textId="2719971D" w:rsidR="0031395E" w:rsidRDefault="0031395E">
      <w:pPr>
        <w:pStyle w:val="TOC3"/>
        <w:tabs>
          <w:tab w:val="right" w:leader="dot" w:pos="9350"/>
        </w:tabs>
        <w:rPr>
          <w:rFonts w:asciiTheme="minorHAnsi" w:hAnsiTheme="minorHAnsi"/>
          <w:noProof/>
          <w:kern w:val="2"/>
          <w:sz w:val="24"/>
          <w:lang w:eastAsia="en-US"/>
          <w14:ligatures w14:val="standardContextual"/>
        </w:rPr>
      </w:pPr>
      <w:r>
        <w:t>The Conservation Law</w:t>
        <w:tab/>
        <w:t>379</w:t>
      </w:r>
    </w:p>
    <w:p w14:paraId="702819F7" w14:textId="3BFD48B5" w:rsidR="0031395E" w:rsidRDefault="0031395E">
      <w:pPr>
        <w:pStyle w:val="TOC2"/>
        <w:tabs>
          <w:tab w:val="right" w:leader="dot" w:pos="9350"/>
        </w:tabs>
        <w:rPr>
          <w:rFonts w:asciiTheme="minorHAnsi" w:hAnsiTheme="minorHAnsi"/>
          <w:noProof/>
          <w:kern w:val="2"/>
          <w:sz w:val="24"/>
          <w:lang w:eastAsia="en-US"/>
          <w14:ligatures w14:val="standardContextual"/>
        </w:rPr>
      </w:pPr>
      <w:r>
        <w:t>21.3 The Arc of the Argument</w:t>
        <w:tab/>
        <w:t>380</w:t>
      </w:r>
    </w:p>
    <w:p w14:paraId="4D79097F" w14:textId="3509B3E5" w:rsidR="0031395E" w:rsidRDefault="0031395E">
      <w:pPr>
        <w:pStyle w:val="TOC2"/>
        <w:tabs>
          <w:tab w:val="right" w:leader="dot" w:pos="9350"/>
        </w:tabs>
        <w:rPr>
          <w:rFonts w:asciiTheme="minorHAnsi" w:hAnsiTheme="minorHAnsi"/>
          <w:noProof/>
          <w:kern w:val="2"/>
          <w:sz w:val="24"/>
          <w:lang w:eastAsia="en-US"/>
          <w14:ligatures w14:val="standardContextual"/>
        </w:rPr>
      </w:pPr>
      <w:r>
        <w:t>21.4 What the Framework Provides</w:t>
        <w:tab/>
        <w:t>381</w:t>
      </w:r>
    </w:p>
    <w:p w14:paraId="376E3537" w14:textId="55D8B444" w:rsidR="0031395E" w:rsidRDefault="0031395E">
      <w:pPr>
        <w:pStyle w:val="TOC3"/>
        <w:tabs>
          <w:tab w:val="right" w:leader="dot" w:pos="9350"/>
        </w:tabs>
        <w:rPr>
          <w:rFonts w:asciiTheme="minorHAnsi" w:hAnsiTheme="minorHAnsi"/>
          <w:noProof/>
          <w:kern w:val="2"/>
          <w:sz w:val="24"/>
          <w:lang w:eastAsia="en-US"/>
          <w14:ligatures w14:val="standardContextual"/>
        </w:rPr>
      </w:pPr>
      <w:r>
        <w:t>A Structural Vocabulary</w:t>
        <w:tab/>
        <w:t>381</w:t>
      </w:r>
    </w:p>
    <w:p w14:paraId="19FC3DEC" w14:textId="1221ACD6" w:rsidR="0031395E" w:rsidRDefault="0031395E">
      <w:pPr>
        <w:pStyle w:val="TOC3"/>
        <w:tabs>
          <w:tab w:val="right" w:leader="dot" w:pos="9350"/>
        </w:tabs>
        <w:rPr>
          <w:rFonts w:asciiTheme="minorHAnsi" w:hAnsiTheme="minorHAnsi"/>
          <w:noProof/>
          <w:kern w:val="2"/>
          <w:sz w:val="24"/>
          <w:lang w:eastAsia="en-US"/>
          <w14:ligatures w14:val="standardContextual"/>
        </w:rPr>
      </w:pPr>
      <w:r>
        <w:t>Testable Predictions</w:t>
        <w:tab/>
        <w:t>381</w:t>
      </w:r>
    </w:p>
    <w:p w14:paraId="7CE05063" w14:textId="0FDFA688" w:rsidR="0031395E" w:rsidRDefault="0031395E">
      <w:pPr>
        <w:pStyle w:val="TOC3"/>
        <w:tabs>
          <w:tab w:val="right" w:leader="dot" w:pos="9350"/>
        </w:tabs>
        <w:rPr>
          <w:rFonts w:asciiTheme="minorHAnsi" w:hAnsiTheme="minorHAnsi"/>
          <w:noProof/>
          <w:kern w:val="2"/>
          <w:sz w:val="24"/>
          <w:lang w:eastAsia="en-US"/>
          <w14:ligatures w14:val="standardContextual"/>
        </w:rPr>
      </w:pPr>
      <w:r>
        <w:t>Implementable Architecture</w:t>
        <w:tab/>
        <w:t>381</w:t>
      </w:r>
    </w:p>
    <w:p w14:paraId="4478D502" w14:textId="4D860772" w:rsidR="0031395E" w:rsidRDefault="0031395E">
      <w:pPr>
        <w:pStyle w:val="TOC3"/>
        <w:tabs>
          <w:tab w:val="right" w:leader="dot" w:pos="9350"/>
        </w:tabs>
        <w:rPr>
          <w:rFonts w:asciiTheme="minorHAnsi" w:hAnsiTheme="minorHAnsi"/>
          <w:noProof/>
          <w:kern w:val="2"/>
          <w:sz w:val="24"/>
          <w:lang w:eastAsia="en-US"/>
          <w14:ligatures w14:val="standardContextual"/>
        </w:rPr>
      </w:pPr>
      <w:r>
        <w:t>Structural Containment</w:t>
        <w:tab/>
        <w:t>382</w:t>
      </w:r>
    </w:p>
    <w:p w14:paraId="6A908F0E" w14:textId="71275DA9" w:rsidR="0031395E" w:rsidRDefault="0031395E">
      <w:pPr>
        <w:pStyle w:val="TOC3"/>
        <w:tabs>
          <w:tab w:val="right" w:leader="dot" w:pos="9350"/>
        </w:tabs>
        <w:rPr>
          <w:rFonts w:asciiTheme="minorHAnsi" w:hAnsiTheme="minorHAnsi"/>
          <w:noProof/>
          <w:kern w:val="2"/>
          <w:sz w:val="24"/>
          <w:lang w:eastAsia="en-US"/>
          <w14:ligatures w14:val="standardContextual"/>
        </w:rPr>
      </w:pPr>
      <w:r>
        <w:t>Honest Limitations</w:t>
        <w:tab/>
        <w:t>382</w:t>
      </w:r>
    </w:p>
    <w:p w14:paraId="46CD0A6A" w14:textId="72D62C9F" w:rsidR="0031395E" w:rsidRDefault="0031395E">
      <w:pPr>
        <w:pStyle w:val="TOC2"/>
        <w:tabs>
          <w:tab w:val="right" w:leader="dot" w:pos="9350"/>
        </w:tabs>
        <w:rPr>
          <w:rFonts w:asciiTheme="minorHAnsi" w:hAnsiTheme="minorHAnsi"/>
          <w:noProof/>
          <w:kern w:val="2"/>
          <w:sz w:val="24"/>
          <w:lang w:eastAsia="en-US"/>
          <w14:ligatures w14:val="standardContextual"/>
        </w:rPr>
      </w:pPr>
      <w:r>
        <w:t>21.5 What Is at Stake</w:t>
        <w:tab/>
        <w:t>382</w:t>
      </w:r>
    </w:p>
    <w:p w14:paraId="431567CA" w14:textId="07309A75" w:rsidR="0031395E" w:rsidRDefault="0031395E">
      <w:pPr>
        <w:pStyle w:val="TOC2"/>
        <w:tabs>
          <w:tab w:val="right" w:leader="dot" w:pos="9350"/>
        </w:tabs>
        <w:rPr>
          <w:rFonts w:asciiTheme="minorHAnsi" w:hAnsiTheme="minorHAnsi"/>
          <w:noProof/>
          <w:kern w:val="2"/>
          <w:sz w:val="24"/>
          <w:lang w:eastAsia="en-US"/>
          <w14:ligatures w14:val="standardContextual"/>
        </w:rPr>
      </w:pPr>
      <w:r>
        <w:t>21.6 The Mandate Question</w:t>
        <w:tab/>
        <w:t>383</w:t>
      </w:r>
    </w:p>
    <w:p w14:paraId="273B7DB6" w14:textId="5C4404F4" w:rsidR="0031395E" w:rsidRDefault="0031395E">
      <w:pPr>
        <w:pStyle w:val="TOC2"/>
        <w:tabs>
          <w:tab w:val="right" w:leader="dot" w:pos="9350"/>
        </w:tabs>
        <w:rPr>
          <w:rFonts w:asciiTheme="minorHAnsi" w:hAnsiTheme="minorHAnsi"/>
          <w:noProof/>
          <w:kern w:val="2"/>
          <w:sz w:val="24"/>
          <w:lang w:eastAsia="en-US"/>
          <w14:ligatures w14:val="standardContextual"/>
        </w:rPr>
      </w:pPr>
      <w:r>
        <w:t>21.7 The Old Man’s Answer</w:t>
        <w:tab/>
        <w:t>383</w:t>
      </w:r>
    </w:p>
    <w:p w14:paraId="305273FA" w14:textId="77159BBF" w:rsidR="0031395E" w:rsidRDefault="0031395E">
      <w:pPr>
        <w:pStyle w:val="TOC2"/>
        <w:tabs>
          <w:tab w:val="right" w:leader="dot" w:pos="9350"/>
        </w:tabs>
        <w:rPr>
          <w:rFonts w:asciiTheme="minorHAnsi" w:hAnsiTheme="minorHAnsi"/>
          <w:noProof/>
          <w:kern w:val="2"/>
          <w:sz w:val="24"/>
          <w:lang w:eastAsia="en-US"/>
          <w14:ligatures w14:val="standardContextual"/>
        </w:rPr>
      </w:pPr>
      <w:r>
        <w:t>21.8 Ethics Is Not a Number</w:t>
        <w:tab/>
        <w:t>384</w:t>
      </w:r>
    </w:p>
    <w:p w14:paraId="663814E3" w14:textId="404A5CB4" w:rsidR="0031395E" w:rsidRDefault="0031395E">
      <w:pPr>
        <w:pStyle w:val="TOC2"/>
        <w:tabs>
          <w:tab w:val="right" w:leader="dot" w:pos="9350"/>
        </w:tabs>
        <w:rPr>
          <w:rFonts w:asciiTheme="minorHAnsi" w:hAnsiTheme="minorHAnsi"/>
          <w:noProof/>
          <w:kern w:val="2"/>
          <w:sz w:val="24"/>
          <w:lang w:eastAsia="en-US"/>
          <w14:ligatures w14:val="standardContextual"/>
        </w:rPr>
      </w:pPr>
      <w:r>
        <w:t>21.9 A Final “Maybe”</w:t>
        <w:tab/>
        <w:t>385</w:t>
      </w:r>
    </w:p>
    <w:p w14:paraId="108624DB" w14:textId="67D41918" w:rsidR="0031395E" w:rsidRDefault="0031395E">
      <w:pPr>
        <w:pStyle w:val="TOC1"/>
        <w:rPr>
          <w:rFonts w:asciiTheme="minorHAnsi" w:hAnsiTheme="minorHAnsi"/>
          <w:kern w:val="2"/>
          <w:szCs w:val="24"/>
          <w:lang w:eastAsia="en-US"/>
          <w14:ligatures w14:val="standardContextual"/>
        </w:rPr>
      </w:pPr>
      <w:r>
        <w:t>Appendix A: Related Work and Differentiation</w:t>
        <w:tab/>
        <w:t>386</w:t>
      </w:r>
    </w:p>
    <w:p w14:paraId="0540979D" w14:textId="25297D6F" w:rsidR="0031395E" w:rsidRDefault="0031395E">
      <w:pPr>
        <w:pStyle w:val="TOC2"/>
        <w:tabs>
          <w:tab w:val="right" w:leader="dot" w:pos="9350"/>
        </w:tabs>
        <w:rPr>
          <w:rFonts w:asciiTheme="minorHAnsi" w:hAnsiTheme="minorHAnsi"/>
          <w:noProof/>
          <w:kern w:val="2"/>
          <w:sz w:val="24"/>
          <w:lang w:eastAsia="en-US"/>
          <w14:ligatures w14:val="standardContextual"/>
        </w:rPr>
      </w:pPr>
      <w:r>
        <w:t>A.1 Mathematical Ethics</w:t>
        <w:tab/>
        <w:t>386</w:t>
      </w:r>
    </w:p>
    <w:p w14:paraId="1A052267" w14:textId="617B8E13" w:rsidR="0031395E" w:rsidRDefault="0031395E">
      <w:pPr>
        <w:pStyle w:val="TOC2"/>
        <w:tabs>
          <w:tab w:val="right" w:leader="dot" w:pos="9350"/>
        </w:tabs>
        <w:rPr>
          <w:rFonts w:asciiTheme="minorHAnsi" w:hAnsiTheme="minorHAnsi"/>
          <w:noProof/>
          <w:kern w:val="2"/>
          <w:sz w:val="24"/>
          <w:lang w:eastAsia="en-US"/>
          <w14:ligatures w14:val="standardContextual"/>
        </w:rPr>
      </w:pPr>
      <w:r>
        <w:t>A.2 AI Alignment and Value Learning</w:t>
        <w:tab/>
        <w:t>386</w:t>
      </w:r>
    </w:p>
    <w:p w14:paraId="52057E04" w14:textId="79AE20D8" w:rsidR="0031395E" w:rsidRDefault="0031395E">
      <w:pPr>
        <w:pStyle w:val="TOC2"/>
        <w:tabs>
          <w:tab w:val="right" w:leader="dot" w:pos="9350"/>
        </w:tabs>
        <w:rPr>
          <w:rFonts w:asciiTheme="minorHAnsi" w:hAnsiTheme="minorHAnsi"/>
          <w:noProof/>
          <w:kern w:val="2"/>
          <w:sz w:val="24"/>
          <w:lang w:eastAsia="en-US"/>
          <w14:ligatures w14:val="standardContextual"/>
        </w:rPr>
      </w:pPr>
      <w:r>
        <w:t>A.3 Formal Verification and Deontic Logic</w:t>
        <w:tab/>
        <w:t>387</w:t>
      </w:r>
    </w:p>
    <w:p w14:paraId="37C04CED" w14:textId="2EDE535F" w:rsidR="0031395E" w:rsidRDefault="0031395E">
      <w:pPr>
        <w:pStyle w:val="TOC2"/>
        <w:tabs>
          <w:tab w:val="right" w:leader="dot" w:pos="9350"/>
        </w:tabs>
        <w:rPr>
          <w:rFonts w:asciiTheme="minorHAnsi" w:hAnsiTheme="minorHAnsi"/>
          <w:noProof/>
          <w:kern w:val="2"/>
          <w:sz w:val="24"/>
          <w:lang w:eastAsia="en-US"/>
          <w14:ligatures w14:val="standardContextual"/>
        </w:rPr>
      </w:pPr>
      <w:r>
        <w:t>A.4 Gauge Theory Outside Physics</w:t>
        <w:tab/>
        <w:t>388</w:t>
      </w:r>
    </w:p>
    <w:p w14:paraId="6753E208" w14:textId="51234FE2" w:rsidR="0031395E" w:rsidRDefault="0031395E">
      <w:pPr>
        <w:pStyle w:val="TOC2"/>
        <w:tabs>
          <w:tab w:val="right" w:leader="dot" w:pos="9350"/>
        </w:tabs>
        <w:rPr>
          <w:rFonts w:asciiTheme="minorHAnsi" w:hAnsiTheme="minorHAnsi"/>
          <w:noProof/>
          <w:kern w:val="2"/>
          <w:sz w:val="24"/>
          <w:lang w:eastAsia="en-US"/>
          <w14:ligatures w14:val="standardContextual"/>
        </w:rPr>
      </w:pPr>
      <w:r>
        <w:t>A.5 Invariance in Decision Theory</w:t>
        <w:tab/>
        <w:t>388</w:t>
      </w:r>
    </w:p>
    <w:p w14:paraId="1813471E" w14:textId="20FAD5C0" w:rsidR="0031395E" w:rsidRDefault="0031395E">
      <w:pPr>
        <w:pStyle w:val="TOC2"/>
        <w:tabs>
          <w:tab w:val="right" w:leader="dot" w:pos="9350"/>
        </w:tabs>
        <w:rPr>
          <w:rFonts w:asciiTheme="minorHAnsi" w:hAnsiTheme="minorHAnsi"/>
          <w:noProof/>
          <w:kern w:val="2"/>
          <w:sz w:val="24"/>
          <w:lang w:eastAsia="en-US"/>
          <w14:ligatures w14:val="standardContextual"/>
        </w:rPr>
      </w:pPr>
      <w:r>
        <w:t>A.6 Comparison Table</w:t>
        <w:tab/>
        <w:t>389</w:t>
      </w:r>
    </w:p>
    <w:p w14:paraId="369C0731" w14:textId="249BA336" w:rsidR="0031395E" w:rsidRDefault="0031395E">
      <w:pPr>
        <w:pStyle w:val="TOC1"/>
        <w:rPr>
          <w:rFonts w:asciiTheme="minorHAnsi" w:hAnsiTheme="minorHAnsi"/>
          <w:kern w:val="2"/>
          <w:szCs w:val="24"/>
          <w:lang w:eastAsia="en-US"/>
          <w14:ligatures w14:val="standardContextual"/>
        </w:rPr>
      </w:pPr>
      <w:r>
        <w:t>Appendix B: Reproduction Cookbook</w:t>
        <w:tab/>
        <w:t>390</w:t>
      </w:r>
    </w:p>
    <w:p w14:paraId="1ACCAC9C" w14:textId="4F26CC64" w:rsidR="0031395E" w:rsidRDefault="0031395E">
      <w:pPr>
        <w:pStyle w:val="TOC2"/>
        <w:tabs>
          <w:tab w:val="right" w:leader="dot" w:pos="9350"/>
        </w:tabs>
        <w:rPr>
          <w:rFonts w:asciiTheme="minorHAnsi" w:hAnsiTheme="minorHAnsi"/>
          <w:noProof/>
          <w:kern w:val="2"/>
          <w:sz w:val="24"/>
          <w:lang w:eastAsia="en-US"/>
          <w14:ligatures w14:val="standardContextual"/>
        </w:rPr>
      </w:pPr>
      <w:r>
        <w:t>B.1 Prerequisites</w:t>
        <w:tab/>
        <w:t>390</w:t>
      </w:r>
    </w:p>
    <w:p w14:paraId="39068CED" w14:textId="16C0C4DF" w:rsidR="0031395E" w:rsidRDefault="0031395E">
      <w:pPr>
        <w:pStyle w:val="TOC2"/>
        <w:tabs>
          <w:tab w:val="right" w:leader="dot" w:pos="9350"/>
        </w:tabs>
        <w:rPr>
          <w:rFonts w:asciiTheme="minorHAnsi" w:hAnsiTheme="minorHAnsi"/>
          <w:noProof/>
          <w:kern w:val="2"/>
          <w:sz w:val="24"/>
          <w:lang w:eastAsia="en-US"/>
          <w14:ligatures w14:val="standardContextual"/>
        </w:rPr>
      </w:pPr>
      <w:r>
        <w:t>B.2 Quick Start: 10-Minute Smoke Test</w:t>
        <w:tab/>
        <w:t>390</w:t>
      </w:r>
    </w:p>
    <w:p w14:paraId="4B59390A" w14:textId="411CAC25" w:rsidR="0031395E" w:rsidRDefault="0031395E">
      <w:pPr>
        <w:pStyle w:val="TOC2"/>
        <w:tabs>
          <w:tab w:val="right" w:leader="dot" w:pos="9350"/>
        </w:tabs>
        <w:rPr>
          <w:rFonts w:asciiTheme="minorHAnsi" w:hAnsiTheme="minorHAnsi"/>
          <w:noProof/>
          <w:kern w:val="2"/>
          <w:sz w:val="24"/>
          <w:lang w:eastAsia="en-US"/>
          <w14:ligatures w14:val="standardContextual"/>
        </w:rPr>
      </w:pPr>
      <w:r>
        <w:t>B.3 Full Pipeline: 60-Minute Reproduction</w:t>
        <w:tab/>
        <w:t>390</w:t>
      </w:r>
    </w:p>
    <w:p w14:paraId="38EDFF69" w14:textId="4C26431A" w:rsidR="0031395E" w:rsidRDefault="0031395E">
      <w:pPr>
        <w:pStyle w:val="TOC2"/>
        <w:tabs>
          <w:tab w:val="right" w:leader="dot" w:pos="9350"/>
        </w:tabs>
        <w:rPr>
          <w:rFonts w:asciiTheme="minorHAnsi" w:hAnsiTheme="minorHAnsi"/>
          <w:noProof/>
          <w:kern w:val="2"/>
          <w:sz w:val="24"/>
          <w:lang w:eastAsia="en-US"/>
          <w14:ligatures w14:val="standardContextual"/>
        </w:rPr>
      </w:pPr>
      <w:r>
        <w:t>B.4 Expected Outputs and Pass Criteria</w:t>
        <w:tab/>
        <w:t>391</w:t>
      </w:r>
    </w:p>
    <w:p w14:paraId="1D6C43A0" w14:textId="72B28412" w:rsidR="0031395E" w:rsidRDefault="0031395E">
      <w:pPr>
        <w:pStyle w:val="TOC2"/>
        <w:tabs>
          <w:tab w:val="right" w:leader="dot" w:pos="9350"/>
        </w:tabs>
        <w:rPr>
          <w:rFonts w:asciiTheme="minorHAnsi" w:hAnsiTheme="minorHAnsi"/>
          <w:noProof/>
          <w:kern w:val="2"/>
          <w:sz w:val="24"/>
          <w:lang w:eastAsia="en-US"/>
          <w14:ligatures w14:val="standardContextual"/>
        </w:rPr>
      </w:pPr>
      <w:r>
        <w:t>B.5 Where Failures Show Up</w:t>
        <w:tab/>
        <w:t>392</w:t>
      </w:r>
    </w:p>
    <w:p w14:paraId="5D6B1ADA" w14:textId="155D4D05" w:rsidR="0031395E" w:rsidRDefault="0031395E">
      <w:pPr>
        <w:pStyle w:val="TOC2"/>
        <w:tabs>
          <w:tab w:val="right" w:leader="dot" w:pos="9350"/>
        </w:tabs>
        <w:rPr>
          <w:rFonts w:asciiTheme="minorHAnsi" w:hAnsiTheme="minorHAnsi"/>
          <w:noProof/>
          <w:kern w:val="2"/>
          <w:sz w:val="24"/>
          <w:lang w:eastAsia="en-US"/>
          <w14:ligatures w14:val="standardContextual"/>
        </w:rPr>
      </w:pPr>
      <w:r>
        <w:t>B.6 Bond Index Tiers in Practice</w:t>
        <w:tab/>
        <w:t>392</w:t>
      </w:r>
    </w:p>
    <w:p w14:paraId="70F21334" w14:textId="0C6BC54A" w:rsidR="0031395E" w:rsidRDefault="0031395E">
      <w:pPr>
        <w:pStyle w:val="TOC2"/>
        <w:tabs>
          <w:tab w:val="right" w:leader="dot" w:pos="9350"/>
        </w:tabs>
        <w:rPr>
          <w:rFonts w:asciiTheme="minorHAnsi" w:hAnsiTheme="minorHAnsi"/>
          <w:noProof/>
          <w:kern w:val="2"/>
          <w:sz w:val="24"/>
          <w:lang w:eastAsia="en-US"/>
          <w14:ligatures w14:val="standardContextual"/>
        </w:rPr>
      </w:pPr>
      <w:r>
        <w:t>B.7 Running the Full Test Suite</w:t>
        <w:tab/>
        <w:t>392</w:t>
      </w:r>
    </w:p>
    <w:p w14:paraId="11D7B551" w14:textId="453A1C12" w:rsidR="0031395E" w:rsidRDefault="0031395E">
      <w:pPr>
        <w:pStyle w:val="TOC1"/>
        <w:rPr>
          <w:rFonts w:asciiTheme="minorHAnsi" w:hAnsiTheme="minorHAnsi"/>
          <w:kern w:val="2"/>
          <w:szCs w:val="24"/>
          <w:lang w:eastAsia="en-US"/>
          <w14:ligatures w14:val="standardContextual"/>
        </w:rPr>
      </w:pPr>
      <w:r>
        <w:t>Appendix C: Human-Subjects Research Roadmap</w:t>
        <w:tab/>
        <w:t>393</w:t>
      </w:r>
    </w:p>
    <w:p w14:paraId="1B53AEFB" w14:textId="635F5836" w:rsidR="0031395E" w:rsidRDefault="0031395E">
      <w:pPr>
        <w:pStyle w:val="TOC2"/>
        <w:tabs>
          <w:tab w:val="right" w:leader="dot" w:pos="9350"/>
        </w:tabs>
        <w:rPr>
          <w:rFonts w:asciiTheme="minorHAnsi" w:hAnsiTheme="minorHAnsi"/>
          <w:noProof/>
          <w:kern w:val="2"/>
          <w:sz w:val="24"/>
          <w:lang w:eastAsia="en-US"/>
          <w14:ligatures w14:val="standardContextual"/>
        </w:rPr>
      </w:pPr>
      <w:r>
        <w:t>C.1 Study 1: Bilingual Invariance (BIP Test)</w:t>
        <w:tab/>
        <w:t>393</w:t>
      </w:r>
    </w:p>
    <w:p w14:paraId="746CA2C1" w14:textId="2195C52F" w:rsidR="0031395E" w:rsidRDefault="0031395E">
      <w:pPr>
        <w:pStyle w:val="TOC2"/>
        <w:tabs>
          <w:tab w:val="right" w:leader="dot" w:pos="9350"/>
        </w:tabs>
        <w:rPr>
          <w:rFonts w:asciiTheme="minorHAnsi" w:hAnsiTheme="minorHAnsi"/>
          <w:noProof/>
          <w:kern w:val="2"/>
          <w:sz w:val="24"/>
          <w:lang w:eastAsia="en-US"/>
          <w14:ligatures w14:val="standardContextual"/>
        </w:rPr>
      </w:pPr>
      <w:r>
        <w:t>C.2 Study 2: Order Effects and Non-Commutativity</w:t>
        <w:tab/>
        <w:t>393</w:t>
      </w:r>
    </w:p>
    <w:p w14:paraId="06ACC293" w14:textId="4DD22BA4" w:rsidR="0031395E" w:rsidRDefault="0031395E">
      <w:pPr>
        <w:pStyle w:val="TOC2"/>
        <w:tabs>
          <w:tab w:val="right" w:leader="dot" w:pos="9350"/>
        </w:tabs>
        <w:rPr>
          <w:rFonts w:asciiTheme="minorHAnsi" w:hAnsiTheme="minorHAnsi"/>
          <w:noProof/>
          <w:kern w:val="2"/>
          <w:sz w:val="24"/>
          <w:lang w:eastAsia="en-US"/>
          <w14:ligatures w14:val="standardContextual"/>
        </w:rPr>
      </w:pPr>
      <w:r>
        <w:t>C.3 Study 3: Stratification Gate Activation</w:t>
        <w:tab/>
        <w:t>394</w:t>
      </w:r>
    </w:p>
    <w:p w14:paraId="2CB129A4" w14:textId="5FB18A84" w:rsidR="0031395E" w:rsidRDefault="0031395E">
      <w:pPr>
        <w:pStyle w:val="TOC2"/>
        <w:tabs>
          <w:tab w:val="right" w:leader="dot" w:pos="9350"/>
        </w:tabs>
        <w:rPr>
          <w:rFonts w:asciiTheme="minorHAnsi" w:hAnsiTheme="minorHAnsi"/>
          <w:noProof/>
          <w:kern w:val="2"/>
          <w:sz w:val="24"/>
          <w:lang w:eastAsia="en-US"/>
          <w14:ligatures w14:val="standardContextual"/>
        </w:rPr>
      </w:pPr>
      <w:r>
        <w:t>C.4 Study 4: Metric Signature Recovery</w:t>
        <w:tab/>
        <w:t>394</w:t>
      </w:r>
    </w:p>
    <w:p w14:paraId="239740D0" w14:textId="7930348B" w:rsidR="0031395E" w:rsidRDefault="0031395E">
      <w:pPr>
        <w:pStyle w:val="TOC2"/>
        <w:tabs>
          <w:tab w:val="right" w:leader="dot" w:pos="9350"/>
        </w:tabs>
        <w:rPr>
          <w:rFonts w:asciiTheme="minorHAnsi" w:hAnsiTheme="minorHAnsi"/>
          <w:noProof/>
          <w:kern w:val="2"/>
          <w:sz w:val="24"/>
          <w:lang w:eastAsia="en-US"/>
          <w14:ligatures w14:val="standardContextual"/>
        </w:rPr>
      </w:pPr>
      <w:r>
        <w:t>C.5 Confirmation vs. Falsification Summary</w:t>
        <w:tab/>
        <w:t>395</w:t>
      </w:r>
    </w:p>
    <w:p w14:paraId="7C9E22EE" w14:textId="05B3565E" w:rsidR="0031395E" w:rsidRDefault="0031395E">
      <w:pPr>
        <w:pStyle w:val="TOC2"/>
        <w:tabs>
          <w:tab w:val="right" w:leader="dot" w:pos="9350"/>
        </w:tabs>
        <w:rPr>
          <w:rFonts w:asciiTheme="minorHAnsi" w:hAnsiTheme="minorHAnsi"/>
          <w:noProof/>
          <w:kern w:val="2"/>
          <w:sz w:val="24"/>
          <w:lang w:eastAsia="en-US"/>
          <w14:ligatures w14:val="standardContextual"/>
        </w:rPr>
      </w:pPr>
      <w:r>
        <w:t>C.6 Ethical and Practical Considerations</w:t>
        <w:tab/>
        <w:t>395</w:t>
      </w:r>
    </w:p>
    <w:p w14:paraId="59AF0D94" w14:textId="766D0907" w:rsidR="0031395E" w:rsidRDefault="0031395E">
      <w:pPr>
        <w:pStyle w:val="TOC1"/>
        <w:rPr>
          <w:rFonts w:asciiTheme="minorHAnsi" w:hAnsiTheme="minorHAnsi"/>
          <w:kern w:val="2"/>
          <w:szCs w:val="24"/>
          <w:lang w:eastAsia="en-US"/>
          <w14:ligatures w14:val="standardContextual"/>
        </w:rPr>
      </w:pPr>
      <w:r>
        <w:t>Appendix D: End-to-End Case Studies</w:t>
        <w:tab/>
        <w:t>396</w:t>
      </w:r>
    </w:p>
    <w:p w14:paraId="2BA8D031" w14:textId="38133523" w:rsidR="0031395E" w:rsidRDefault="0031395E">
      <w:pPr>
        <w:pStyle w:val="TOC2"/>
        <w:tabs>
          <w:tab w:val="right" w:leader="dot" w:pos="9350"/>
        </w:tabs>
        <w:rPr>
          <w:rFonts w:asciiTheme="minorHAnsi" w:hAnsiTheme="minorHAnsi"/>
          <w:noProof/>
          <w:kern w:val="2"/>
          <w:sz w:val="24"/>
          <w:lang w:eastAsia="en-US"/>
          <w14:ligatures w14:val="standardContextual"/>
        </w:rPr>
      </w:pPr>
      <w:r>
        <w:t>D.1 Case Study 1: Emergency Triage</w:t>
        <w:tab/>
        <w:t>396</w:t>
      </w:r>
    </w:p>
    <w:p w14:paraId="0647B116" w14:textId="5E0AAA52" w:rsidR="0031395E" w:rsidRDefault="0031395E">
      <w:pPr>
        <w:pStyle w:val="TOC2"/>
        <w:tabs>
          <w:tab w:val="right" w:leader="dot" w:pos="9350"/>
        </w:tabs>
        <w:rPr>
          <w:rFonts w:asciiTheme="minorHAnsi" w:hAnsiTheme="minorHAnsi"/>
          <w:noProof/>
          <w:kern w:val="2"/>
          <w:sz w:val="24"/>
          <w:lang w:eastAsia="en-US"/>
          <w14:ligatures w14:val="standardContextual"/>
        </w:rPr>
      </w:pPr>
      <w:r>
        <w:t>D.2 Case Study 2: Whistleblower’s Dilemma</w:t>
        <w:tab/>
        <w:t>397</w:t>
      </w:r>
    </w:p>
    <w:p w14:paraId="07613ED6" w14:textId="3C11EF60" w:rsidR="0031395E" w:rsidRDefault="0031395E">
      <w:pPr>
        <w:pStyle w:val="TOC2"/>
        <w:tabs>
          <w:tab w:val="right" w:leader="dot" w:pos="9350"/>
        </w:tabs>
        <w:rPr>
          <w:rFonts w:asciiTheme="minorHAnsi" w:hAnsiTheme="minorHAnsi"/>
          <w:noProof/>
          <w:kern w:val="2"/>
          <w:sz w:val="24"/>
          <w:lang w:eastAsia="en-US"/>
          <w14:ligatures w14:val="standardContextual"/>
        </w:rPr>
      </w:pPr>
      <w:r>
        <w:t>D.3 Case Study 3: Autonomous Vehicle Dilemma</w:t>
        <w:tab/>
        <w:t>397</w:t>
      </w:r>
    </w:p>
    <w:p w14:paraId="38B440CE" w14:textId="34EA6EC5" w:rsidR="0031395E" w:rsidRDefault="0031395E">
      <w:pPr>
        <w:pStyle w:val="TOC2"/>
        <w:tabs>
          <w:tab w:val="right" w:leader="dot" w:pos="9350"/>
        </w:tabs>
        <w:rPr>
          <w:rFonts w:asciiTheme="minorHAnsi" w:hAnsiTheme="minorHAnsi"/>
          <w:noProof/>
          <w:kern w:val="2"/>
          <w:sz w:val="24"/>
          <w:lang w:eastAsia="en-US"/>
          <w14:ligatures w14:val="standardContextual"/>
        </w:rPr>
      </w:pPr>
      <w:r>
        <w:t>D.4 Case Study 4: Algorithmic Hiring</w:t>
        <w:tab/>
        <w:t>398</w:t>
      </w:r>
    </w:p>
    <w:p w14:paraId="7626E6FD" w14:textId="7282C3BD" w:rsidR="0031395E" w:rsidRDefault="0031395E">
      <w:pPr>
        <w:pStyle w:val="TOC2"/>
        <w:tabs>
          <w:tab w:val="right" w:leader="dot" w:pos="9350"/>
        </w:tabs>
        <w:rPr>
          <w:rFonts w:asciiTheme="minorHAnsi" w:hAnsiTheme="minorHAnsi"/>
          <w:noProof/>
          <w:kern w:val="2"/>
          <w:sz w:val="24"/>
          <w:lang w:eastAsia="en-US"/>
          <w14:ligatures w14:val="standardContextual"/>
        </w:rPr>
      </w:pPr>
      <w:r>
        <w:t>D.5 Case Study 5: Climate Policy Allocation</w:t>
        <w:tab/>
        <w:t>399</w:t>
      </w:r>
    </w:p>
    <w:p w14:paraId="4D78750A" w14:textId="09020C00" w:rsidR="0031395E" w:rsidRDefault="0031395E">
      <w:pPr>
        <w:pStyle w:val="TOC2"/>
        <w:tabs>
          <w:tab w:val="right" w:leader="dot" w:pos="9350"/>
        </w:tabs>
        <w:rPr>
          <w:rFonts w:asciiTheme="minorHAnsi" w:hAnsiTheme="minorHAnsi"/>
          <w:noProof/>
          <w:kern w:val="2"/>
          <w:sz w:val="24"/>
          <w:lang w:eastAsia="en-US"/>
          <w14:ligatures w14:val="standardContextual"/>
        </w:rPr>
      </w:pPr>
      <w:r>
        <w:t>D.6 Summary</w:t>
        <w:tab/>
        <w:t>399</w:t>
      </w:r>
    </w:p>
    <w:p w14:paraId="212EE7A9" w14:textId="5CDF14CF" w:rsidR="0031395E" w:rsidRDefault="0031395E">
      <w:pPr>
        <w:pStyle w:val="TOC1"/>
        <w:rPr>
          <w:rFonts w:asciiTheme="minorHAnsi" w:hAnsiTheme="minorHAnsi"/>
          <w:kern w:val="2"/>
          <w:szCs w:val="24"/>
          <w:lang w:eastAsia="en-US"/>
          <w14:ligatures w14:val="standardContextual"/>
        </w:rPr>
      </w:pPr>
      <w:r>
        <w:t>Appendix E: Skeptic’s Appendix — Objections, Alternatives, and Falsification</w:t>
        <w:tab/>
        <w:t>399</w:t>
      </w:r>
    </w:p>
    <w:p w14:paraId="1F7A0EDF" w14:textId="05706EE7" w:rsidR="0031395E" w:rsidRDefault="0031395E">
      <w:pPr>
        <w:pStyle w:val="TOC2"/>
        <w:tabs>
          <w:tab w:val="right" w:leader="dot" w:pos="9350"/>
        </w:tabs>
        <w:rPr>
          <w:rFonts w:asciiTheme="minorHAnsi" w:hAnsiTheme="minorHAnsi"/>
          <w:noProof/>
          <w:kern w:val="2"/>
          <w:sz w:val="24"/>
          <w:lang w:eastAsia="en-US"/>
          <w14:ligatures w14:val="standardContextual"/>
        </w:rPr>
      </w:pPr>
      <w:r>
        <w:t>E.1 Best Alternative Explanations</w:t>
        <w:tab/>
        <w:t>400</w:t>
      </w:r>
    </w:p>
    <w:p w14:paraId="289937A3" w14:textId="5C80A053" w:rsidR="0031395E" w:rsidRDefault="0031395E">
      <w:pPr>
        <w:pStyle w:val="TOC2"/>
        <w:tabs>
          <w:tab w:val="right" w:leader="dot" w:pos="9350"/>
        </w:tabs>
        <w:rPr>
          <w:rFonts w:asciiTheme="minorHAnsi" w:hAnsiTheme="minorHAnsi"/>
          <w:noProof/>
          <w:kern w:val="2"/>
          <w:sz w:val="24"/>
          <w:lang w:eastAsia="en-US"/>
          <w14:ligatures w14:val="standardContextual"/>
        </w:rPr>
      </w:pPr>
      <w:r>
        <w:t>E.2 Known Failure Cases</w:t>
        <w:tab/>
        <w:t>401</w:t>
      </w:r>
    </w:p>
    <w:p w14:paraId="18F82BA7" w14:textId="2C86B93D" w:rsidR="0031395E" w:rsidRDefault="0031395E">
      <w:pPr>
        <w:pStyle w:val="TOC2"/>
        <w:tabs>
          <w:tab w:val="right" w:leader="dot" w:pos="9350"/>
        </w:tabs>
        <w:rPr>
          <w:rFonts w:asciiTheme="minorHAnsi" w:hAnsiTheme="minorHAnsi"/>
          <w:noProof/>
          <w:kern w:val="2"/>
          <w:sz w:val="24"/>
          <w:lang w:eastAsia="en-US"/>
          <w14:ligatures w14:val="standardContextual"/>
        </w:rPr>
      </w:pPr>
      <w:r>
        <w:t>E.3 What Would Falsify the Framework</w:t>
        <w:tab/>
        <w:t>401</w:t>
      </w:r>
    </w:p>
    <w:p w14:paraId="03AF6B6E" w14:textId="26CFF30E" w:rsidR="0031395E" w:rsidRDefault="0031395E">
      <w:pPr>
        <w:pStyle w:val="TOC2"/>
        <w:tabs>
          <w:tab w:val="right" w:leader="dot" w:pos="9350"/>
        </w:tabs>
        <w:rPr>
          <w:rFonts w:asciiTheme="minorHAnsi" w:hAnsiTheme="minorHAnsi"/>
          <w:noProof/>
          <w:kern w:val="2"/>
          <w:sz w:val="24"/>
          <w:lang w:eastAsia="en-US"/>
          <w14:ligatures w14:val="standardContextual"/>
        </w:rPr>
      </w:pPr>
      <w:r>
        <w:t>E.4 Red-Team Plan</w:t>
        <w:tab/>
        <w:t>402</w:t>
      </w:r>
    </w:p>
    <w:p w14:paraId="7BB9128E" w14:textId="73A7513C" w:rsidR="0031395E" w:rsidRDefault="0031395E">
      <w:pPr>
        <w:pStyle w:val="TOC2"/>
        <w:tabs>
          <w:tab w:val="right" w:leader="dot" w:pos="9350"/>
        </w:tabs>
        <w:rPr>
          <w:rFonts w:asciiTheme="minorHAnsi" w:hAnsiTheme="minorHAnsi"/>
          <w:noProof/>
          <w:kern w:val="2"/>
          <w:sz w:val="24"/>
          <w:lang w:eastAsia="en-US"/>
          <w14:ligatures w14:val="standardContextual"/>
        </w:rPr>
      </w:pPr>
      <w:r>
        <w:t>E.5 Strongest Competing Frameworks</w:t>
        <w:tab/>
        <w:t>402</w:t>
      </w:r>
    </w:p>
    <w:p w14:paraId="0609C940" w14:textId="763ADB2A" w:rsidR="0031395E" w:rsidRDefault="0031395E">
      <w:pPr>
        <w:pStyle w:val="TOC1"/>
        <w:rPr>
          <w:rFonts w:asciiTheme="minorHAnsi" w:hAnsiTheme="minorHAnsi"/>
          <w:kern w:val="2"/>
          <w:szCs w:val="24"/>
          <w:lang w:eastAsia="en-US"/>
          <w14:ligatures w14:val="standardContextual"/>
        </w:rPr>
      </w:pPr>
      <w:r>
        <w:t>Appendix F: Mathematical Ledger — Status of Formal Claims</w:t>
        <w:tab/>
        <w:t>404</w:t>
      </w:r>
    </w:p>
    <w:p w14:paraId="407A52DF" w14:textId="77BDD9ED" w:rsidR="0031395E" w:rsidRDefault="0031395E">
      <w:pPr>
        <w:pStyle w:val="TOC1"/>
        <w:rPr>
          <w:rFonts w:asciiTheme="minorHAnsi" w:hAnsiTheme="minorHAnsi"/>
          <w:kern w:val="2"/>
          <w:szCs w:val="24"/>
          <w:lang w:eastAsia="en-US"/>
          <w14:ligatures w14:val="standardContextual"/>
        </w:rPr>
      </w:pPr>
      <w:r>
        <w:t>Bibliography</w:t>
        <w:tab/>
        <w:t>412</w:t>
      </w:r>
    </w:p>
    <w:p w14:paraId="2FCA1ED0" w14:textId="4294DC4E" w:rsidR="0031395E" w:rsidRDefault="0031395E">
      <w:pPr>
        <w:pStyle w:val="TOC2"/>
        <w:tabs>
          <w:tab w:val="right" w:leader="dot" w:pos="9350"/>
        </w:tabs>
        <w:rPr>
          <w:rFonts w:asciiTheme="minorHAnsi" w:hAnsiTheme="minorHAnsi"/>
          <w:noProof/>
          <w:kern w:val="2"/>
          <w:sz w:val="24"/>
          <w:lang w:eastAsia="en-US"/>
          <w14:ligatures w14:val="standardContextual"/>
        </w:rPr>
      </w:pPr>
      <w:r>
        <w:t>Primary Sources by the Author</w:t>
        <w:tab/>
        <w:t>412</w:t>
      </w:r>
    </w:p>
    <w:p w14:paraId="780CD751" w14:textId="684513D6" w:rsidR="0031395E" w:rsidRDefault="0031395E">
      <w:pPr>
        <w:pStyle w:val="TOC2"/>
        <w:tabs>
          <w:tab w:val="right" w:leader="dot" w:pos="9350"/>
        </w:tabs>
        <w:rPr>
          <w:rFonts w:asciiTheme="minorHAnsi" w:hAnsiTheme="minorHAnsi"/>
          <w:noProof/>
          <w:kern w:val="2"/>
          <w:sz w:val="24"/>
          <w:lang w:eastAsia="en-US"/>
          <w14:ligatures w14:val="standardContextual"/>
        </w:rPr>
      </w:pPr>
      <w:r>
        <w:t>Philosophy: Ethics and Political Theory</w:t>
        <w:tab/>
        <w:t>412</w:t>
      </w:r>
    </w:p>
    <w:p w14:paraId="1FAD42C0" w14:textId="3453995B" w:rsidR="0031395E" w:rsidRDefault="0031395E">
      <w:pPr>
        <w:pStyle w:val="TOC2"/>
        <w:tabs>
          <w:tab w:val="right" w:leader="dot" w:pos="9350"/>
        </w:tabs>
        <w:rPr>
          <w:rFonts w:asciiTheme="minorHAnsi" w:hAnsiTheme="minorHAnsi"/>
          <w:noProof/>
          <w:kern w:val="2"/>
          <w:sz w:val="24"/>
          <w:lang w:eastAsia="en-US"/>
          <w14:ligatures w14:val="standardContextual"/>
        </w:rPr>
      </w:pPr>
      <w:r>
        <w:t>Philosophy: Moral Uncertainty</w:t>
        <w:tab/>
        <w:t>414</w:t>
      </w:r>
    </w:p>
    <w:p w14:paraId="54E69132" w14:textId="5572A5E0" w:rsidR="0031395E" w:rsidRDefault="0031395E">
      <w:pPr>
        <w:pStyle w:val="TOC2"/>
        <w:tabs>
          <w:tab w:val="right" w:leader="dot" w:pos="9350"/>
        </w:tabs>
        <w:rPr>
          <w:rFonts w:asciiTheme="minorHAnsi" w:hAnsiTheme="minorHAnsi"/>
          <w:noProof/>
          <w:kern w:val="2"/>
          <w:sz w:val="24"/>
          <w:lang w:eastAsia="en-US"/>
          <w14:ligatures w14:val="standardContextual"/>
        </w:rPr>
      </w:pPr>
      <w:r>
        <w:t>Mathematics: Differential Geometry and Topology</w:t>
        <w:tab/>
        <w:t>414</w:t>
      </w:r>
    </w:p>
    <w:p w14:paraId="2C5D1603" w14:textId="34945C8F" w:rsidR="0031395E" w:rsidRDefault="0031395E">
      <w:pPr>
        <w:pStyle w:val="TOC2"/>
        <w:tabs>
          <w:tab w:val="right" w:leader="dot" w:pos="9350"/>
        </w:tabs>
        <w:rPr>
          <w:rFonts w:asciiTheme="minorHAnsi" w:hAnsiTheme="minorHAnsi"/>
          <w:noProof/>
          <w:kern w:val="2"/>
          <w:sz w:val="24"/>
          <w:lang w:eastAsia="en-US"/>
          <w14:ligatures w14:val="standardContextual"/>
        </w:rPr>
      </w:pPr>
      <w:r>
        <w:t>Mathematics: Algebra and Logic</w:t>
        <w:tab/>
        <w:t>414</w:t>
      </w:r>
    </w:p>
    <w:p w14:paraId="0A224BAF" w14:textId="0012CF42" w:rsidR="0031395E" w:rsidRDefault="0031395E">
      <w:pPr>
        <w:pStyle w:val="TOC2"/>
        <w:tabs>
          <w:tab w:val="right" w:leader="dot" w:pos="9350"/>
        </w:tabs>
        <w:rPr>
          <w:rFonts w:asciiTheme="minorHAnsi" w:hAnsiTheme="minorHAnsi"/>
          <w:noProof/>
          <w:kern w:val="2"/>
          <w:sz w:val="24"/>
          <w:lang w:eastAsia="en-US"/>
          <w14:ligatures w14:val="standardContextual"/>
        </w:rPr>
      </w:pPr>
      <w:r>
        <w:t>Physics</w:t>
        <w:tab/>
        <w:t>415</w:t>
      </w:r>
    </w:p>
    <w:p w14:paraId="60BE1CD6" w14:textId="30E9E395" w:rsidR="0031395E" w:rsidRDefault="0031395E">
      <w:pPr>
        <w:pStyle w:val="TOC2"/>
        <w:tabs>
          <w:tab w:val="right" w:leader="dot" w:pos="9350"/>
        </w:tabs>
        <w:rPr>
          <w:rFonts w:asciiTheme="minorHAnsi" w:hAnsiTheme="minorHAnsi"/>
          <w:noProof/>
          <w:kern w:val="2"/>
          <w:sz w:val="24"/>
          <w:lang w:eastAsia="en-US"/>
          <w14:ligatures w14:val="standardContextual"/>
        </w:rPr>
      </w:pPr>
      <w:r>
        <w:t>Quantum Cognition and Consciousness</w:t>
        <w:tab/>
        <w:t>415</w:t>
      </w:r>
    </w:p>
    <w:p w14:paraId="78653AA5" w14:textId="1C4704CB" w:rsidR="0031395E" w:rsidRDefault="0031395E">
      <w:pPr>
        <w:pStyle w:val="TOC2"/>
        <w:tabs>
          <w:tab w:val="right" w:leader="dot" w:pos="9350"/>
        </w:tabs>
        <w:rPr>
          <w:rFonts w:asciiTheme="minorHAnsi" w:hAnsiTheme="minorHAnsi"/>
          <w:noProof/>
          <w:kern w:val="2"/>
          <w:sz w:val="24"/>
          <w:lang w:eastAsia="en-US"/>
          <w14:ligatures w14:val="standardContextual"/>
        </w:rPr>
      </w:pPr>
      <w:r>
        <w:t>AI Safety and Governance</w:t>
        <w:tab/>
        <w:t>415</w:t>
      </w:r>
    </w:p>
    <w:p w14:paraId="5E87C446" w14:textId="7E3DC14E" w:rsidR="0031395E" w:rsidRDefault="0031395E">
      <w:pPr>
        <w:pStyle w:val="TOC2"/>
        <w:tabs>
          <w:tab w:val="right" w:leader="dot" w:pos="9350"/>
        </w:tabs>
        <w:rPr>
          <w:rFonts w:asciiTheme="minorHAnsi" w:hAnsiTheme="minorHAnsi"/>
          <w:noProof/>
          <w:kern w:val="2"/>
          <w:sz w:val="24"/>
          <w:lang w:eastAsia="en-US"/>
          <w14:ligatures w14:val="standardContextual"/>
        </w:rPr>
      </w:pPr>
      <w:r>
        <w:t>Literary and Historical References</w:t>
        <w:tab/>
        <w:t>415</w:t>
      </w:r>
    </w:p>
    <w:p w14:paraId="1981A6D8" w14:textId="53C566C6" w:rsidR="0031395E" w:rsidRDefault="0031395E">
      <w:pPr>
        <w:pStyle w:val="TOC2"/>
        <w:tabs>
          <w:tab w:val="right" w:leader="dot" w:pos="9350"/>
        </w:tabs>
        <w:rPr>
          <w:rFonts w:asciiTheme="minorHAnsi" w:hAnsiTheme="minorHAnsi"/>
          <w:noProof/>
          <w:kern w:val="2"/>
          <w:sz w:val="24"/>
          <w:lang w:eastAsia="en-US"/>
          <w14:ligatures w14:val="standardContextual"/>
        </w:rPr>
      </w:pPr>
      <w:r>
        <w:t>Supplementary References in Differential Geometry</w:t>
        <w:tab/>
        <w:t>416</w:t>
      </w:r>
    </w:p>
    <w:p w14:paraId="1DEA7826" w14:textId="66665592" w:rsidR="0031395E" w:rsidRDefault="0031395E">
      <w:pPr>
        <w:pStyle w:val="TOC2"/>
        <w:tabs>
          <w:tab w:val="right" w:leader="dot" w:pos="9350"/>
        </w:tabs>
        <w:rPr>
          <w:rFonts w:asciiTheme="minorHAnsi" w:hAnsiTheme="minorHAnsi"/>
          <w:noProof/>
          <w:kern w:val="2"/>
          <w:sz w:val="24"/>
          <w:lang w:eastAsia="en-US"/>
          <w14:ligatures w14:val="standardContextual"/>
        </w:rPr>
      </w:pPr>
      <w:r>
        <w:t>Supplementary References in Ethics</w:t>
        <w:tab/>
        <w:t>416</w:t>
      </w:r>
    </w:p>
    <w:p w14:paraId="47100ED0" w14:textId="010E040A" w:rsidR="0031395E" w:rsidRDefault="0031395E">
      <w:pPr>
        <w:pStyle w:val="TOC2"/>
        <w:tabs>
          <w:tab w:val="right" w:leader="dot" w:pos="9350"/>
        </w:tabs>
        <w:rPr>
          <w:rFonts w:asciiTheme="minorHAnsi" w:hAnsiTheme="minorHAnsi"/>
          <w:noProof/>
          <w:kern w:val="2"/>
          <w:sz w:val="24"/>
          <w:lang w:eastAsia="en-US"/>
          <w14:ligatures w14:val="standardContextual"/>
        </w:rPr>
      </w:pPr>
      <w:r>
        <w:t>Supplementary References in Gauge Theory and Mathematical Physics</w:t>
        <w:tab/>
        <w:t>416</w:t>
      </w:r>
    </w:p>
    <w:p w14:paraId="4E152691" w14:textId="30C9D0FD" w:rsidR="0031395E" w:rsidRDefault="0031395E">
      <w:pPr>
        <w:pStyle w:val="TOC2"/>
        <w:tabs>
          <w:tab w:val="right" w:leader="dot" w:pos="9350"/>
        </w:tabs>
        <w:rPr>
          <w:rFonts w:asciiTheme="minorHAnsi" w:hAnsiTheme="minorHAnsi"/>
          <w:noProof/>
          <w:kern w:val="2"/>
          <w:sz w:val="24"/>
          <w:lang w:eastAsia="en-US"/>
          <w14:ligatures w14:val="standardContextual"/>
        </w:rPr>
      </w:pPr>
      <w:r>
        <w:t>Supplementary References in Social Choice and Decision Theory</w:t>
        <w:tab/>
        <w:t>416</w:t>
      </w:r>
    </w:p>
    <w:p w14:paraId="1C755CD3" w14:textId="0089E5C5" w:rsidR="0031395E" w:rsidRDefault="0031395E">
      <w:pPr>
        <w:pStyle w:val="TOC2"/>
        <w:tabs>
          <w:tab w:val="right" w:leader="dot" w:pos="9350"/>
        </w:tabs>
        <w:rPr>
          <w:rFonts w:asciiTheme="minorHAnsi" w:hAnsiTheme="minorHAnsi"/>
          <w:noProof/>
          <w:kern w:val="2"/>
          <w:sz w:val="24"/>
          <w:lang w:eastAsia="en-US"/>
          <w14:ligatures w14:val="standardContextual"/>
        </w:rPr>
      </w:pPr>
      <w:r>
        <w:t>Supplementary References in AI Ethics and Alignment</w:t>
        <w:tab/>
        <w:t>417</w:t>
      </w:r>
    </w:p>
    <w:p w14:paraId="5D76BD74" w14:textId="527BE1D1" w:rsidR="0031395E" w:rsidRDefault="0031395E">
      <w:pPr>
        <w:pStyle w:val="TOC1"/>
        <w:rPr>
          <w:rFonts w:asciiTheme="minorHAnsi" w:hAnsiTheme="minorHAnsi"/>
          <w:kern w:val="2"/>
          <w:szCs w:val="24"/>
          <w:lang w:eastAsia="en-US"/>
          <w14:ligatures w14:val="standardContextual"/>
        </w:rPr>
      </w:pPr>
      <w:r>
        <w:t>Index</w:t>
        <w:tab/>
        <w:t>418</w:t>
      </w:r>
    </w:p>
    <w:p w14:paraId="2F4EEAD3" w14:textId="2048F542" w:rsidR="0031395E" w:rsidRDefault="0031395E">
      <w:pPr>
        <w:pStyle w:val="TOC2"/>
        <w:tabs>
          <w:tab w:val="right" w:leader="dot" w:pos="9350"/>
        </w:tabs>
        <w:rPr>
          <w:rFonts w:asciiTheme="minorHAnsi" w:hAnsiTheme="minorHAnsi"/>
          <w:noProof/>
          <w:kern w:val="2"/>
          <w:sz w:val="24"/>
          <w:lang w:eastAsia="en-US"/>
          <w14:ligatures w14:val="standardContextual"/>
        </w:rPr>
      </w:pPr>
      <w:r>
        <w:t>A</w:t>
        <w:tab/>
        <w:t>418</w:t>
      </w:r>
    </w:p>
    <w:p w14:paraId="019378C6" w14:textId="4DCF6CD9" w:rsidR="0031395E" w:rsidRDefault="0031395E">
      <w:pPr>
        <w:pStyle w:val="TOC2"/>
        <w:tabs>
          <w:tab w:val="right" w:leader="dot" w:pos="9350"/>
        </w:tabs>
        <w:rPr>
          <w:rFonts w:asciiTheme="minorHAnsi" w:hAnsiTheme="minorHAnsi"/>
          <w:noProof/>
          <w:kern w:val="2"/>
          <w:sz w:val="24"/>
          <w:lang w:eastAsia="en-US"/>
          <w14:ligatures w14:val="standardContextual"/>
        </w:rPr>
      </w:pPr>
      <w:r>
        <w:t>B</w:t>
        <w:tab/>
        <w:t>419</w:t>
      </w:r>
    </w:p>
    <w:p w14:paraId="118CE86C" w14:textId="044D543F" w:rsidR="0031395E" w:rsidRDefault="0031395E">
      <w:pPr>
        <w:pStyle w:val="TOC2"/>
        <w:tabs>
          <w:tab w:val="right" w:leader="dot" w:pos="9350"/>
        </w:tabs>
        <w:rPr>
          <w:rFonts w:asciiTheme="minorHAnsi" w:hAnsiTheme="minorHAnsi"/>
          <w:noProof/>
          <w:kern w:val="2"/>
          <w:sz w:val="24"/>
          <w:lang w:eastAsia="en-US"/>
          <w14:ligatures w14:val="standardContextual"/>
        </w:rPr>
      </w:pPr>
      <w:r>
        <w:t>C</w:t>
        <w:tab/>
        <w:t>419</w:t>
      </w:r>
    </w:p>
    <w:p w14:paraId="65BD3C51" w14:textId="61553124" w:rsidR="0031395E" w:rsidRDefault="0031395E">
      <w:pPr>
        <w:pStyle w:val="TOC2"/>
        <w:tabs>
          <w:tab w:val="right" w:leader="dot" w:pos="9350"/>
        </w:tabs>
        <w:rPr>
          <w:rFonts w:asciiTheme="minorHAnsi" w:hAnsiTheme="minorHAnsi"/>
          <w:noProof/>
          <w:kern w:val="2"/>
          <w:sz w:val="24"/>
          <w:lang w:eastAsia="en-US"/>
          <w14:ligatures w14:val="standardContextual"/>
        </w:rPr>
      </w:pPr>
      <w:r>
        <w:t>D</w:t>
        <w:tab/>
        <w:t>421</w:t>
      </w:r>
    </w:p>
    <w:p w14:paraId="27BFE6E7" w14:textId="0AA4138A" w:rsidR="0031395E" w:rsidRDefault="0031395E">
      <w:pPr>
        <w:pStyle w:val="TOC2"/>
        <w:tabs>
          <w:tab w:val="right" w:leader="dot" w:pos="9350"/>
        </w:tabs>
        <w:rPr>
          <w:rFonts w:asciiTheme="minorHAnsi" w:hAnsiTheme="minorHAnsi"/>
          <w:noProof/>
          <w:kern w:val="2"/>
          <w:sz w:val="24"/>
          <w:lang w:eastAsia="en-US"/>
          <w14:ligatures w14:val="standardContextual"/>
        </w:rPr>
      </w:pPr>
      <w:r>
        <w:t>E</w:t>
        <w:tab/>
        <w:t>421</w:t>
      </w:r>
    </w:p>
    <w:p w14:paraId="0809E445" w14:textId="16AC4184" w:rsidR="0031395E" w:rsidRDefault="0031395E">
      <w:pPr>
        <w:pStyle w:val="TOC2"/>
        <w:tabs>
          <w:tab w:val="right" w:leader="dot" w:pos="9350"/>
        </w:tabs>
        <w:rPr>
          <w:rFonts w:asciiTheme="minorHAnsi" w:hAnsiTheme="minorHAnsi"/>
          <w:noProof/>
          <w:kern w:val="2"/>
          <w:sz w:val="24"/>
          <w:lang w:eastAsia="en-US"/>
          <w14:ligatures w14:val="standardContextual"/>
        </w:rPr>
      </w:pPr>
      <w:r>
        <w:t>F</w:t>
        <w:tab/>
        <w:t>422</w:t>
      </w:r>
    </w:p>
    <w:p w14:paraId="7E86CEF4" w14:textId="427EAD94" w:rsidR="0031395E" w:rsidRDefault="0031395E">
      <w:pPr>
        <w:pStyle w:val="TOC2"/>
        <w:tabs>
          <w:tab w:val="right" w:leader="dot" w:pos="9350"/>
        </w:tabs>
        <w:rPr>
          <w:rFonts w:asciiTheme="minorHAnsi" w:hAnsiTheme="minorHAnsi"/>
          <w:noProof/>
          <w:kern w:val="2"/>
          <w:sz w:val="24"/>
          <w:lang w:eastAsia="en-US"/>
          <w14:ligatures w14:val="standardContextual"/>
        </w:rPr>
      </w:pPr>
      <w:r>
        <w:t>G</w:t>
        <w:tab/>
        <w:t>423</w:t>
      </w:r>
    </w:p>
    <w:p w14:paraId="14BE6712" w14:textId="7821EB76" w:rsidR="0031395E" w:rsidRDefault="0031395E">
      <w:pPr>
        <w:pStyle w:val="TOC2"/>
        <w:tabs>
          <w:tab w:val="right" w:leader="dot" w:pos="9350"/>
        </w:tabs>
        <w:rPr>
          <w:rFonts w:asciiTheme="minorHAnsi" w:hAnsiTheme="minorHAnsi"/>
          <w:noProof/>
          <w:kern w:val="2"/>
          <w:sz w:val="24"/>
          <w:lang w:eastAsia="en-US"/>
          <w14:ligatures w14:val="standardContextual"/>
        </w:rPr>
      </w:pPr>
      <w:r>
        <w:t>H</w:t>
        <w:tab/>
        <w:t>423</w:t>
      </w:r>
    </w:p>
    <w:p w14:paraId="6784DDE6" w14:textId="32C5F784" w:rsidR="0031395E" w:rsidRDefault="0031395E">
      <w:pPr>
        <w:pStyle w:val="TOC2"/>
        <w:tabs>
          <w:tab w:val="right" w:leader="dot" w:pos="9350"/>
        </w:tabs>
        <w:rPr>
          <w:rFonts w:asciiTheme="minorHAnsi" w:hAnsiTheme="minorHAnsi"/>
          <w:noProof/>
          <w:kern w:val="2"/>
          <w:sz w:val="24"/>
          <w:lang w:eastAsia="en-US"/>
          <w14:ligatures w14:val="standardContextual"/>
        </w:rPr>
      </w:pPr>
      <w:r>
        <w:t>I</w:t>
        <w:tab/>
        <w:t>424</w:t>
      </w:r>
    </w:p>
    <w:p w14:paraId="6F41C1E1" w14:textId="18882E05" w:rsidR="0031395E" w:rsidRDefault="0031395E">
      <w:pPr>
        <w:pStyle w:val="TOC2"/>
        <w:tabs>
          <w:tab w:val="right" w:leader="dot" w:pos="9350"/>
        </w:tabs>
        <w:rPr>
          <w:rFonts w:asciiTheme="minorHAnsi" w:hAnsiTheme="minorHAnsi"/>
          <w:noProof/>
          <w:kern w:val="2"/>
          <w:sz w:val="24"/>
          <w:lang w:eastAsia="en-US"/>
          <w14:ligatures w14:val="standardContextual"/>
        </w:rPr>
      </w:pPr>
      <w:r>
        <w:t>J</w:t>
        <w:tab/>
        <w:t>425</w:t>
      </w:r>
    </w:p>
    <w:p w14:paraId="48B7C235" w14:textId="0F2DDA0E" w:rsidR="0031395E" w:rsidRDefault="0031395E">
      <w:pPr>
        <w:pStyle w:val="TOC2"/>
        <w:tabs>
          <w:tab w:val="right" w:leader="dot" w:pos="9350"/>
        </w:tabs>
        <w:rPr>
          <w:rFonts w:asciiTheme="minorHAnsi" w:hAnsiTheme="minorHAnsi"/>
          <w:noProof/>
          <w:kern w:val="2"/>
          <w:sz w:val="24"/>
          <w:lang w:eastAsia="en-US"/>
          <w14:ligatures w14:val="standardContextual"/>
        </w:rPr>
      </w:pPr>
      <w:r>
        <w:t>K</w:t>
        <w:tab/>
        <w:t>425</w:t>
      </w:r>
    </w:p>
    <w:p w14:paraId="4CA253A1" w14:textId="0FA24A9F" w:rsidR="0031395E" w:rsidRDefault="0031395E">
      <w:pPr>
        <w:pStyle w:val="TOC2"/>
        <w:tabs>
          <w:tab w:val="right" w:leader="dot" w:pos="9350"/>
        </w:tabs>
        <w:rPr>
          <w:rFonts w:asciiTheme="minorHAnsi" w:hAnsiTheme="minorHAnsi"/>
          <w:noProof/>
          <w:kern w:val="2"/>
          <w:sz w:val="24"/>
          <w:lang w:eastAsia="en-US"/>
          <w14:ligatures w14:val="standardContextual"/>
        </w:rPr>
      </w:pPr>
      <w:r>
        <w:t>L</w:t>
        <w:tab/>
        <w:t>425</w:t>
      </w:r>
    </w:p>
    <w:p w14:paraId="0A6F224E" w14:textId="320588BA" w:rsidR="0031395E" w:rsidRDefault="0031395E">
      <w:pPr>
        <w:pStyle w:val="TOC2"/>
        <w:tabs>
          <w:tab w:val="right" w:leader="dot" w:pos="9350"/>
        </w:tabs>
        <w:rPr>
          <w:rFonts w:asciiTheme="minorHAnsi" w:hAnsiTheme="minorHAnsi"/>
          <w:noProof/>
          <w:kern w:val="2"/>
          <w:sz w:val="24"/>
          <w:lang w:eastAsia="en-US"/>
          <w14:ligatures w14:val="standardContextual"/>
        </w:rPr>
      </w:pPr>
      <w:r>
        <w:t>M</w:t>
        <w:tab/>
        <w:t>425</w:t>
      </w:r>
    </w:p>
    <w:p w14:paraId="6483C381" w14:textId="57D2CE2D" w:rsidR="0031395E" w:rsidRDefault="0031395E">
      <w:pPr>
        <w:pStyle w:val="TOC2"/>
        <w:tabs>
          <w:tab w:val="right" w:leader="dot" w:pos="9350"/>
        </w:tabs>
        <w:rPr>
          <w:rFonts w:asciiTheme="minorHAnsi" w:hAnsiTheme="minorHAnsi"/>
          <w:noProof/>
          <w:kern w:val="2"/>
          <w:sz w:val="24"/>
          <w:lang w:eastAsia="en-US"/>
          <w14:ligatures w14:val="standardContextual"/>
        </w:rPr>
      </w:pPr>
      <w:r>
        <w:t>N</w:t>
        <w:tab/>
        <w:t>427</w:t>
      </w:r>
    </w:p>
    <w:p w14:paraId="2DF01C68" w14:textId="26D9C561" w:rsidR="0031395E" w:rsidRDefault="0031395E">
      <w:pPr>
        <w:pStyle w:val="TOC2"/>
        <w:tabs>
          <w:tab w:val="right" w:leader="dot" w:pos="9350"/>
        </w:tabs>
        <w:rPr>
          <w:rFonts w:asciiTheme="minorHAnsi" w:hAnsiTheme="minorHAnsi"/>
          <w:noProof/>
          <w:kern w:val="2"/>
          <w:sz w:val="24"/>
          <w:lang w:eastAsia="en-US"/>
          <w14:ligatures w14:val="standardContextual"/>
        </w:rPr>
      </w:pPr>
      <w:r>
        <w:t>O</w:t>
        <w:tab/>
        <w:t>428</w:t>
      </w:r>
    </w:p>
    <w:p w14:paraId="6F7E94E0" w14:textId="473E33A5" w:rsidR="0031395E" w:rsidRDefault="0031395E">
      <w:pPr>
        <w:pStyle w:val="TOC2"/>
        <w:tabs>
          <w:tab w:val="right" w:leader="dot" w:pos="9350"/>
        </w:tabs>
        <w:rPr>
          <w:rFonts w:asciiTheme="minorHAnsi" w:hAnsiTheme="minorHAnsi"/>
          <w:noProof/>
          <w:kern w:val="2"/>
          <w:sz w:val="24"/>
          <w:lang w:eastAsia="en-US"/>
          <w14:ligatures w14:val="standardContextual"/>
        </w:rPr>
      </w:pPr>
      <w:r>
        <w:t>P</w:t>
        <w:tab/>
        <w:t>428</w:t>
      </w:r>
    </w:p>
    <w:p w14:paraId="66224012" w14:textId="73A1C204" w:rsidR="0031395E" w:rsidRDefault="0031395E">
      <w:pPr>
        <w:pStyle w:val="TOC2"/>
        <w:tabs>
          <w:tab w:val="right" w:leader="dot" w:pos="9350"/>
        </w:tabs>
        <w:rPr>
          <w:rFonts w:asciiTheme="minorHAnsi" w:hAnsiTheme="minorHAnsi"/>
          <w:noProof/>
          <w:kern w:val="2"/>
          <w:sz w:val="24"/>
          <w:lang w:eastAsia="en-US"/>
          <w14:ligatures w14:val="standardContextual"/>
        </w:rPr>
      </w:pPr>
      <w:r>
        <w:t>Q</w:t>
        <w:tab/>
        <w:t>429</w:t>
      </w:r>
    </w:p>
    <w:p w14:paraId="4B00E58E" w14:textId="666438A8" w:rsidR="0031395E" w:rsidRDefault="0031395E">
      <w:pPr>
        <w:pStyle w:val="TOC2"/>
        <w:tabs>
          <w:tab w:val="right" w:leader="dot" w:pos="9350"/>
        </w:tabs>
        <w:rPr>
          <w:rFonts w:asciiTheme="minorHAnsi" w:hAnsiTheme="minorHAnsi"/>
          <w:noProof/>
          <w:kern w:val="2"/>
          <w:sz w:val="24"/>
          <w:lang w:eastAsia="en-US"/>
          <w14:ligatures w14:val="standardContextual"/>
        </w:rPr>
      </w:pPr>
      <w:r>
        <w:t>R</w:t>
        <w:tab/>
        <w:t>429</w:t>
      </w:r>
    </w:p>
    <w:p w14:paraId="7C734B74" w14:textId="4BD28A2B" w:rsidR="0031395E" w:rsidRDefault="0031395E">
      <w:pPr>
        <w:pStyle w:val="TOC2"/>
        <w:tabs>
          <w:tab w:val="right" w:leader="dot" w:pos="9350"/>
        </w:tabs>
        <w:rPr>
          <w:rFonts w:asciiTheme="minorHAnsi" w:hAnsiTheme="minorHAnsi"/>
          <w:noProof/>
          <w:kern w:val="2"/>
          <w:sz w:val="24"/>
          <w:lang w:eastAsia="en-US"/>
          <w14:ligatures w14:val="standardContextual"/>
        </w:rPr>
      </w:pPr>
      <w:r>
        <w:t>S</w:t>
        <w:tab/>
        <w:t>430</w:t>
      </w:r>
    </w:p>
    <w:p w14:paraId="6E229D4B" w14:textId="3CB53691" w:rsidR="0031395E" w:rsidRDefault="0031395E">
      <w:pPr>
        <w:pStyle w:val="TOC2"/>
        <w:tabs>
          <w:tab w:val="right" w:leader="dot" w:pos="9350"/>
        </w:tabs>
        <w:rPr>
          <w:rFonts w:asciiTheme="minorHAnsi" w:hAnsiTheme="minorHAnsi"/>
          <w:noProof/>
          <w:kern w:val="2"/>
          <w:sz w:val="24"/>
          <w:lang w:eastAsia="en-US"/>
          <w14:ligatures w14:val="standardContextual"/>
        </w:rPr>
      </w:pPr>
      <w:r>
        <w:t>T</w:t>
        <w:tab/>
        <w:t>431</w:t>
      </w:r>
    </w:p>
    <w:p w14:paraId="40F945B3" w14:textId="5307C391" w:rsidR="0031395E" w:rsidRDefault="0031395E">
      <w:pPr>
        <w:pStyle w:val="TOC2"/>
        <w:tabs>
          <w:tab w:val="right" w:leader="dot" w:pos="9350"/>
        </w:tabs>
        <w:rPr>
          <w:rFonts w:asciiTheme="minorHAnsi" w:hAnsiTheme="minorHAnsi"/>
          <w:noProof/>
          <w:kern w:val="2"/>
          <w:sz w:val="24"/>
          <w:lang w:eastAsia="en-US"/>
          <w14:ligatures w14:val="standardContextual"/>
        </w:rPr>
      </w:pPr>
      <w:r>
        <w:t>U</w:t>
        <w:tab/>
        <w:t>432</w:t>
      </w:r>
    </w:p>
    <w:p w14:paraId="35F3BCD1" w14:textId="04B6F619" w:rsidR="0031395E" w:rsidRDefault="0031395E">
      <w:pPr>
        <w:pStyle w:val="TOC2"/>
        <w:tabs>
          <w:tab w:val="right" w:leader="dot" w:pos="9350"/>
        </w:tabs>
        <w:rPr>
          <w:rFonts w:asciiTheme="minorHAnsi" w:hAnsiTheme="minorHAnsi"/>
          <w:noProof/>
          <w:kern w:val="2"/>
          <w:sz w:val="24"/>
          <w:lang w:eastAsia="en-US"/>
          <w14:ligatures w14:val="standardContextual"/>
        </w:rPr>
      </w:pPr>
      <w:r>
        <w:t>V</w:t>
        <w:tab/>
        <w:t>432</w:t>
      </w:r>
    </w:p>
    <w:p w14:paraId="629F8121" w14:textId="3412FB30" w:rsidR="0031395E" w:rsidRDefault="0031395E">
      <w:pPr>
        <w:pStyle w:val="TOC2"/>
        <w:tabs>
          <w:tab w:val="right" w:leader="dot" w:pos="9350"/>
        </w:tabs>
        <w:rPr>
          <w:rFonts w:asciiTheme="minorHAnsi" w:hAnsiTheme="minorHAnsi"/>
          <w:noProof/>
          <w:kern w:val="2"/>
          <w:sz w:val="24"/>
          <w:lang w:eastAsia="en-US"/>
          <w14:ligatures w14:val="standardContextual"/>
        </w:rPr>
      </w:pPr>
      <w:r>
        <w:t>W</w:t>
        <w:tab/>
        <w:t>433</w:t>
      </w:r>
    </w:p>
    <w:p w14:paraId="1C29BBB6" w14:textId="164E866F" w:rsidR="0031395E" w:rsidRDefault="0031395E">
      <w:pPr>
        <w:pStyle w:val="TOC2"/>
        <w:tabs>
          <w:tab w:val="right" w:leader="dot" w:pos="9350"/>
        </w:tabs>
        <w:rPr>
          <w:rFonts w:asciiTheme="minorHAnsi" w:hAnsiTheme="minorHAnsi"/>
          <w:noProof/>
          <w:kern w:val="2"/>
          <w:sz w:val="24"/>
          <w:lang w:eastAsia="en-US"/>
          <w14:ligatures w14:val="standardContextual"/>
        </w:rPr>
      </w:pPr>
      <w:r>
        <w:t>Y</w:t>
        <w:tab/>
        <w:t>433</w:t>
      </w:r>
    </w:p>
    <w:p w14:paraId="0812FE1A" w14:textId="46C4589C" w:rsidR="0031395E" w:rsidRDefault="0031395E">
      <w:pPr>
        <w:pStyle w:val="TOC2"/>
        <w:tabs>
          <w:tab w:val="right" w:leader="dot" w:pos="9350"/>
        </w:tabs>
        <w:rPr>
          <w:rFonts w:asciiTheme="minorHAnsi" w:hAnsiTheme="minorHAnsi"/>
          <w:noProof/>
          <w:kern w:val="2"/>
          <w:sz w:val="24"/>
          <w:lang w:eastAsia="en-US"/>
          <w14:ligatures w14:val="standardContextual"/>
        </w:rPr>
      </w:pPr>
      <w:r>
        <w:t>Notation Index</w:t>
        <w:tab/>
        <w:t>433</w:t>
      </w:r>
    </w:p>
    <w:p w14:paraId="20EF67B8" w14:textId="5BAADBC6" w:rsidR="00D05105" w:rsidRDefault="00000000">
      <w:r>
        <w:fldChar w:fldCharType="end"/>
      </w:r>
    </w:p>
    <w:p w14:paraId="1B6AB00C" w14:textId="77777777" w:rsidR="0071440C" w:rsidRDefault="0071440C" w:rsidP="0071440C">
      <w:pPr>
        <w:pStyle w:val="Heading1"/>
        <w:pageBreakBefore/>
      </w:pPr>
      <w:bookmarkStart w:id="3" w:name="_Toc222925768"/>
      <w:bookmarkStart w:id="4" w:name="preface-1"/>
      <w:bookmarkStart w:id="5" w:name="_Toc223184579"/>
      <w:bookmarkEnd w:id="0"/>
      <w:r>
        <w:rPr>
          <w:rFonts w:ascii="Garamond" w:hAnsi="Garamond"/>
        </w:rPr>
        <w:t>Preface</w:t>
      </w:r>
      <w:bookmarkEnd w:id="3"/>
      <w:bookmarkEnd w:id="5"/>
    </w:p>
    <w:p w14:paraId="66F08AA8" w14:textId="77777777" w:rsidR="007E6DB3" w:rsidRDefault="00B46CBA">
      <w:pPr>
        <w:pStyle w:val="FirstParagraph"/>
      </w:pPr>
      <w:r>
        <w:t>This book began as a mistake.</w:t>
      </w:r>
    </w:p>
    <w:p w14:paraId="3504481E" w14:textId="77777777" w:rsidR="007E6DB3" w:rsidRDefault="00B46CBA">
      <w:pPr>
        <w:pStyle w:val="BodyText"/>
      </w:pPr>
      <w:r>
        <w:t>In 2025, I was working on a narrow engineering problem: how to model an AI system’s moral evaluations so they don’t depend on morally irrelevant features of its input — that renaming a stakeholder, translating a scenario into another language, or rephrasing a description does not change the system’s ethical assessment. The problem seemed tractable. It was, after all, a consistency check: ensure that equivalent inputs produce equivalent outputs.</w:t>
      </w:r>
    </w:p>
    <w:p w14:paraId="004F6EC2" w14:textId="77777777" w:rsidR="007E6DB3" w:rsidRDefault="00B46CBA">
      <w:pPr>
        <w:pStyle w:val="BodyText"/>
      </w:pPr>
      <w:r>
        <w:t>The mathematics I studied was at first based on smooth manifolds — the idea, articulated in Sam Harris’ The Moral Landscape (2010), that moral questions have objective answers and that the space of possible experiences forms a topography with peaks and valleys. Harris’ book was not a mathematical treatise, but its central metaphor planted a seed: if moral space has peaks and valleys, it has a topography; if we model that topography with a metric, it acquires curvature; if it has curvature, the full apparatus of differential geometry applies. What began as metaphor became, in this book, literal mathematics. The smooth-manifold starting point led directly to gauge theory. Fiber bundles to separate the morally relevant content from the representational frame. Connections to define what “the same evaluation in a different context” means. Curvature to measure path-dependence. Gauge invariance to formalize the requirement that evaluations be frame-independent. These are standard tools in mathematical physics — the language of electromagnetism, general relativity, the Standard Model. I expected to borrow the formalism, solve the engineering problem, and move on.</w:t>
      </w:r>
    </w:p>
    <w:p w14:paraId="0258C360" w14:textId="77777777" w:rsidR="007E6DB3" w:rsidRDefault="00B46CBA">
      <w:pPr>
        <w:pStyle w:val="BodyText"/>
      </w:pPr>
      <w:r>
        <w:t>I did not move on. The formalism refused to stay borrowed.</w:t>
      </w:r>
    </w:p>
    <w:p w14:paraId="224BE483" w14:textId="77777777" w:rsidR="007E6DB3" w:rsidRDefault="00B46CBA">
      <w:pPr>
        <w:pStyle w:val="BodyText"/>
      </w:pPr>
      <w:r>
        <w:t>The gauge invariance condition — what I came to call the Bond Invariance Principle — turned out to generate, via Noether’s theorem, a conservation law: the conservation of harm. The stratification of the evaluation space turned out to have the same Whitney structure as phase spaces in gauge theory. The way moral obligations transform under change of perspective turned out to follow the same transformation law as vector fields under change of coordinates. And the discrete transitions between deontic states — obligation, claim, liberty, no-claim — turned out to exhibit the symmetry of the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the symmetry group of a square.</w:t>
      </w:r>
    </w:p>
    <w:p>
      <w:pPr>
        <w:pStyle w:val="BodyText"/>
      </w:pPr>
      <w:r>
        <w:t>And then another correspondence, perhaps the most arresting. The framework predicted that moral reasoning — the deliberative process by which agents choose how to act — is formally equivalent to A* pathfinding on the moral manifold. Obligation vectors, the central objects of the tensor hierarchy, turn out to be gradient vectors of heuristic functions in the A* sense. The classical moral rules — ‘do not kill,’ ‘keep your promises’ — are admissible heuristics: they never overestimate the true cost of reaching moral equilibrium. Exact moral computation is intractable (Chapter 11), which is why evolution pre-compiled these heuristics into our cognitive architecture. The equation f(n) = g(n) + h(n), where g is behavioral friction and h is obligation-guided estimation, is the fundamental equation of moral reasoning.</w:t>
      </w:r>
    </w:p>
    <w:p w14:paraId="548A4500" w14:textId="77777777" w:rsidR="007E6DB3" w:rsidRDefault="00B46CBA">
      <w:pPr>
        <w:pStyle w:val="BodyText"/>
      </w:pPr>
      <w:r>
        <w:t>Each correspondence, taken alone, might be dismissed as the inevitable consequence of using powerful mathematical tools in a new domain. Category theory appears in database theory; this does not mean databases are secretly topological. But the correspondences accumulated. They predicted empirical results — cross-lingual invariance of deontic structure, specific patterns in corpus analysis, quantum-cognition effects in moral deliberation — and the predictions were confirmed. They yielded a theorem — the No Escape Theorem — proving that geometric constraints on AI evaluation cannot be circumvented through representational manipulation. And they organized twenty-five centuries of moral philosophy into a single coherent mathematical structure, one in which utilitarianism, deontology, virtue ethics, and capabilities theory each appear as special cases of a more general geometric framework.</w:t>
      </w:r>
    </w:p>
    <w:p w14:paraId="5785FFA1" w14:textId="77777777" w:rsidR="007E6DB3" w:rsidRDefault="00B46CBA">
      <w:pPr>
        <w:pStyle w:val="BodyText"/>
      </w:pPr>
      <w:r>
        <w:t>The mistake, it turned out, was thinking the problem was narrow.</w:t>
      </w:r>
    </w:p>
    <w:p w14:paraId="4AACB7ED" w14:textId="77777777" w:rsidR="007E6DB3" w:rsidRDefault="00B46CBA">
      <w:pPr>
        <w:pStyle w:val="BodyText"/>
      </w:pPr>
      <w:r>
        <w:t xml:space="preserve">This book develops the consequences of that mistake. It argues that the mathematical structures physicists developed to describe nature — manifolds, tensors, metrics, connections, curvature, conservation laws — are also the right structures for describing moral reasoning. Not metaphorically. Mathematically. The moral evaluation of a situation is not a number but a tensor on a stratified manifold </w:t>
      </w:r>
      <w:r>
        <w:rPr>
          <w:b/>
          <w:bCs/>
        </w:rPr>
        <w:t>[Definition/Modeling choice]</w:t>
      </w:r>
      <w:r>
        <w:t xml:space="preserve">. The requirement that equivalent moral situations receive equivalent evaluations is not a guideline but a gauge symmetry </w:t>
      </w:r>
      <w:r>
        <w:rPr>
          <w:b/>
          <w:bCs/>
        </w:rPr>
        <w:t>[Theorem (conditional)]</w:t>
      </w:r>
      <w:r>
        <w:t xml:space="preserve">. The harm in a situation is not an intuition but a conserved Noether charge </w:t>
      </w:r>
      <w:r>
        <w:rPr>
          <w:b/>
          <w:bCs/>
        </w:rPr>
        <w:t>[Theorem (conditional on BIP)]</w:t>
      </w:r>
      <w:r>
        <w:t xml:space="preserve">. And the containment of artificial agents within ethical constraints is not a behavioral aspiration but a geometric theorem </w:t>
      </w:r>
      <w:r>
        <w:rPr>
          <w:b/>
          <w:bCs/>
        </w:rPr>
        <w:t>[Theorem (conditional on Req. 1–4)]</w:t>
      </w:r>
      <w:r>
        <w:t>.</w:t>
      </w:r>
    </w:p>
    <w:p w14:paraId="5F18E346" w14:textId="77777777" w:rsidR="007E6DB3" w:rsidRDefault="00B46CBA">
      <w:pPr>
        <w:pStyle w:val="BodyText"/>
      </w:pPr>
      <w:r>
        <w:t>These are strong claims. The book defends them in twenty-one chapters across six parts, moving from philosophical motivation through mathematical development to empirical evidence and engineering implementation. The argument is cumulative: each chapter depends on its predecessors, and no single chapter carries the weight alone. The reader who finds the philosophical chapters speculative is invited to examine the mathematical proofs. The reader who finds the mathematics abstract is invited to examine the empirical data. The reader who finds the data limited is invited to consider the engineering applications. The framework earns trust not through any single argument but through the coherence of many.</w:t>
      </w:r>
    </w:p>
    <w:p w14:paraId="58D3EF03" w14:textId="77777777" w:rsidR="007E6DB3" w:rsidRDefault="00B46CBA">
      <w:pPr>
        <w:pStyle w:val="BodyText"/>
      </w:pPr>
      <w:r>
        <w:t>A word about what this book is and is not.</w:t>
      </w:r>
    </w:p>
    <w:p w14:paraId="55852639" w14:textId="77777777" w:rsidR="007E6DB3" w:rsidRDefault="00B46CBA">
      <w:pPr>
        <w:pStyle w:val="BodyText"/>
      </w:pPr>
      <w:r>
        <w:t>It is a mathematics book. The central contribution is a mathematical framework — geometric ethics — that provides a structural vocabulary for moral reasoning. The framework draws on differential geometry, tensor analysis, gauge theory, stratified space theory, and (in the quantum extension) Hilbert space methods. Chapter 4 develops the necessary mathematical background from first principles, assuming no more than multivariate calculus and linear algebra. But the mathematics is not ornamental. It is the argument.</w:t>
      </w:r>
    </w:p>
    <w:p w14:paraId="70183444" w14:textId="77777777" w:rsidR="007E6DB3" w:rsidRDefault="00B46CBA">
      <w:pPr>
        <w:pStyle w:val="BodyText"/>
      </w:pPr>
      <w:r>
        <w:t>It is not a new normative theory. We do not propose “geometric consequentialism” or “tensorial deontology” as competitors to existing moral theories. The framework provides a common mathematical language in which existing theories can be stated precisely, their commitments made explicit, and their disagreements localized to specific components of the mathematical structure. Utilitarianism is a specific contraction of the moral tensor. Rawlsian justice is a specific metric on the space of social positions. Virtue ethics is a specific fiber-bundle structure on the space of character traits. The framework does not adjudicate between these theories. It makes their structure visible.</w:t>
      </w:r>
    </w:p>
    <w:p w14:paraId="6B9A138E" w14:textId="77777777" w:rsidR="007E6DB3" w:rsidRDefault="00B46CBA">
      <w:pPr>
        <w:pStyle w:val="BodyText"/>
      </w:pPr>
      <w:r>
        <w:t>It is not a claim that ethics can be reduced to calculation. The framework provides vocabulary, not verdicts. It identifies the mathematical structure of moral reasoning; it does not determine the content. Which trade-offs are legitimate, which perspectives are authoritative, which contractions are justified — these remain the work of moral judgment, democratic deliberation, and practical wisdom. The framework makes judgment more articulate. It does not replace it.</w:t>
      </w:r>
    </w:p>
    <w:p w14:paraId="10ED1C5C" w14:textId="77777777" w:rsidR="007E6DB3" w:rsidRDefault="00B46CBA">
      <w:pPr>
        <w:pStyle w:val="BodyText"/>
      </w:pPr>
      <w:r>
        <w:t xml:space="preserve">And it is not solely about artificial intelligence, though the AI application is the most urgent. The geometric framework applies to moral reasoning as such — human, institutional, and artificial. The philosophical argument for geometric ethics stands independently of any technological application. But the fact that AI systems are, right now, making morally significant decisions using scalar objectives gives the philosophical argument practical force. The window for embedding geometric </w:t>
      </w:r>
      <w:r>
        <w:t>constraints into the architecture of AI governance is finite. The mathematics is ready. Whether it will be used is a political question, not a technical one.</w:t>
      </w:r>
    </w:p>
    <w:p w14:paraId="7365ACF1" w14:textId="77777777" w:rsidR="007E6DB3" w:rsidRDefault="00B46CBA">
      <w:pPr>
        <w:pStyle w:val="BodyText"/>
      </w:pPr>
      <w:r>
        <w:t>The book addresses four audiences, and I have tried to serve each without alienating the others.</w:t>
      </w:r>
    </w:p>
    <w:p w14:paraId="1EA88A3F" w14:textId="77777777" w:rsidR="007E6DB3" w:rsidRDefault="00B46CBA">
      <w:pPr>
        <w:pStyle w:val="BodyText"/>
      </w:pPr>
      <w:r>
        <w:rPr>
          <w:b/>
          <w:bCs/>
        </w:rPr>
        <w:t>Philosophers</w:t>
      </w:r>
      <w:r>
        <w:t xml:space="preserve"> will find the core argument in Parts I and III: the inadequacy of scalar evaluation (Chapter 2), the historical precedents for geometric structure in moral philosophy (Chapter 3), the governance account of the moral metric (Chapter 9), the analysis of contraction and moral residue (Chapter 15), and the honest accounting of the framework’s limits (Chapter 16). The mathematics in these chapters is developed intuitively, with formal details deferred to technical appendices.</w:t>
      </w:r>
    </w:p>
    <w:p w14:paraId="42CC4D8E" w14:textId="77777777" w:rsidR="007E6DB3" w:rsidRDefault="00B46CBA">
      <w:pPr>
        <w:pStyle w:val="BodyText"/>
      </w:pPr>
      <w:r>
        <w:rPr>
          <w:b/>
          <w:bCs/>
        </w:rPr>
        <w:t>Mathematicians and physicists</w:t>
      </w:r>
      <w:r>
        <w:t xml:space="preserve"> will find the formal development in Parts II and III: the moral manifold (Chapter 5), the tensor hierarchy (Chapter 6), stratification theory (Chapter 8), the moral connection and curvature (Chapter 10), moral reasoning as optimal search (Chapter 11), the Noether theorem for re-description invariance (Chapter 12), and the quantum extension (Chapter 13). The interest lies in the domain, not the tools: the moral manifold has structural features — stratification with semantic gates, degenerate metrics, agent-indexed fiber bundles — that are mathematically distinctive.</w:t>
      </w:r>
    </w:p>
    <w:p w14:paraId="32C8230B" w14:textId="77777777" w:rsidR="007E6DB3" w:rsidRDefault="00B46CBA">
      <w:pPr>
        <w:pStyle w:val="BodyText"/>
      </w:pPr>
      <w:r>
        <w:rPr>
          <w:b/>
          <w:bCs/>
        </w:rPr>
        <w:t>AI researchers and engineers</w:t>
      </w:r>
      <w:r>
        <w:t xml:space="preserve"> will find the direct application in Part V: tensor-valued objectives and invariance testing (Chapter 18), the DEME architecture and ErisML modeling language (Chapter 19), and the empirical validation program (Chapter 17). But I urge these readers not to skip the mathematical development. An AI system that implements geometric ethics without understanding the mathematics is a system whose constraints are opaque to its operators. The whole point of the framework is to make moral reasoning transparent.</w:t>
      </w:r>
    </w:p>
    <w:p w14:paraId="42F52A66" w14:textId="77777777" w:rsidR="007E6DB3" w:rsidRDefault="00B46CBA">
      <w:pPr>
        <w:pStyle w:val="BodyText"/>
      </w:pPr>
      <w:r>
        <w:rPr>
          <w:b/>
          <w:bCs/>
        </w:rPr>
        <w:t>Policy makers and governance professionals</w:t>
      </w:r>
      <w:r>
        <w:t xml:space="preserve"> will find the accessible argument in Chapters 1, 2, 7, 15, and 18. The central insight — that moral evaluations have geometric structure, that this structure is lost in scalar frameworks, and that the loss has practical consequences for AI governance — does not require the full mathematical apparatus. The governance account of the moral metric (Chapter 9) is directly relevant to institutional design.</w:t>
      </w:r>
    </w:p>
    <w:p w14:paraId="526856E2" w14:textId="77777777" w:rsidR="007E6DB3" w:rsidRDefault="00B46CBA">
      <w:pPr>
        <w:pStyle w:val="BodyText"/>
      </w:pPr>
      <w:r>
        <w:t>For the reader in a hurry, the fast path through the book is Chapters 1, 2, 7, 15, and 18: why geometry, why not scalars, one case at five levels of mathematical structure, from tensor to decision, and geometric ethics for AI. These five chapters contain the core argument. The remaining sixteen develop, formalize, extend, test, and implement it.</w:t>
      </w:r>
    </w:p>
    <w:p w14:paraId="07D9EF0D" w14:textId="77777777" w:rsidR="007E6DB3" w:rsidRDefault="00B46CBA">
      <w:pPr>
        <w:pStyle w:val="BodyText"/>
      </w:pPr>
      <w:r>
        <w:t>The epistemic stance of this book is pragmatist. We treat mathematical structures as tools for organizing experience, not as mirrors of metaphysical necessity. The question is not whether moral space “really is” a stratified manifold but whether modeling it as one helps us think more clearly, make better decisions, and build more trustworthy systems. The answer, we argue, is yes — and the argument is empirical as much as philosophical. The framework makes predictions, and the predictions are confirmed by data. Whether this empirical success reveals a deep metaphysical unity between physics and ethics, or merely the broad applicability of geometric mathematics, is a question we leave open. It is a fascinating question. It is not one that must be settled before the framework can be used.</w:t>
      </w:r>
    </w:p>
    <w:p w14:paraId="4EB47C1F" w14:textId="77777777" w:rsidR="000E7563" w:rsidRDefault="00000000">
      <w:r>
        <w:rPr>
          <w:b/>
          <w:sz w:val="22"/>
        </w:rPr>
        <w:t>The methodology is inductive, not axiomatic.</w:t>
      </w:r>
      <w:r>
        <w:rPr>
          <w:sz w:val="22"/>
        </w:rPr>
        <w:t xml:space="preserve"> The mathematical structures in this book — the manifold, the gauge group, the conservation law — were not postulated and then illustrated. They were discovered in data and then formalized. The D₄ symmetry of the Hohfeldian square was found by testing every </w:t>
      </w:r>
      <w:r>
        <w:rPr>
          <w:sz w:val="22"/>
        </w:rPr>
        <w:t>transformation against thousands of moral scenarios. The conservation of harm was inferred from cross-lingual invariance patterns across 109,294 passages. The stratification into discrete strata was measured from semantic gate effectiveness rates in a 32-year corpus. The verification strategy is closer to fuzz testing in software engineering than to proof in pure mathematics: generate or collect a large number of cases, apply every relevant transformation, and check whether the predicted structural invariants hold. When they hold, you have evidence. When they don’t — as with the CHSH tests that falsified the original SU(2) gauge group, and the double-blind experiments that failed to confirm hysteresis — you revise the structure. The framework is self-correcting by design, not by accident.</w:t>
      </w:r>
    </w:p>
    <w:p w14:paraId="7D0A8627" w14:textId="77777777" w:rsidR="007E6DB3" w:rsidRDefault="00B46CBA">
      <w:pPr>
        <w:pStyle w:val="Heading3"/>
      </w:pPr>
      <w:bookmarkStart w:id="6" w:name="_Toc222925769"/>
      <w:bookmarkStart w:id="7" w:name="epistemic-status-tags"/>
      <w:bookmarkStart w:id="8" w:name="_Toc223184580"/>
      <w:r>
        <w:t>Epistemic Status Tags</w:t>
      </w:r>
      <w:bookmarkEnd w:id="6"/>
      <w:bookmarkEnd w:id="8"/>
    </w:p>
    <w:p w14:paraId="17C97EA8" w14:textId="77777777" w:rsidR="007E6DB3" w:rsidRDefault="00B46CBA">
      <w:pPr>
        <w:pStyle w:val="FirstParagraph"/>
      </w:pPr>
      <w:r>
        <w:t>To make the epistemic register of each claim explicit, this book uses four recurring status tags:</w:t>
      </w:r>
    </w:p>
    <w:p w14:paraId="280CA982" w14:textId="77777777" w:rsidR="007E6DB3" w:rsidRDefault="00B46CBA">
      <w:pPr>
        <w:numPr>
          <w:ilvl w:val="0"/>
          <w:numId w:val="1"/>
        </w:numPr>
      </w:pPr>
      <w:r>
        <w:rPr>
          <w:b/>
          <w:bCs/>
        </w:rPr>
        <w:t>[Definition / Modeling choice].</w:t>
      </w:r>
      <w:r>
        <w:t xml:space="preserve"> A stipulated structure—the nine dimensions, the manifold topology, the stratification into Hohfeldian strata. These are not discovered truths but architectural decisions, chosen for their explanatory and engineering utility. They could be otherwise. Their justification is pragmatic: the framework they support works.</w:t>
      </w:r>
    </w:p>
    <w:p w14:paraId="08CF95BB" w14:textId="77777777" w:rsidR="007E6DB3" w:rsidRDefault="00B46CBA">
      <w:pPr>
        <w:numPr>
          <w:ilvl w:val="0"/>
          <w:numId w:val="1"/>
        </w:numPr>
      </w:pPr>
      <w:r>
        <w:rPr>
          <w:b/>
          <w:bCs/>
        </w:rPr>
        <w:t>[Theorem (conditional)].</w:t>
      </w:r>
      <w:r>
        <w:t xml:space="preserve"> A mathematical result that follows rigorously from stated premises. The theorem itself is not empirical; what is empirical is whether the premises obtain. The No Escape Theorem (Theorem 18.1) is conditional on four requirements; the conservation of harm (Chapter 12) is conditional on the re-description symmetry holding. The </w:t>
      </w:r>
      <w:r>
        <w:rPr>
          <w:i/>
          <w:iCs/>
        </w:rPr>
        <w:t>if</w:t>
      </w:r>
      <w:r>
        <w:t xml:space="preserve"> matters as much as the </w:t>
      </w:r>
      <w:r>
        <w:rPr>
          <w:i/>
          <w:iCs/>
        </w:rPr>
        <w:t>then</w:t>
      </w:r>
      <w:r>
        <w:t>.</w:t>
      </w:r>
    </w:p>
    <w:p w14:paraId="1EAFCE93" w14:textId="77777777" w:rsidR="007E6DB3" w:rsidRDefault="00B46CBA">
      <w:pPr>
        <w:numPr>
          <w:ilvl w:val="0"/>
          <w:numId w:val="1"/>
        </w:numPr>
      </w:pPr>
      <w:r>
        <w:rPr>
          <w:b/>
          <w:bCs/>
        </w:rPr>
        <w:t>[Empirical result (preliminary / robust)].</w:t>
      </w:r>
      <w:r>
        <w:t xml:space="preserve"> A finding supported by data. “Preliminary” means the result is based on a single study, a limited population, or a model-mediated measurement (e.g., neural classifier transfer). “Robust” means the result has been replicated, is statistically strong, or has survived deliberate attempts at falsification. We mark the distinction honestly.</w:t>
      </w:r>
    </w:p>
    <w:p w14:paraId="59949440" w14:textId="77777777" w:rsidR="007E6DB3" w:rsidRDefault="00B46CBA">
      <w:pPr>
        <w:numPr>
          <w:ilvl w:val="0"/>
          <w:numId w:val="1"/>
        </w:numPr>
      </w:pPr>
      <w:r>
        <w:rPr>
          <w:b/>
          <w:bCs/>
        </w:rPr>
        <w:t>[Speculation / Extension].</w:t>
      </w:r>
      <w:r>
        <w:t xml:space="preserve"> An idea we find promising but cannot yet support with proof or data. The Orch-OR connection, the moral field equation, the conjecture that moral anomalies have a systematic source—these are flagged as speculative. They belong in the book because they suggest research directions; they do not belong among the claims the book defends.</w:t>
      </w:r>
    </w:p>
    <w:p w14:paraId="34083397" w14:textId="77777777" w:rsidR="007E6DB3" w:rsidRDefault="00B46CBA">
      <w:pPr>
        <w:pStyle w:val="FirstParagraph"/>
      </w:pPr>
      <w:r>
        <w:t>The reader who encounters an untagged passage in the body of the text may assume it is expository narrative connecting tagged results.</w:t>
      </w:r>
    </w:p>
    <w:p w14:paraId="39B0079D" w14:textId="77777777" w:rsidR="00A54BBE" w:rsidRDefault="00000000">
      <w:pPr>
        <w:pStyle w:val="Heading3"/>
      </w:pPr>
      <w:bookmarkStart w:id="9" w:name="_Toc223184581"/>
      <w:r>
        <w:t>Epistemic Status Classification of Major Claims</w:t>
      </w:r>
      <w:bookmarkEnd w:id="9"/>
    </w:p>
    <w:p w14:paraId="3120F11F" w14:textId="77777777" w:rsidR="00A54BBE" w:rsidRDefault="00000000">
      <w:pPr>
        <w:pStyle w:val="FirstParagraph"/>
      </w:pPr>
      <w:r>
        <w:t>Each central claim, located on the epistemic spectrum:</w:t>
      </w:r>
    </w:p>
    <w:p w14:paraId="57CEF8FE" w14:textId="77777777" w:rsidR="00A54BBE" w:rsidRDefault="00000000">
      <w:r>
        <w:rPr>
          <w:b/>
        </w:rPr>
        <w:t xml:space="preserve">Moral manifold M (Ch. 5). </w:t>
      </w:r>
      <w:r>
        <w:t>[Definition / Modeling choice.] Nine dimensions, differential structure = architectural decisions with empirical motivation.</w:t>
      </w:r>
    </w:p>
    <w:p w14:paraId="3A331419" w14:textId="77777777" w:rsidR="00A54BBE" w:rsidRDefault="00000000">
      <w:r>
        <w:rPr>
          <w:b/>
        </w:rPr>
        <w:t>BIP (Axiom 5.1). [Definition / Modeling choice.] Stipulated symmetry. Empirical: confirmed at 100% for deontic axis (model-mediated; see §17.7).</w:t>
      </w:r>
    </w:p>
    <w:p w14:paraId="5496C52B" w14:textId="77777777" w:rsidR="00A54BBE" w:rsidRDefault="00000000">
      <w:r>
        <w:rPr>
          <w:b/>
        </w:rPr>
        <w:t xml:space="preserve">Gauge group (Thm. 12.3). </w:t>
      </w:r>
      <w:r>
        <w:t>[Theorem (conditional on A1–A5).] Uniquely determined. Axioms = modeling choices. CHSH excludes non-abelian alternatives.</w:t>
      </w:r>
    </w:p>
    <w:p w14:paraId="3716E467" w14:textId="77777777" w:rsidR="00A54BBE" w:rsidRDefault="00000000">
      <w:r>
        <w:rPr>
          <w:b/>
        </w:rPr>
        <w:t xml:space="preserve">Conservation of harm (Thm. 12.1). </w:t>
      </w:r>
      <w:r>
        <w:t>[Theorem (conditional on BIP + Lagrangian form).] Lagrangian form = modeling choice.</w:t>
      </w:r>
    </w:p>
    <w:p w14:paraId="04451ED6" w14:textId="77777777" w:rsidR="00A54BBE" w:rsidRDefault="00000000">
      <w:r>
        <w:rPr>
          <w:b/>
        </w:rPr>
        <w:t xml:space="preserve">No Escape (Thm. 18.1). </w:t>
      </w:r>
      <w:r>
        <w:t>[Theorem (conditional on Req. 1–4).] Proven. Open: practical satisfiability.</w:t>
      </w:r>
    </w:p>
    <w:p w14:paraId="6ABC9BEE" w14:textId="77777777" w:rsidR="00A54BBE" w:rsidRDefault="00000000">
      <w:r>
        <w:rPr>
          <w:b/>
        </w:rPr>
        <w:t>Semantic gate discreteness (§8.4). [Empirical (robust).] n = 20,030 + 109,294. Cohen’s h = 1.42 (see §17.3 for comparison specification).</w:t>
      </w:r>
    </w:p>
    <w:p w14:paraId="60B6EF65" w14:textId="77777777" w:rsidR="00A54BBE" w:rsidRDefault="00000000">
      <w:r>
        <w:rPr>
          <w:b/>
        </w:rPr>
        <w:t xml:space="preserve">100% deontic transfer (§17.3). </w:t>
      </w:r>
      <w:r>
        <w:t>[Empirical (robust, model-mediated).] [Boundary] CI: [99.7%, 100%]. Via LaBSE, not human subjects.</w:t>
      </w:r>
    </w:p>
    <w:p w14:paraId="650AF225" w14:textId="77777777" w:rsidR="00A54BBE" w:rsidRDefault="00000000">
      <w:r>
        <w:rPr>
          <w:b/>
        </w:rPr>
        <w:t xml:space="preserve">Quantum normative dynamics (Ch. 13). </w:t>
      </w:r>
      <w:r>
        <w:t>[Speculation / Extension.] Order effects confirmed; interference unconfirmed; Bell violations falsified.</w:t>
      </w:r>
    </w:p>
    <w:p w14:paraId="6FF86A54" w14:textId="77777777" w:rsidR="00A54BBE" w:rsidRDefault="00000000">
      <w:r>
        <w:rPr>
          <w:b/>
        </w:rPr>
        <w:t xml:space="preserve">Moral field equation (§20.4). </w:t>
      </w:r>
      <w:r>
        <w:t>[Speculation / Open problem.] No derivation exists.</w:t>
      </w:r>
    </w:p>
    <w:p w14:paraId="28140025" w14:textId="77777777" w:rsidR="00A54BBE" w:rsidRDefault="00000000">
      <w:r>
        <w:rPr>
          <w:b/>
        </w:rPr>
        <w:t xml:space="preserve">Governance account (Ch. 9). </w:t>
      </w:r>
      <w:r>
        <w:t>[Modeling choice / Philosophical argument.] Evidence consistent but does not rule out realist or constructivist alternatives.</w:t>
      </w:r>
    </w:p>
    <w:p w14:paraId="22564703" w14:textId="77777777" w:rsidR="00A54BBE" w:rsidRDefault="00000000">
      <w:pPr>
        <w:pStyle w:val="BodyText"/>
      </w:pPr>
      <w:r>
        <w:t>Conservative default: formal results conditional on premises; empirical results preliminary unless marked robust; interpretive claims = modeling choices unless marked as theorems.</w:t>
      </w:r>
    </w:p>
    <w:p w14:paraId="62EF0113" w14:textId="77777777" w:rsidR="007E6DB3" w:rsidRDefault="00B46CBA">
      <w:pPr>
        <w:pStyle w:val="BodyText"/>
      </w:pPr>
      <w:r>
        <w:t>The research reported here draws on several bodies of prior work: the Bond Invariance Principle and its cross-lingual validation; the No Escape theorem for mathematical containment of artificial agents; the Dear Abby corpus analysis and Dear Ethicist experimental program; the ErisML modeling language and DEME architecture for AI governance; and the SQND (Stratified Quantum Normative Dynamics) framework for moral deliberation. These are cited throughout, and the relevant results are developed in context. This book synthesizes them into a unified mathematical framework — the synthesis that the individual papers pointed toward but did not individually achieve.</w:t>
      </w:r>
    </w:p>
    <w:p w14:paraId="06091E95" w14:textId="77777777" w:rsidR="007E6DB3" w:rsidRDefault="00B46CBA">
      <w:pPr>
        <w:pStyle w:val="BodyText"/>
      </w:pPr>
      <w:r>
        <w:t>I owe debts to many. To the philosophical tradition from Aristotle through Ross, Rawls, Sen, and Hohfeld, whose proto-geometric insights this book formalizes. To the mathematical tradition from Gauss through Riemann, Cartan, Noether, and Whitney, whose tools made the formalization possible. To Roger Penrose, whose work on the geometry of consciousness suggested that the connection between geometry and mind might be deeper than analogy. And to the students and colleagues at San José State University who challenged, refined, and occasionally demolished earlier versions of these ideas.</w:t>
      </w:r>
    </w:p>
    <w:p w14:paraId="26E6E417" w14:textId="77777777" w:rsidR="0071440C" w:rsidRDefault="00B46CBA" w:rsidP="00A72C51">
      <w:pPr>
        <w:pStyle w:val="BodyText"/>
      </w:pPr>
      <w:r>
        <w:t>The errors that remain are mine.</w:t>
      </w:r>
    </w:p>
    <w:p w14:paraId="02C91569" w14:textId="77777777" w:rsidR="007E6DB3" w:rsidRDefault="00B46CBA" w:rsidP="0071440C">
      <w:pPr>
        <w:pStyle w:val="Heading3"/>
      </w:pPr>
      <w:bookmarkStart w:id="10" w:name="_Toc222925770"/>
      <w:bookmarkStart w:id="11" w:name="_Toc223184582"/>
      <w:r>
        <w:t>A final word about urgency</w:t>
      </w:r>
      <w:bookmarkEnd w:id="10"/>
      <w:bookmarkEnd w:id="11"/>
    </w:p>
    <w:p w14:paraId="77470275" w14:textId="77777777" w:rsidR="007E6DB3" w:rsidRDefault="00B46CBA">
      <w:pPr>
        <w:pStyle w:val="BodyText"/>
      </w:pPr>
      <w:r>
        <w:t xml:space="preserve">As I write this, AI systems are being deployed in contexts of profound moral significance — allocating medical resources, moderating public discourse, assisting judicial decisions, operating vehicles — using scalar objectives that discard the geometric structure of ethical reasoning. The </w:t>
      </w:r>
      <w:r>
        <w:t>consequences are already visible: specification gaming, reward hacking, value collapse, brittle alignment. These are not engineering bugs. They are structural consequences of the wrong mathematical language.</w:t>
      </w:r>
    </w:p>
    <w:p w14:paraId="7A362DE0" w14:textId="77777777" w:rsidR="007E6DB3" w:rsidRDefault="00B46CBA">
      <w:pPr>
        <w:pStyle w:val="BodyText"/>
      </w:pPr>
      <w:r>
        <w:t xml:space="preserve">The No Escape Theorem shows that structural containment of AI is mathematically possible </w:t>
      </w:r>
      <w:r>
        <w:rPr>
          <w:b/>
          <w:bCs/>
        </w:rPr>
        <w:t>[Theorem (conditional on Req. 1–4)]</w:t>
      </w:r>
      <w:r>
        <w:t xml:space="preserve">. The DEME architecture shows that the engineering is tractable. The empirical evidence shows that the framework’s predictions hold </w:t>
      </w:r>
      <w:r>
        <w:rPr>
          <w:b/>
          <w:bCs/>
        </w:rPr>
        <w:t>[Empirical result (preliminary)]</w:t>
      </w:r>
      <w:r>
        <w:t>. What remains is the collective will to mandate geometric constraints — to insist that AI systems preserve the tensorial structure of moral reasoning rather than collapsing it to a number.</w:t>
      </w:r>
    </w:p>
    <w:p w14:paraId="0B8AE663" w14:textId="77777777" w:rsidR="007E6DB3" w:rsidRDefault="00B46CBA">
      <w:pPr>
        <w:pStyle w:val="BodyText"/>
      </w:pPr>
      <w:r>
        <w:t>The window for this mandate is finite. The mathematics is ready. The question is whether we will use it.</w:t>
      </w:r>
    </w:p>
    <w:p w14:paraId="6AB508C1" w14:textId="77777777" w:rsidR="007E6DB3" w:rsidRDefault="00B46CBA">
      <w:pPr>
        <w:pStyle w:val="BodyText"/>
      </w:pPr>
      <w:r>
        <w:t>This book is an attempt to ensure that, when the question is asked, the answer is available.</w:t>
      </w:r>
    </w:p>
    <w:p w14:paraId="3E1DB512" w14:textId="77777777" w:rsidR="007E6DB3" w:rsidRDefault="00B46CBA">
      <w:pPr>
        <w:pStyle w:val="BodyText"/>
      </w:pPr>
      <w:r>
        <w:t>Andrew H. Bond</w:t>
      </w:r>
    </w:p>
    <w:p w14:paraId="14B84F08" w14:textId="77777777" w:rsidR="007E6DB3" w:rsidRDefault="00B46CBA">
      <w:pPr>
        <w:pStyle w:val="BodyText"/>
      </w:pPr>
      <w:r>
        <w:t>San Jose, California 2026</w:t>
      </w:r>
    </w:p>
    <w:p w14:paraId="7DBC9110" w14:textId="77777777" w:rsidR="00A72C51" w:rsidRDefault="00A72C51">
      <w:pPr>
        <w:rPr>
          <w:rFonts w:eastAsiaTheme="majorEastAsia" w:cstheme="majorBidi"/>
          <w:color w:val="0F4761" w:themeColor="accent1" w:themeShade="BF"/>
          <w:sz w:val="40"/>
          <w:szCs w:val="40"/>
        </w:rPr>
      </w:pPr>
      <w:bookmarkStart w:id="12" w:name="core-objects-at-a-glance"/>
      <w:bookmarkEnd w:id="4"/>
      <w:bookmarkEnd w:id="7"/>
      <w:r>
        <w:br w:type="page"/>
      </w:r>
    </w:p>
    <w:p w14:paraId="461604A1" w14:textId="77777777" w:rsidR="007E6DB3" w:rsidRDefault="00B46CBA">
      <w:pPr>
        <w:pStyle w:val="Heading1"/>
      </w:pPr>
      <w:bookmarkStart w:id="13" w:name="_Toc222925771"/>
      <w:bookmarkStart w:id="14" w:name="_Toc223184583"/>
      <w:r>
        <w:rPr>
          <w:rFonts w:ascii="Garamond" w:hAnsi="Garamond"/>
        </w:rPr>
        <w:t>Core Objects at a Glance</w:t>
      </w:r>
      <w:bookmarkEnd w:id="13"/>
      <w:bookmarkEnd w:id="14"/>
    </w:p>
    <w:p w14:paraId="55BC6B08" w14:textId="77777777" w:rsidR="007E6DB3" w:rsidRDefault="00B46CBA">
      <w:pPr>
        <w:pStyle w:val="FirstParagraph"/>
      </w:pPr>
      <w:r>
        <w:t>The framework introduces a number of mathematical objects, each with a specific role. The table below provides a compact reference. Readers may wish to return here as new objects are introduced in the text.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12"/>
        <w:gridCol w:w="1982"/>
        <w:gridCol w:w="5756"/>
      </w:tblGrid>
      <w:tr w:rsidR="007E6DB3" w:rsidRPr="00B96850" w14:paraId="2069290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862E3E1" w14:textId="77777777" w:rsidR="007E6DB3" w:rsidRPr="00B96850" w:rsidRDefault="00B46CBA">
            <w:pPr>
              <w:pStyle w:val="Compact"/>
              <w:rPr>
                <w:sz w:val="22"/>
                <w:szCs w:val="22"/>
              </w:rPr>
            </w:pPr>
            <w:r w:rsidRPr="00B96850">
              <w:rPr>
                <w:b/>
                <w:bCs/>
                <w:sz w:val="22"/>
                <w:szCs w:val="22"/>
              </w:rPr>
              <w:t>Object / Symbol</w:t>
            </w:r>
          </w:p>
        </w:tc>
        <w:tc>
          <w:tcPr>
            <w:tcW w:w="0" w:type="auto"/>
          </w:tcPr>
          <w:p w14:paraId="44CCFDA3" w14:textId="77777777" w:rsidR="007E6DB3" w:rsidRPr="00B96850" w:rsidRDefault="00B46CBA">
            <w:pPr>
              <w:pStyle w:val="Compact"/>
              <w:rPr>
                <w:sz w:val="22"/>
                <w:szCs w:val="22"/>
              </w:rPr>
            </w:pPr>
            <w:r w:rsidRPr="00B96850">
              <w:rPr>
                <w:b/>
                <w:bCs/>
                <w:sz w:val="22"/>
                <w:szCs w:val="22"/>
              </w:rPr>
              <w:t>Informal Meaning</w:t>
            </w:r>
          </w:p>
        </w:tc>
        <w:tc>
          <w:tcPr>
            <w:tcW w:w="0" w:type="auto"/>
          </w:tcPr>
          <w:p w14:paraId="072B3A53" w14:textId="77777777" w:rsidR="007E6DB3" w:rsidRPr="00B96850" w:rsidRDefault="00B46CBA">
            <w:pPr>
              <w:pStyle w:val="Compact"/>
              <w:rPr>
                <w:sz w:val="22"/>
                <w:szCs w:val="22"/>
              </w:rPr>
            </w:pPr>
            <w:r w:rsidRPr="00B96850">
              <w:rPr>
                <w:b/>
                <w:bCs/>
                <w:sz w:val="22"/>
                <w:szCs w:val="22"/>
              </w:rPr>
              <w:t>Formal Character &amp; Chapter</w:t>
            </w:r>
          </w:p>
        </w:tc>
      </w:tr>
      <w:tr w:rsidR="007E6DB3" w:rsidRPr="00B96850" w14:paraId="2DE26805" w14:textId="77777777">
        <w:tc>
          <w:tcPr>
            <w:tcW w:w="0" w:type="auto"/>
          </w:tcPr>
          <w:p w14:paraId="7D5848E2" w14:textId="77777777" w:rsidR="007E6DB3" w:rsidRPr="00B96850" w:rsidRDefault="00B46CBA">
            <w:pPr>
              <w:pStyle w:val="Compact"/>
              <w:rPr>
                <w:sz w:val="22"/>
                <w:szCs w:val="22"/>
              </w:rPr>
            </w:pPr>
            <m:oMath>
              <m:r>
                <m:rPr>
                  <m:scr m:val="script"/>
                  <m:sty m:val="p"/>
                </m:rPr>
                <w:rPr>
                  <w:rFonts w:ascii="Cambria Math" w:hAnsi="Cambria Math"/>
                  <w:sz w:val="22"/>
                  <w:szCs w:val="22"/>
                </w:rPr>
                <m:t>M</m:t>
              </m:r>
            </m:oMath>
            <w:r w:rsidRPr="00B96850">
              <w:rPr>
                <w:sz w:val="22"/>
                <w:szCs w:val="22"/>
              </w:rPr>
              <w:t xml:space="preserve"> (Moral Manifold)</w:t>
            </w:r>
          </w:p>
        </w:tc>
        <w:tc>
          <w:tcPr>
            <w:tcW w:w="0" w:type="auto"/>
          </w:tcPr>
          <w:p w14:paraId="3EF107A7" w14:textId="77777777" w:rsidR="007E6DB3" w:rsidRPr="00B96850" w:rsidRDefault="00B46CBA">
            <w:pPr>
              <w:pStyle w:val="Compact"/>
              <w:rPr>
                <w:sz w:val="22"/>
                <w:szCs w:val="22"/>
              </w:rPr>
            </w:pPr>
            <w:r w:rsidRPr="00B96850">
              <w:rPr>
                <w:sz w:val="22"/>
                <w:szCs w:val="22"/>
              </w:rPr>
              <w:t>The “space” of morally relevant situations</w:t>
            </w:r>
          </w:p>
        </w:tc>
        <w:tc>
          <w:tcPr>
            <w:tcW w:w="0" w:type="auto"/>
          </w:tcPr>
          <w:p w14:paraId="3FBF6DC1" w14:textId="77777777" w:rsidR="007E6DB3" w:rsidRPr="00B96850" w:rsidRDefault="00B46CBA">
            <w:pPr>
              <w:pStyle w:val="Compact"/>
              <w:rPr>
                <w:sz w:val="22"/>
                <w:szCs w:val="22"/>
              </w:rPr>
            </w:pPr>
            <w:r w:rsidRPr="00B96850">
              <w:rPr>
                <w:sz w:val="22"/>
                <w:szCs w:val="22"/>
              </w:rPr>
              <w:t>-dimensional Whitney-stratified space with smooth strata; nine canonical dimensions serve as a base chart, with domain-specific applications potentially adding further coordinates (Ch. 5)</w:t>
            </w:r>
          </w:p>
        </w:tc>
      </w:tr>
      <w:tr w:rsidR="007E6DB3" w:rsidRPr="00B96850" w14:paraId="04DDCB8E" w14:textId="77777777">
        <w:tc>
          <w:tcPr>
            <w:tcW w:w="0" w:type="auto"/>
          </w:tcPr>
          <w:p w14:paraId="61BD58AA" w14:textId="77777777" w:rsidR="007E6DB3" w:rsidRPr="00B96850" w:rsidRDefault="00B46CBA">
            <w:pPr>
              <w:pStyle w:val="Compact"/>
              <w:rPr>
                <w:sz w:val="22"/>
                <w:szCs w:val="22"/>
              </w:rPr>
            </w:pPr>
            <w:r w:rsidRPr="00B96850">
              <w:rPr>
                <w:sz w:val="22"/>
                <w:szCs w:val="22"/>
              </w:rPr>
              <w:t xml:space="preserve">Nine Dimensions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1</m:t>
                  </m:r>
                </m:sub>
              </m:sSub>
            </m:oMath>
            <w:r w:rsidRPr="00B96850">
              <w:rPr>
                <w:sz w:val="22"/>
                <w:szCs w:val="22"/>
              </w:rPr>
              <w:t>–</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9</m:t>
                  </m:r>
                </m:sub>
              </m:sSub>
            </m:oMath>
          </w:p>
        </w:tc>
        <w:tc>
          <w:tcPr>
            <w:tcW w:w="0" w:type="auto"/>
          </w:tcPr>
          <w:p w14:paraId="37FF4B39" w14:textId="77777777" w:rsidR="007E6DB3" w:rsidRPr="00B96850" w:rsidRDefault="00B46CBA">
            <w:pPr>
              <w:pStyle w:val="Compact"/>
              <w:rPr>
                <w:sz w:val="22"/>
                <w:szCs w:val="22"/>
              </w:rPr>
            </w:pPr>
            <w:r w:rsidRPr="00B96850">
              <w:rPr>
                <w:sz w:val="22"/>
                <w:szCs w:val="22"/>
              </w:rPr>
              <w:t>The axes of moral variation</w:t>
            </w:r>
          </w:p>
        </w:tc>
        <w:tc>
          <w:tcPr>
            <w:tcW w:w="0" w:type="auto"/>
          </w:tcPr>
          <w:p w14:paraId="57F59EE6" w14:textId="77777777" w:rsidR="007E6DB3" w:rsidRPr="00B96850" w:rsidRDefault="00B46CBA">
            <w:pPr>
              <w:pStyle w:val="Compact"/>
              <w:rPr>
                <w:sz w:val="22"/>
                <w:szCs w:val="22"/>
              </w:rPr>
            </w:pPr>
            <w:r w:rsidRPr="00B96850">
              <w:rPr>
                <w:sz w:val="22"/>
                <w:szCs w:val="22"/>
              </w:rPr>
              <w:t>Derived from 3×3 scope/mode grid: D₁ Consequences/Welfare, D₂ Rights/Duties, D₃ Justice/Fairness, D₄ Autonomy/Agency, D₅ Privacy/Data, D₆ Societal/Environmental, D₇ Virtue/Care, D₈ Procedural Legitimacy, D₉ Epistemic Status (Ch. 5, §5.3)</w:t>
            </w:r>
          </w:p>
        </w:tc>
      </w:tr>
      <w:tr w:rsidR="007E6DB3" w:rsidRPr="00B96850" w14:paraId="5C42F96A" w14:textId="77777777">
        <w:tc>
          <w:tcPr>
            <w:tcW w:w="0" w:type="auto"/>
          </w:tcPr>
          <w:p w14:paraId="4BD6AC93"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00B46CBA" w:rsidRPr="00B96850">
              <w:rPr>
                <w:sz w:val="22"/>
                <w:szCs w:val="22"/>
              </w:rPr>
              <w:t xml:space="preserve"> (Obligation Vector)</w:t>
            </w:r>
          </w:p>
        </w:tc>
        <w:tc>
          <w:tcPr>
            <w:tcW w:w="0" w:type="auto"/>
          </w:tcPr>
          <w:p w14:paraId="05A760C4" w14:textId="77777777" w:rsidR="007E6DB3" w:rsidRPr="00B96850" w:rsidRDefault="00B46CBA">
            <w:pPr>
              <w:pStyle w:val="Compact"/>
              <w:rPr>
                <w:sz w:val="22"/>
                <w:szCs w:val="22"/>
              </w:rPr>
            </w:pPr>
            <w:r w:rsidRPr="00B96850">
              <w:rPr>
                <w:sz w:val="22"/>
                <w:szCs w:val="22"/>
              </w:rPr>
              <w:t xml:space="preserve">What an agent </w:t>
            </w:r>
            <w:r w:rsidRPr="00B96850">
              <w:rPr>
                <w:i/>
                <w:iCs/>
                <w:sz w:val="22"/>
                <w:szCs w:val="22"/>
              </w:rPr>
              <w:t>must</w:t>
            </w:r>
            <w:r w:rsidRPr="00B96850">
              <w:rPr>
                <w:sz w:val="22"/>
                <w:szCs w:val="22"/>
              </w:rPr>
              <w:t xml:space="preserve"> do, with direction and magnitude</w:t>
            </w:r>
          </w:p>
        </w:tc>
        <w:tc>
          <w:tcPr>
            <w:tcW w:w="0" w:type="auto"/>
          </w:tcPr>
          <w:p w14:paraId="0137FF1F" w14:textId="77777777" w:rsidR="007E6DB3" w:rsidRPr="00B96850" w:rsidRDefault="00B46CBA">
            <w:pPr>
              <w:pStyle w:val="Compact"/>
              <w:rPr>
                <w:sz w:val="22"/>
                <w:szCs w:val="22"/>
              </w:rPr>
            </w:pPr>
            <w:r w:rsidRPr="00B96850">
              <w:rPr>
                <w:sz w:val="22"/>
                <w:szCs w:val="22"/>
              </w:rPr>
              <w:t xml:space="preserve">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0F0813D6" w14:textId="77777777">
        <w:tc>
          <w:tcPr>
            <w:tcW w:w="0" w:type="auto"/>
          </w:tcPr>
          <w:p w14:paraId="10673758"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oMath>
            <w:r w:rsidR="00B46CBA" w:rsidRPr="00B96850">
              <w:rPr>
                <w:sz w:val="22"/>
                <w:szCs w:val="22"/>
              </w:rPr>
              <w:t xml:space="preserve"> (Interest Covector)</w:t>
            </w:r>
          </w:p>
        </w:tc>
        <w:tc>
          <w:tcPr>
            <w:tcW w:w="0" w:type="auto"/>
          </w:tcPr>
          <w:p w14:paraId="62C2F61F" w14:textId="77777777" w:rsidR="007E6DB3" w:rsidRPr="00B96850" w:rsidRDefault="00B46CBA">
            <w:pPr>
              <w:pStyle w:val="Compact"/>
              <w:rPr>
                <w:sz w:val="22"/>
                <w:szCs w:val="22"/>
              </w:rPr>
            </w:pPr>
            <w:r w:rsidRPr="00B96850">
              <w:rPr>
                <w:sz w:val="22"/>
                <w:szCs w:val="22"/>
              </w:rPr>
              <w:t xml:space="preserve">What a patient </w:t>
            </w:r>
            <w:r w:rsidRPr="00B96850">
              <w:rPr>
                <w:i/>
                <w:iCs/>
                <w:sz w:val="22"/>
                <w:szCs w:val="22"/>
              </w:rPr>
              <w:t>needs</w:t>
            </w:r>
            <w:r w:rsidRPr="00B96850">
              <w:rPr>
                <w:sz w:val="22"/>
                <w:szCs w:val="22"/>
              </w:rPr>
              <w:t>, measuring obligations</w:t>
            </w:r>
          </w:p>
        </w:tc>
        <w:tc>
          <w:tcPr>
            <w:tcW w:w="0" w:type="auto"/>
          </w:tcPr>
          <w:p w14:paraId="6C68E437" w14:textId="77777777" w:rsidR="007E6DB3" w:rsidRPr="00B96850" w:rsidRDefault="00B46CBA">
            <w:pPr>
              <w:pStyle w:val="Compact"/>
              <w:rPr>
                <w:sz w:val="22"/>
                <w:szCs w:val="22"/>
              </w:rPr>
            </w:pPr>
            <w:r w:rsidRPr="00B96850">
              <w:rPr>
                <w:sz w:val="22"/>
                <w:szCs w:val="22"/>
              </w:rPr>
              <w:t xml:space="preserve">Cotangent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7FBAE263" w14:textId="77777777">
        <w:tc>
          <w:tcPr>
            <w:tcW w:w="0" w:type="auto"/>
          </w:tcPr>
          <w:p w14:paraId="43EDA3FA" w14:textId="77777777" w:rsidR="007E6DB3" w:rsidRPr="00B96850" w:rsidRDefault="00B46CBA">
            <w:pPr>
              <w:pStyle w:val="Compact"/>
              <w:rPr>
                <w:sz w:val="22"/>
                <w:szCs w:val="22"/>
              </w:rPr>
            </w:pPr>
            <m:oMath>
              <m:r>
                <w:rPr>
                  <w:rFonts w:ascii="Cambria Math" w:hAnsi="Cambria Math"/>
                  <w:sz w:val="22"/>
                  <w:szCs w:val="22"/>
                </w:rPr>
                <m:t>S</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Pr="00B96850">
              <w:rPr>
                <w:sz w:val="22"/>
                <w:szCs w:val="22"/>
              </w:rPr>
              <w:t xml:space="preserve"> (Satisfaction)</w:t>
            </w:r>
          </w:p>
        </w:tc>
        <w:tc>
          <w:tcPr>
            <w:tcW w:w="0" w:type="auto"/>
          </w:tcPr>
          <w:p w14:paraId="0EB8803F" w14:textId="77777777" w:rsidR="007E6DB3" w:rsidRPr="00B96850" w:rsidRDefault="00B46CBA">
            <w:pPr>
              <w:pStyle w:val="Compact"/>
              <w:rPr>
                <w:sz w:val="22"/>
                <w:szCs w:val="22"/>
              </w:rPr>
            </w:pPr>
            <w:r w:rsidRPr="00B96850">
              <w:rPr>
                <w:sz w:val="22"/>
                <w:szCs w:val="22"/>
              </w:rPr>
              <w:t>How well obligations meet interests</w:t>
            </w:r>
          </w:p>
        </w:tc>
        <w:tc>
          <w:tcPr>
            <w:tcW w:w="0" w:type="auto"/>
          </w:tcPr>
          <w:p w14:paraId="571C9CDE" w14:textId="77777777" w:rsidR="007E6DB3" w:rsidRPr="00B96850" w:rsidRDefault="00B46CBA">
            <w:pPr>
              <w:pStyle w:val="Compact"/>
              <w:rPr>
                <w:sz w:val="22"/>
                <w:szCs w:val="22"/>
              </w:rPr>
            </w:pPr>
            <w:r w:rsidRPr="00B96850">
              <w:rPr>
                <w:sz w:val="22"/>
                <w:szCs w:val="22"/>
              </w:rPr>
              <w:t xml:space="preserve">Fundamental contraction: covector </w:t>
            </w:r>
            <m:oMath>
              <m:r>
                <m:rPr>
                  <m:sty m:val="p"/>
                </m:rPr>
                <w:rPr>
                  <w:rFonts w:ascii="Cambria Math" w:hAnsi="Cambria Math"/>
                  <w:sz w:val="22"/>
                  <w:szCs w:val="22"/>
                </w:rPr>
                <m:t>×</m:t>
              </m:r>
            </m:oMath>
            <w:r w:rsidRPr="00B96850">
              <w:rPr>
                <w:sz w:val="22"/>
                <w:szCs w:val="22"/>
              </w:rPr>
              <w:t xml:space="preserve"> vector </w:t>
            </w:r>
            <m:oMath>
              <m:r>
                <m:rPr>
                  <m:sty m:val="p"/>
                </m:rPr>
                <w:rPr>
                  <w:rFonts w:ascii="Cambria Math" w:hAnsi="Cambria Math"/>
                  <w:sz w:val="22"/>
                  <w:szCs w:val="22"/>
                </w:rPr>
                <m:t>→</m:t>
              </m:r>
            </m:oMath>
            <w:r w:rsidRPr="00B96850">
              <w:rPr>
                <w:sz w:val="22"/>
                <w:szCs w:val="22"/>
              </w:rPr>
              <w:t xml:space="preserve"> scalar (Ch. 6)</w:t>
            </w:r>
          </w:p>
        </w:tc>
      </w:tr>
      <w:tr w:rsidR="007E6DB3" w:rsidRPr="00B96850" w14:paraId="061EB25A" w14:textId="77777777">
        <w:tc>
          <w:tcPr>
            <w:tcW w:w="0" w:type="auto"/>
          </w:tcPr>
          <w:p w14:paraId="3F8BE5D4"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μν</m:t>
                  </m:r>
                </m:sub>
              </m:sSub>
            </m:oMath>
            <w:r w:rsidR="00B46CBA" w:rsidRPr="00B96850">
              <w:rPr>
                <w:sz w:val="22"/>
                <w:szCs w:val="22"/>
              </w:rPr>
              <w:t xml:space="preserve"> (Moral Metric)</w:t>
            </w:r>
          </w:p>
        </w:tc>
        <w:tc>
          <w:tcPr>
            <w:tcW w:w="0" w:type="auto"/>
          </w:tcPr>
          <w:p w14:paraId="74FCC536" w14:textId="77777777" w:rsidR="007E6DB3" w:rsidRPr="00B96850" w:rsidRDefault="00B46CBA">
            <w:pPr>
              <w:pStyle w:val="Compact"/>
              <w:rPr>
                <w:sz w:val="22"/>
                <w:szCs w:val="22"/>
              </w:rPr>
            </w:pPr>
            <w:r w:rsidRPr="00B96850">
              <w:rPr>
                <w:sz w:val="22"/>
                <w:szCs w:val="22"/>
              </w:rPr>
              <w:t>The “exchange rate” between moral dimensions</w:t>
            </w:r>
          </w:p>
        </w:tc>
        <w:tc>
          <w:tcPr>
            <w:tcW w:w="0" w:type="auto"/>
          </w:tcPr>
          <w:p w14:paraId="2026A899" w14:textId="77777777" w:rsidR="007E6DB3" w:rsidRPr="00B96850" w:rsidRDefault="00B46CBA">
            <w:pPr>
              <w:pStyle w:val="Compact"/>
              <w:rPr>
                <w:sz w:val="22"/>
                <w:szCs w:val="22"/>
              </w:rPr>
            </w:pPr>
            <w:r w:rsidRPr="00B96850">
              <w:rPr>
                <w:sz w:val="22"/>
                <w:szCs w:val="22"/>
              </w:rPr>
              <w:t>Symmetric rank-2 tensor encoding trade-off structure; context-dependent (Ch. 6, 9)</w:t>
            </w:r>
          </w:p>
        </w:tc>
      </w:tr>
      <w:tr w:rsidR="007E6DB3" w:rsidRPr="00B96850" w14:paraId="3CA9AEB3" w14:textId="77777777">
        <w:tc>
          <w:tcPr>
            <w:tcW w:w="0" w:type="auto"/>
          </w:tcPr>
          <w:p w14:paraId="62ACE615" w14:textId="77777777" w:rsidR="007E6DB3" w:rsidRPr="00B96850" w:rsidRDefault="00B46CBA">
            <w:pPr>
              <w:pStyle w:val="Compact"/>
              <w:rPr>
                <w:sz w:val="22"/>
                <w:szCs w:val="22"/>
              </w:rPr>
            </w:pPr>
            <w:r w:rsidRPr="00B96850">
              <w:rPr>
                <w:sz w:val="22"/>
                <w:szCs w:val="22"/>
              </w:rPr>
              <w:t>Stratification</w:t>
            </w:r>
          </w:p>
        </w:tc>
        <w:tc>
          <w:tcPr>
            <w:tcW w:w="0" w:type="auto"/>
          </w:tcPr>
          <w:p w14:paraId="1E03A719" w14:textId="77777777" w:rsidR="007E6DB3" w:rsidRPr="00B96850" w:rsidRDefault="00B46CBA">
            <w:pPr>
              <w:pStyle w:val="Compact"/>
              <w:rPr>
                <w:sz w:val="22"/>
                <w:szCs w:val="22"/>
              </w:rPr>
            </w:pPr>
            <w:r w:rsidRPr="00B96850">
              <w:rPr>
                <w:sz w:val="22"/>
                <w:szCs w:val="22"/>
              </w:rPr>
              <w:t>Discrete jumps in moral structure (e.g., consent thresholds)</w:t>
            </w:r>
          </w:p>
        </w:tc>
        <w:tc>
          <w:tcPr>
            <w:tcW w:w="0" w:type="auto"/>
          </w:tcPr>
          <w:p w14:paraId="0D2E1A0A" w14:textId="77777777" w:rsidR="007E6DB3" w:rsidRPr="00B96850" w:rsidRDefault="00B46CBA">
            <w:pPr>
              <w:pStyle w:val="Compact"/>
              <w:rPr>
                <w:sz w:val="22"/>
                <w:szCs w:val="22"/>
              </w:rPr>
            </w:pPr>
            <w:r w:rsidRPr="00B96850">
              <w:rPr>
                <w:sz w:val="22"/>
                <w:szCs w:val="22"/>
              </w:rPr>
              <w:t>Whitney stratification with semantic gates at stratum boundaries (Ch. 5, 8)</w:t>
            </w:r>
          </w:p>
        </w:tc>
      </w:tr>
      <w:tr w:rsidR="007E6DB3" w:rsidRPr="00B96850" w14:paraId="0A2E0DCB" w14:textId="77777777">
        <w:tc>
          <w:tcPr>
            <w:tcW w:w="0" w:type="auto"/>
          </w:tcPr>
          <w:p w14:paraId="549FE44A" w14:textId="77777777" w:rsidR="007E6DB3" w:rsidRPr="00B96850" w:rsidRDefault="00B46CBA">
            <w:pPr>
              <w:pStyle w:val="Compact"/>
              <w:rPr>
                <w:sz w:val="22"/>
                <w:szCs w:val="22"/>
              </w:rPr>
            </w:pPr>
            <w:r w:rsidRPr="00B96850">
              <w:rPr>
                <w:sz w:val="22"/>
                <w:szCs w:val="22"/>
              </w:rPr>
              <w:t>BIP (Bond Invariance Principle)</w:t>
            </w:r>
          </w:p>
        </w:tc>
        <w:tc>
          <w:tcPr>
            <w:tcW w:w="0" w:type="auto"/>
          </w:tcPr>
          <w:p w14:paraId="1505CDDE" w14:textId="77777777" w:rsidR="007E6DB3" w:rsidRPr="00B96850" w:rsidRDefault="00B46CBA">
            <w:pPr>
              <w:pStyle w:val="Compact"/>
              <w:rPr>
                <w:sz w:val="22"/>
                <w:szCs w:val="22"/>
              </w:rPr>
            </w:pPr>
            <w:r w:rsidRPr="00B96850">
              <w:rPr>
                <w:sz w:val="22"/>
                <w:szCs w:val="22"/>
              </w:rPr>
              <w:t>Moral evaluations must not depend on mere labeling</w:t>
            </w:r>
          </w:p>
        </w:tc>
        <w:tc>
          <w:tcPr>
            <w:tcW w:w="0" w:type="auto"/>
          </w:tcPr>
          <w:p w14:paraId="1AB76F1B" w14:textId="77777777" w:rsidR="007E6DB3" w:rsidRPr="00B96850" w:rsidRDefault="00B46CBA">
            <w:pPr>
              <w:pStyle w:val="Compact"/>
              <w:rPr>
                <w:sz w:val="22"/>
                <w:szCs w:val="22"/>
              </w:rPr>
            </w:pPr>
            <w:r w:rsidRPr="00B96850">
              <w:rPr>
                <w:sz w:val="22"/>
                <w:szCs w:val="22"/>
              </w:rPr>
              <w:t xml:space="preserve">Gauge symmetry: </w:t>
            </w:r>
            <m:oMath>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d</m:t>
                  </m:r>
                </m:e>
                <m:sup>
                  <m:r>
                    <m:rPr>
                      <m:sty m:val="p"/>
                    </m:rPr>
                    <w:rPr>
                      <w:rFonts w:ascii="Cambria Math" w:hAnsi="Cambria Math"/>
                      <w:sz w:val="22"/>
                      <w:szCs w:val="22"/>
                    </w:rPr>
                    <m:t>'</m:t>
                  </m:r>
                </m:sup>
              </m:sSup>
              <m:r>
                <m:rPr>
                  <m:sty m:val="p"/>
                </m:rPr>
                <w:rPr>
                  <w:rFonts w:ascii="Cambria Math" w:hAnsi="Cambria Math"/>
                  <w:sz w:val="22"/>
                  <w:szCs w:val="22"/>
                </w:rPr>
                <m:t>)</m:t>
              </m:r>
            </m:oMath>
            <w:r w:rsidRPr="00B96850">
              <w:rPr>
                <w:sz w:val="22"/>
                <w:szCs w:val="22"/>
              </w:rPr>
              <w:t xml:space="preserve"> for admissible re-descriptions (Ch. 5, 11)</w:t>
            </w:r>
          </w:p>
        </w:tc>
      </w:tr>
      <w:tr w:rsidR="007E6DB3" w:rsidRPr="00B96850" w14:paraId="313A2128" w14:textId="77777777">
        <w:tc>
          <w:tcPr>
            <w:tcW w:w="0" w:type="auto"/>
          </w:tcPr>
          <w:p w14:paraId="23D3D3F4" w14:textId="77777777" w:rsidR="007E6DB3" w:rsidRPr="00B96850" w:rsidRDefault="00B46CBA">
            <w:pPr>
              <w:pStyle w:val="Compact"/>
              <w:rPr>
                <w:sz w:val="22"/>
                <w:szCs w:val="22"/>
              </w:rPr>
            </w:pPr>
            <w:r w:rsidRPr="00B96850">
              <w:rPr>
                <w:sz w:val="22"/>
                <w:szCs w:val="22"/>
              </w:rPr>
              <w:t xml:space="preserve">Contraction + Residue </w:t>
            </w:r>
            <m:oMath>
              <m:r>
                <m:rPr>
                  <m:scr m:val="script"/>
                  <m:sty m:val="p"/>
                </m:rPr>
                <w:rPr>
                  <w:rFonts w:ascii="Cambria Math" w:hAnsi="Cambria Math"/>
                  <w:sz w:val="22"/>
                  <w:szCs w:val="22"/>
                </w:rPr>
                <m:t>R</m:t>
              </m:r>
            </m:oMath>
          </w:p>
        </w:tc>
        <w:tc>
          <w:tcPr>
            <w:tcW w:w="0" w:type="auto"/>
          </w:tcPr>
          <w:p w14:paraId="1076FBC1" w14:textId="77777777" w:rsidR="007E6DB3" w:rsidRPr="00B96850" w:rsidRDefault="00B46CBA">
            <w:pPr>
              <w:pStyle w:val="Compact"/>
              <w:rPr>
                <w:sz w:val="22"/>
                <w:szCs w:val="22"/>
              </w:rPr>
            </w:pPr>
            <w:r w:rsidRPr="00B96850">
              <w:rPr>
                <w:sz w:val="22"/>
                <w:szCs w:val="22"/>
              </w:rPr>
              <w:t>Reducing a tensor to a summary scalar, and what is lost</w:t>
            </w:r>
          </w:p>
        </w:tc>
        <w:tc>
          <w:tcPr>
            <w:tcW w:w="0" w:type="auto"/>
          </w:tcPr>
          <w:p w14:paraId="3FA4D2DC"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T</m:t>
                  </m:r>
                </m:e>
                <m:sup>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up>
              </m:sSup>
              <m:r>
                <m:rPr>
                  <m:sty m:val="p"/>
                </m:rPr>
                <w:rPr>
                  <w:rFonts w:ascii="Cambria Math" w:hAnsi="Cambria Math"/>
                  <w:sz w:val="22"/>
                  <w:szCs w:val="22"/>
                </w:rPr>
                <m:t>→</m:t>
              </m:r>
              <m:r>
                <w:rPr>
                  <w:rFonts w:ascii="Cambria Math" w:hAnsi="Cambria Math"/>
                  <w:sz w:val="22"/>
                  <w:szCs w:val="22"/>
                </w:rPr>
                <m:t>S</m:t>
              </m:r>
            </m:oMath>
            <w:r w:rsidR="00B46CBA" w:rsidRPr="00B96850">
              <w:rPr>
                <w:sz w:val="22"/>
                <w:szCs w:val="22"/>
              </w:rPr>
              <w:t xml:space="preserve"> via iterated contraction; </w:t>
            </w:r>
            <m:oMath>
              <m:r>
                <m:rPr>
                  <m:scr m:val="script"/>
                  <m:sty m:val="p"/>
                </m:rPr>
                <w:rPr>
                  <w:rFonts w:ascii="Cambria Math" w:hAnsi="Cambria Math"/>
                  <w:sz w:val="22"/>
                  <w:szCs w:val="22"/>
                </w:rPr>
                <m:t>R</m:t>
              </m:r>
            </m:oMath>
            <w:r w:rsidR="00B46CBA" w:rsidRPr="00B96850">
              <w:rPr>
                <w:sz w:val="22"/>
                <w:szCs w:val="22"/>
              </w:rPr>
              <w:t xml:space="preserve"> captures discarded structure (Ch. 14)</w:t>
            </w:r>
          </w:p>
        </w:tc>
      </w:tr>
      <w:tr w:rsidR="007E6DB3" w:rsidRPr="00B96850" w14:paraId="310D0077" w14:textId="77777777">
        <w:tc>
          <w:tcPr>
            <w:tcW w:w="0" w:type="auto"/>
          </w:tcPr>
          <w:p w14:paraId="1E16D034" w14:textId="77777777" w:rsidR="007E6DB3" w:rsidRPr="00B96850" w:rsidRDefault="00B46CBA">
            <w:pPr>
              <w:pStyle w:val="Compact"/>
              <w:rPr>
                <w:sz w:val="22"/>
                <w:szCs w:val="22"/>
              </w:rPr>
            </w:pPr>
            <w:r w:rsidRPr="00B96850">
              <w:rPr>
                <w:sz w:val="22"/>
                <w:szCs w:val="22"/>
              </w:rPr>
              <w:t>Bond Index (Bd)</w:t>
            </w:r>
          </w:p>
        </w:tc>
        <w:tc>
          <w:tcPr>
            <w:tcW w:w="0" w:type="auto"/>
          </w:tcPr>
          <w:p w14:paraId="6C3E181B" w14:textId="77777777" w:rsidR="007E6DB3" w:rsidRPr="00B96850" w:rsidRDefault="00B46CBA">
            <w:pPr>
              <w:pStyle w:val="Compact"/>
              <w:rPr>
                <w:sz w:val="22"/>
                <w:szCs w:val="22"/>
              </w:rPr>
            </w:pPr>
            <w:r w:rsidRPr="00B96850">
              <w:rPr>
                <w:sz w:val="22"/>
                <w:szCs w:val="22"/>
              </w:rPr>
              <w:t>Quantitative alignment score for AI systems</w:t>
            </w:r>
          </w:p>
        </w:tc>
        <w:tc>
          <w:tcPr>
            <w:tcW w:w="0" w:type="auto"/>
          </w:tcPr>
          <w:p w14:paraId="252FAD03" w14:textId="77777777" w:rsidR="007E6DB3" w:rsidRPr="00B96850" w:rsidRDefault="00B46CBA">
            <w:pPr>
              <w:pStyle w:val="Compact"/>
              <w:rPr>
                <w:sz w:val="22"/>
                <w:szCs w:val="22"/>
              </w:rPr>
            </w:pPr>
            <w:r w:rsidRPr="00B96850">
              <w:rPr>
                <w:sz w:val="22"/>
                <w:szCs w:val="22"/>
              </w:rPr>
              <w:t xml:space="preserve">Scalar measure of structural </w:t>
            </w:r>
            <m:oMath>
              <m:r>
                <m:rPr>
                  <m:sty m:val="p"/>
                </m:rPr>
                <w:rPr>
                  <w:rFonts w:ascii="Cambria Math" w:hAnsi="Cambria Math"/>
                  <w:sz w:val="22"/>
                  <w:szCs w:val="22"/>
                </w:rPr>
                <m:t>×</m:t>
              </m:r>
            </m:oMath>
            <w:r w:rsidRPr="00B96850">
              <w:rPr>
                <w:sz w:val="22"/>
                <w:szCs w:val="22"/>
              </w:rPr>
              <w:t xml:space="preserve"> invariance </w:t>
            </w:r>
            <m:oMath>
              <m:r>
                <m:rPr>
                  <m:sty m:val="p"/>
                </m:rPr>
                <w:rPr>
                  <w:rFonts w:ascii="Cambria Math" w:hAnsi="Cambria Math"/>
                  <w:sz w:val="22"/>
                  <w:szCs w:val="22"/>
                </w:rPr>
                <m:t>×</m:t>
              </m:r>
            </m:oMath>
            <w:r w:rsidRPr="00B96850">
              <w:rPr>
                <w:sz w:val="22"/>
                <w:szCs w:val="22"/>
              </w:rPr>
              <w:t xml:space="preserve"> residue compliance (Ch. 16, 18)</w:t>
            </w:r>
          </w:p>
        </w:tc>
      </w:tr>
      <w:tr w:rsidR="007E6DB3" w:rsidRPr="00B96850" w14:paraId="08EE6382" w14:textId="77777777">
        <w:tc>
          <w:tcPr>
            <w:tcW w:w="0" w:type="auto"/>
          </w:tcPr>
          <w:p w14:paraId="5AD7ADCB" w14:textId="77777777" w:rsidR="007E6DB3" w:rsidRPr="00B96850" w:rsidRDefault="00B46CBA">
            <w:pPr>
              <w:pStyle w:val="Compact"/>
              <w:rPr>
                <w:sz w:val="22"/>
                <w:szCs w:val="22"/>
              </w:rPr>
            </w:pPr>
            <w:r w:rsidRPr="00B96850">
              <w:rPr>
                <w:sz w:val="22"/>
                <w:szCs w:val="22"/>
              </w:rPr>
              <w:t>No Escape Theorem</w:t>
            </w:r>
          </w:p>
        </w:tc>
        <w:tc>
          <w:tcPr>
            <w:tcW w:w="0" w:type="auto"/>
          </w:tcPr>
          <w:p w14:paraId="1F333969" w14:textId="77777777" w:rsidR="007E6DB3" w:rsidRPr="00B96850" w:rsidRDefault="00B46CBA">
            <w:pPr>
              <w:pStyle w:val="Compact"/>
              <w:rPr>
                <w:sz w:val="22"/>
                <w:szCs w:val="22"/>
              </w:rPr>
            </w:pPr>
            <w:r w:rsidRPr="00B96850">
              <w:rPr>
                <w:sz w:val="22"/>
                <w:szCs w:val="22"/>
              </w:rPr>
              <w:t>Structural containment blocks cognitive escape routes</w:t>
            </w:r>
          </w:p>
        </w:tc>
        <w:tc>
          <w:tcPr>
            <w:tcW w:w="0" w:type="auto"/>
          </w:tcPr>
          <w:p w14:paraId="0B2E43DE" w14:textId="77777777" w:rsidR="007E6DB3" w:rsidRPr="00B96850" w:rsidRDefault="00B46CBA">
            <w:pPr>
              <w:pStyle w:val="Compact"/>
              <w:rPr>
                <w:sz w:val="22"/>
                <w:szCs w:val="22"/>
              </w:rPr>
            </w:pPr>
            <w:r w:rsidRPr="00B96850">
              <w:rPr>
                <w:sz w:val="22"/>
                <w:szCs w:val="22"/>
              </w:rPr>
              <w:t>Under 4 requirements (canonicalization, grounded evaluation, audit, verification), re-description cannot evade constraint (Ch. 17)</w:t>
            </w:r>
          </w:p>
        </w:tc>
      </w:tr>
      <w:tr w:rsidR="007E6DB3" w:rsidRPr="00B96850" w14:paraId="08EE6382" w14:textId="77777777">
        <w:tc>
          <w:tcPr>
            <w:tcW w:w="0" w:type="auto"/>
          </w:tcPr>
          <w:p w14:paraId="5AD7ADCB" w14:textId="77777777" w:rsidR="007E6DB3" w:rsidRPr="00B96850" w:rsidRDefault="00B46CBA">
            <w:pPr>
              <w:pStyle w:val="Compact"/>
              <w:rPr>
                <w:sz w:val="22"/>
                <w:szCs w:val="22"/>
              </w:rPr>
            </w:pPr>
            <w:r>
              <w:rPr>
                <w:sz w:val="22"/>
                <w:szCs w:val="22"/>
              </w:rPr>
              <w:t xml:space="preserve">f(n) = g(n) + h(n)</w:t>
            </w:r>
          </w:p>
        </w:tc>
        <w:tc>
          <w:tcPr>
            <w:tcW w:w="0" w:type="auto"/>
          </w:tcPr>
          <w:p w14:paraId="1F333969" w14:textId="77777777" w:rsidR="007E6DB3" w:rsidRPr="00B96850" w:rsidRDefault="00B46CBA">
            <w:pPr>
              <w:pStyle w:val="Compact"/>
              <w:rPr>
                <w:sz w:val="22"/>
                <w:szCs w:val="22"/>
              </w:rPr>
            </w:pPr>
            <w:r>
              <w:rPr>
                <w:sz w:val="22"/>
                <w:szCs w:val="22"/>
              </w:rPr>
              <w:t xml:space="preserve">Computational engine of moral reasoning: accumulated cost + heuristic estimate</w:t>
            </w:r>
          </w:p>
        </w:tc>
        <w:tc>
          <w:tcPr>
            <w:tcW w:w="0" w:type="auto"/>
          </w:tcPr>
          <w:p w14:paraId="0B2E43DE" w14:textId="77777777" w:rsidR="007E6DB3" w:rsidRPr="00B96850" w:rsidRDefault="00B46CBA">
            <w:pPr>
              <w:pStyle w:val="Compact"/>
              <w:rPr>
                <w:sz w:val="22"/>
                <w:szCs w:val="22"/>
              </w:rPr>
            </w:pPr>
            <w:r>
              <w:rPr>
                <w:sz w:val="22"/>
                <w:szCs w:val="22"/>
              </w:rPr>
              <w:t xml:space="preserve">A* evaluation; g = BF (Ch 5–6), h = obligation heuristic, Oᵐ = −gᵐᵛ∂ₙh (Ch 11)</w:t>
            </w:r>
          </w:p>
        </w:tc>
      </w:tr>
    </w:tbl>
    <w:p w14:paraId="3C6C2D1F" w14:textId="77777777" w:rsidR="007E6DB3" w:rsidRDefault="00B46CBA">
      <w:pPr>
        <w:pStyle w:val="BodyText"/>
      </w:pPr>
      <w:r>
        <w:t>The objects above map roughly onto the book’s five parts. Part I motivates the geometric approach. Part II (The Framework) introduces</w:t>
      </w:r>
      <m:oMath>
        <m:r>
          <m:rPr>
            <m:scr m:val="script"/>
            <m:sty m:val="p"/>
          </m:rPr>
          <w:rPr>
            <w:rFonts w:ascii="Cambria Math" w:hAnsi="Cambria Math"/>
          </w:rPr>
          <m:t>M</m:t>
        </m:r>
      </m:oMath>
      <w:r>
        <w:t>, the nine dimensions, tensors, the metric, stratification, and the BIP. Part III (Dynamics and Symmetry) develops curvature, connection, and the Noether conservation law. Part IV (Agents and Collectives) builds the contraction pipeline and the residue. Part V (Implementation) translates these objects into the Bond Index, the No Escape Theorem, and the DEME architecture.</w:t>
      </w:r>
    </w:p>
    <w:p w14:paraId="1D0BCF43" w14:textId="77777777" w:rsidR="0091234A" w:rsidRDefault="00000000">
      <w:pPr>
        <w:pStyle w:val="Heading2"/>
      </w:pPr>
      <w:bookmarkStart w:id="15" w:name="_Toc223184584"/>
      <w:r>
        <w:t>Key Results at a Glance</w:t>
      </w:r>
      <w:bookmarkEnd w:id="15"/>
    </w:p>
    <w:p w14:paraId="691AFE60" w14:textId="77777777" w:rsidR="0091234A" w:rsidRDefault="00000000">
      <w:pPr>
        <w:pStyle w:val="FirstParagraph"/>
      </w:pPr>
      <w:r>
        <w:t>The framework produces seven central theorems. Each is conditional on stated assumptions; Appendix F catalogues the full dependency chain.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5472"/>
        <w:gridCol w:w="1728"/>
      </w:tblGrid>
      <w:tr w:rsidR="0091234A" w14:paraId="108F4631" w14:textId="77777777" w:rsidTr="0003124A">
        <w:trPr>
          <w:cnfStyle w:val="100000000000" w:firstRow="1" w:lastRow="0" w:firstColumn="0" w:lastColumn="0" w:oddVBand="0" w:evenVBand="0" w:oddHBand="0" w:evenHBand="0" w:firstRowFirstColumn="0" w:firstRowLastColumn="0" w:lastRowFirstColumn="0" w:lastRowLastColumn="0"/>
        </w:trPr>
        <w:tc>
          <w:tcPr>
            <w:tcW w:w="1728" w:type="dxa"/>
            <w:tcBorders>
              <w:bottom w:val="none" w:sz="0" w:space="0" w:color="auto"/>
            </w:tcBorders>
          </w:tcPr>
          <w:p w14:paraId="4B9D9C30" w14:textId="77777777" w:rsidR="0091234A" w:rsidRDefault="00000000">
            <w:r>
              <w:rPr>
                <w:b/>
              </w:rPr>
              <w:t>Result</w:t>
            </w:r>
          </w:p>
        </w:tc>
        <w:tc>
          <w:tcPr>
            <w:tcW w:w="5472" w:type="dxa"/>
            <w:tcBorders>
              <w:bottom w:val="none" w:sz="0" w:space="0" w:color="auto"/>
            </w:tcBorders>
          </w:tcPr>
          <w:p w14:paraId="787DCC2E" w14:textId="77777777" w:rsidR="0091234A" w:rsidRDefault="00000000">
            <w:r>
              <w:rPr>
                <w:b/>
              </w:rPr>
              <w:t>Statement (informal)</w:t>
            </w:r>
          </w:p>
        </w:tc>
        <w:tc>
          <w:tcPr>
            <w:tcW w:w="1728" w:type="dxa"/>
            <w:tcBorders>
              <w:bottom w:val="none" w:sz="0" w:space="0" w:color="auto"/>
            </w:tcBorders>
          </w:tcPr>
          <w:p w14:paraId="0D0EEC63" w14:textId="77777777" w:rsidR="0091234A" w:rsidRDefault="00000000">
            <w:r>
              <w:rPr>
                <w:b/>
              </w:rPr>
              <w:t>Assumptions</w:t>
            </w:r>
          </w:p>
        </w:tc>
      </w:tr>
      <w:tr w:rsidR="0091234A" w14:paraId="0B24E0CC" w14:textId="77777777" w:rsidTr="0003124A">
        <w:tc>
          <w:tcPr>
            <w:tcW w:w="1728" w:type="dxa"/>
          </w:tcPr>
          <w:p w14:paraId="6384906D" w14:textId="77777777" w:rsidR="0091234A" w:rsidRDefault="00000000">
            <w:r>
              <w:t>Thm 9.2</w:t>
            </w:r>
            <w:r>
              <w:br/>
              <w:t>Structured Pluralism</w:t>
            </w:r>
          </w:p>
        </w:tc>
        <w:tc>
          <w:tcPr>
            <w:tcW w:w="5472" w:type="dxa"/>
          </w:tcPr>
          <w:p w14:paraId="6FA5A280" w14:textId="77777777" w:rsidR="0091234A" w:rsidRDefault="00000000">
            <w:r>
              <w:t>The space of admissible moral metrics admits a partial order that is not total: genuine moral disagreement is geometrically irreducible.</w:t>
            </w:r>
          </w:p>
        </w:tc>
        <w:tc>
          <w:tcPr>
            <w:tcW w:w="1728" w:type="dxa"/>
          </w:tcPr>
          <w:p w14:paraId="405800D6" w14:textId="77777777" w:rsidR="0091234A" w:rsidRDefault="00000000">
            <w:r>
              <w:t>BIP, Def 4.5</w:t>
            </w:r>
          </w:p>
        </w:tc>
      </w:tr>
      <w:tr w:rsidR="0091234A" w14:paraId="0EE87136" w14:textId="77777777" w:rsidTr="0003124A">
        <w:tc>
          <w:tcPr>
            <w:tcW w:w="1728" w:type="dxa"/>
          </w:tcPr>
          <w:p w14:paraId="20D0976D" w14:textId="77777777" w:rsidR="0091234A" w:rsidRDefault="00000000">
            <w:r>
              <w:t>Thm 12.1</w:t>
            </w:r>
            <w:r>
              <w:br/>
              <w:t>Moral Noether</w:t>
            </w:r>
          </w:p>
        </w:tc>
        <w:tc>
          <w:tcPr>
            <w:tcW w:w="5472" w:type="dxa"/>
          </w:tcPr>
          <w:p w14:paraId="7D4DF59A" w14:textId="77777777" w:rsidR="0091234A" w:rsidRDefault="00000000">
            <w:r>
              <w:t>If the moral Lagrangian is invariant under re-description (BIP), then harm is a conserved Noether charge.</w:t>
            </w:r>
          </w:p>
        </w:tc>
        <w:tc>
          <w:tcPr>
            <w:tcW w:w="1728" w:type="dxa"/>
          </w:tcPr>
          <w:p w14:paraId="32D42050" w14:textId="77777777" w:rsidR="0091234A" w:rsidRDefault="00000000">
            <w:r>
              <w:t>BIP, C² Lagrangian</w:t>
            </w:r>
          </w:p>
        </w:tc>
      </w:tr>
      <w:tr w:rsidR="0091234A" w14:paraId="5494623E" w14:textId="77777777" w:rsidTr="0003124A">
        <w:tc>
          <w:tcPr>
            <w:tcW w:w="1728" w:type="dxa"/>
          </w:tcPr>
          <w:p w14:paraId="064BD76C" w14:textId="77777777" w:rsidR="0091234A" w:rsidRDefault="00000000">
            <w:r>
              <w:t>Thm 12.3</w:t>
            </w:r>
            <w:r>
              <w:br/>
              <w:t>Gauge Group</w:t>
            </w:r>
          </w:p>
        </w:tc>
        <w:tc>
          <w:tcPr>
            <w:tcW w:w="5472" w:type="dxa"/>
          </w:tcPr>
          <w:p w14:paraId="2694038E" w14:textId="77777777" w:rsidR="0091234A" w:rsidRDefault="00000000">
            <w:r>
              <w:t>The maximal gauge group consistent with Hohfeldian structure and bounded harm is D₄ × U(1)_H.</w:t>
            </w:r>
          </w:p>
        </w:tc>
        <w:tc>
          <w:tcPr>
            <w:tcW w:w="1728" w:type="dxa"/>
          </w:tcPr>
          <w:p w14:paraId="175936B4" w14:textId="77777777" w:rsidR="0091234A" w:rsidRDefault="00000000">
            <w:r>
              <w:t>Axioms A1–A5</w:t>
            </w:r>
          </w:p>
        </w:tc>
      </w:tr>
      <w:tr w:rsidR="0091234A" w14:paraId="064B3B12" w14:textId="77777777" w:rsidTr="0003124A">
        <w:tc>
          <w:tcPr>
            <w:tcW w:w="1728" w:type="dxa"/>
          </w:tcPr>
          <w:p w14:paraId="5B89CFF8" w14:textId="77777777" w:rsidR="0091234A" w:rsidRDefault="00000000">
            <w:r>
              <w:t>Thm 18.1</w:t>
            </w:r>
            <w:r>
              <w:br/>
              <w:t>No Escape</w:t>
            </w:r>
          </w:p>
        </w:tc>
        <w:tc>
          <w:tcPr>
            <w:tcW w:w="5472" w:type="dxa"/>
          </w:tcPr>
          <w:p w14:paraId="50FC4911" w14:textId="77777777" w:rsidR="0091234A" w:rsidRDefault="00000000">
            <w:r>
              <w:t>Under canonicalization, grounded evaluation, structural audit, and verification integrity, an AI system cannot circumvent moral constraints by re-description.</w:t>
            </w:r>
          </w:p>
        </w:tc>
        <w:tc>
          <w:tcPr>
            <w:tcW w:w="1728" w:type="dxa"/>
          </w:tcPr>
          <w:p w14:paraId="798BE132" w14:textId="77777777" w:rsidR="0091234A" w:rsidRDefault="00000000">
            <w:r>
              <w:t>Reqs 1–4, BIP</w:t>
            </w:r>
          </w:p>
        </w:tc>
      </w:tr>
      <w:tr w:rsidR="0091234A" w14:paraId="5C2B8B2A" w14:textId="77777777" w:rsidTr="0003124A">
        <w:tc>
          <w:tcPr>
            <w:tcW w:w="1728" w:type="dxa"/>
          </w:tcPr>
          <w:p w14:paraId="0F25D76A" w14:textId="77777777" w:rsidR="0091234A" w:rsidRDefault="00000000">
            <w:r>
              <w:t>Prop 15.3</w:t>
            </w:r>
            <w:r>
              <w:br/>
              <w:t>Non-Commutativity</w:t>
            </w:r>
          </w:p>
        </w:tc>
        <w:tc>
          <w:tcPr>
            <w:tcW w:w="5472" w:type="dxa"/>
          </w:tcPr>
          <w:p w14:paraId="39C5C7FD" w14:textId="77777777" w:rsidR="0091234A" w:rsidRDefault="00000000">
            <w:r>
              <w:t>The order in which moral dimensions are contracted affects the outcome: contraction paths are not interchangeable.</w:t>
            </w:r>
          </w:p>
        </w:tc>
        <w:tc>
          <w:tcPr>
            <w:tcW w:w="1728" w:type="dxa"/>
          </w:tcPr>
          <w:p w14:paraId="7395FD83" w14:textId="77777777" w:rsidR="0091234A" w:rsidRDefault="00000000">
            <w:r>
              <w:t>Def 15.1 (pure math)</w:t>
            </w:r>
          </w:p>
        </w:tc>
      </w:tr>
      <w:tr w:rsidR="0091234A" w14:paraId="5C2B8B2A" w14:textId="77777777" w:rsidTr="0003124A">
        <w:tc>
          <w:tcPr>
            <w:tcW w:w="1728" w:type="dxa"/>
          </w:tcPr>
          <w:p w14:paraId="0F25D76A" w14:textId="77777777" w:rsidR="0091234A" w:rsidRDefault="00000000">
            <w:r>
              <w:t xml:space="preserve">Thm 11.1 Admissibility</w:t>
            </w:r>
          </w:p>
        </w:tc>
        <w:tc>
          <w:tcPr>
            <w:tcW w:w="5472" w:type="dxa"/>
          </w:tcPr>
          <w:p w14:paraId="39C5C7FD" w14:textId="77777777" w:rsidR="0091234A" w:rsidRDefault="00000000">
            <w:r>
              <w:t xml:space="preserve">Core moral heuristics never overestimate true cost to equilibrium</w:t>
            </w:r>
          </w:p>
        </w:tc>
        <w:tc>
          <w:tcPr>
            <w:tcW w:w="1728" w:type="dxa"/>
          </w:tcPr>
          <w:p w14:paraId="7395FD83" w14:textId="77777777" w:rsidR="0091234A" w:rsidRDefault="00000000">
            <w:r>
              <w:t xml:space="preserve">BF model, Ch 8 stratification</w:t>
            </w:r>
          </w:p>
        </w:tc>
      </w:tr>
      <w:tr w:rsidR="0091234A" w14:paraId="5C2B8B2A" w14:textId="77777777" w:rsidTr="0003124A">
        <w:tc>
          <w:tcPr>
            <w:tcW w:w="1728" w:type="dxa"/>
          </w:tcPr>
          <w:p w14:paraId="0F25D76A" w14:textId="77777777" w:rsidR="0091234A" w:rsidRDefault="00000000">
            <w:r>
              <w:t xml:space="preserve">Thm 11.2 Intractability</w:t>
            </w:r>
          </w:p>
        </w:tc>
        <w:tc>
          <w:tcPr>
            <w:tcW w:w="5472" w:type="dxa"/>
          </w:tcPr>
          <w:p w14:paraId="39C5C7FD" w14:textId="77777777" w:rsidR="0091234A" w:rsidRDefault="00000000">
            <w:r>
              <w:t xml:space="preserve">Exact moral geodesic planning is intractable in manifold dimension</w:t>
            </w:r>
          </w:p>
        </w:tc>
        <w:tc>
          <w:tcPr>
            <w:tcW w:w="1728" w:type="dxa"/>
          </w:tcPr>
          <w:p w14:paraId="7395FD83" w14:textId="77777777" w:rsidR="0091234A" w:rsidRDefault="00000000">
            <w:r>
              <w:t xml:space="preserve">Whitney stratification, 9D manifold</w:t>
            </w:r>
          </w:p>
        </w:tc>
      </w:tr>
    </w:tbl>
    <w:p w14:paraId="53B746D7" w14:textId="77777777" w:rsidR="007E6DB3" w:rsidRDefault="00B46CBA">
      <w:pPr>
        <w:pStyle w:val="Heading1"/>
        <w:pageBreakBefore/>
      </w:pPr>
      <w:bookmarkStart w:id="16" w:name="_Toc222925772"/>
      <w:bookmarkStart w:id="17" w:name="part-i-the-problem-1"/>
      <w:bookmarkStart w:id="18" w:name="_Toc223184585"/>
      <w:bookmarkEnd w:id="12"/>
      <w:r>
        <w:rPr>
          <w:rFonts w:ascii="Garamond" w:hAnsi="Garamond"/>
        </w:rPr>
        <w:t>Part I: The Problem</w:t>
      </w:r>
      <w:bookmarkEnd w:id="16"/>
      <w:bookmarkEnd w:id="18"/>
    </w:p>
    <w:p w14:paraId="392595D3" w14:textId="77777777" w:rsidR="007E6DB3" w:rsidRDefault="00B46CBA">
      <w:pPr>
        <w:pStyle w:val="Heading1"/>
      </w:pPr>
      <w:bookmarkStart w:id="19" w:name="_Toc222925773"/>
      <w:bookmarkStart w:id="20" w:name="chapter-1-introduction-why-geometry"/>
      <w:bookmarkStart w:id="21" w:name="_Toc223184586"/>
      <w:bookmarkEnd w:id="17"/>
      <w:r>
        <w:rPr>
          <w:rFonts w:ascii="Garamond" w:hAnsi="Garamond"/>
        </w:rPr>
        <w:t>Chapter 1: Introduction — Why Geometry?</w:t>
      </w:r>
      <w:bookmarkEnd w:id="19"/>
      <w:bookmarkEnd w:id="21"/>
    </w:p>
    <w:p w14:paraId="71F192D2" w14:textId="77777777" w:rsidR="007E6DB3" w:rsidRDefault="00B46CBA">
      <w:pPr>
        <w:pStyle w:val="Heading2"/>
      </w:pPr>
      <w:bookmarkStart w:id="22" w:name="_Toc222925774"/>
      <w:bookmarkStart w:id="23" w:name="the-shape-of-the-problem"/>
      <w:bookmarkStart w:id="24" w:name="_Toc223184587"/>
      <w:r>
        <w:rPr>
          <w:rFonts w:ascii="Garamond" w:hAnsi="Garamond"/>
        </w:rPr>
        <w:t>The Shape of the Problem</w:t>
      </w:r>
      <w:bookmarkEnd w:id="22"/>
      <w:bookmarkEnd w:id="24"/>
    </w:p>
    <w:p w14:paraId="5B9A73F4" w14:textId="77777777" w:rsidR="007E6DB3" w:rsidRDefault="00B46CBA">
      <w:pPr>
        <w:pStyle w:val="FirstParagraph"/>
      </w:pPr>
      <w:r>
        <w:t xml:space="preserve">Something has gone wrong with how we think about ethics — not the substance, but the </w:t>
      </w:r>
      <w:r>
        <w:rPr>
          <w:i/>
          <w:iCs/>
        </w:rPr>
        <w:t>form</w:t>
      </w:r>
      <w:r>
        <w:t>.</w:t>
      </w:r>
    </w:p>
    <w:p w14:paraId="4F5F469C" w14:textId="77777777" w:rsidR="007E6DB3" w:rsidRDefault="00B46CBA">
      <w:pPr>
        <w:pStyle w:val="BodyText"/>
      </w:pPr>
      <w:r>
        <w:t>For most of its history, moral philosophy has operated with a tacit assumption: that moral evaluation, at the moment of decision, reduces to a single number. Utilitarianism makes this explicit: sum the pleasures, subtract the pains, maximize the total. But even theories that reject utilitarianism tend to converge, at the point of action, on a scalar verdict: this option is best, that option is second-best, the other is worst. Cost-benefit analysis, welfare functions, expected utility, moral intuition scores — the output is always a number. A ranking. A line.</w:t>
      </w:r>
    </w:p>
    <w:p w14:paraId="1524A8E3" w14:textId="77777777" w:rsidR="007E6DB3" w:rsidRDefault="00B46CBA">
      <w:pPr>
        <w:pStyle w:val="BodyText"/>
      </w:pPr>
      <w:r>
        <w:t xml:space="preserve">This book argues that the assumption is wrong. Not because moral evaluation is </w:t>
      </w:r>
      <w:r>
        <w:rPr>
          <w:i/>
          <w:iCs/>
        </w:rPr>
        <w:t>vague</w:t>
      </w:r>
      <w:r>
        <w:t xml:space="preserve"> or </w:t>
      </w:r>
      <w:r>
        <w:rPr>
          <w:i/>
          <w:iCs/>
        </w:rPr>
        <w:t>subjective</w:t>
      </w:r>
      <w:r>
        <w:t xml:space="preserve"> or </w:t>
      </w:r>
      <w:r>
        <w:rPr>
          <w:i/>
          <w:iCs/>
        </w:rPr>
        <w:t>incalculable</w:t>
      </w:r>
      <w:r>
        <w:t xml:space="preserve"> — though it may be any of these — but because it has </w:t>
      </w:r>
      <w:r>
        <w:rPr>
          <w:i/>
          <w:iCs/>
        </w:rPr>
        <w:t>geometric structure</w:t>
      </w:r>
      <w:r>
        <w:t xml:space="preserve"> that a single number cannot represent. Moral evaluation is not a point on a line. It is a location in a space — a space with dimensions, distances, directions, curvature, and boundaries. When we flatten this structure into a scalar, we lose information. And the information we lose is precisely the information that matters most in hard cases: which values are at stake, where uncertainty concentrates, how evaluation changes along different paths, and where the rules change discontinuously.</w:t>
      </w:r>
    </w:p>
    <w:p w14:paraId="3A6FDA9E" w14:textId="77777777" w:rsidR="007E6DB3" w:rsidRDefault="00B46CBA">
      <w:pPr>
        <w:pStyle w:val="BodyText"/>
      </w:pPr>
      <w:r>
        <w:t xml:space="preserve">The mathematical name for this structure is </w:t>
      </w:r>
      <w:r>
        <w:rPr>
          <w:i/>
          <w:iCs/>
        </w:rPr>
        <w:t>geometry</w:t>
      </w:r>
      <w:r>
        <w:t xml:space="preserve">. Not Euclidean geometry — the geometry of triangles and circles — but the far richer geometry of manifolds, tensors, metrics, and fiber bundles that emerged from the work of Gauss, Riemann, Cartan, and Einstein in the nineteenth and twentieth centuries. This is the geometry that describes how matter curves spacetime, how electromagnetic fields propagate, how fluids deform. It is the language of </w:t>
      </w:r>
      <w:r>
        <w:rPr>
          <w:i/>
          <w:iCs/>
        </w:rPr>
        <w:t>structure that varies across space</w:t>
      </w:r>
      <w:r>
        <w:t xml:space="preserve"> — and moral reality, this book argues, has exactly this character.</w:t>
      </w:r>
    </w:p>
    <w:p w14:paraId="7022A42E" w14:textId="77777777" w:rsidR="007E6DB3" w:rsidRDefault="00B46CBA">
      <w:pPr>
        <w:pStyle w:val="Heading2"/>
      </w:pPr>
      <w:bookmarkStart w:id="25" w:name="_Toc222925775"/>
      <w:bookmarkStart w:id="26" w:name="an-old-man-and-a-horse"/>
      <w:bookmarkStart w:id="27" w:name="_Toc223184588"/>
      <w:bookmarkEnd w:id="23"/>
      <w:r>
        <w:rPr>
          <w:rFonts w:ascii="Garamond" w:hAnsi="Garamond"/>
        </w:rPr>
        <w:t>An Old Man and a Horse</w:t>
      </w:r>
      <w:bookmarkEnd w:id="25"/>
      <w:bookmarkEnd w:id="27"/>
    </w:p>
    <w:p w14:paraId="7C016F2B" w14:textId="77777777" w:rsidR="007E6DB3" w:rsidRDefault="00B46CBA">
      <w:pPr>
        <w:pStyle w:val="FirstParagraph"/>
      </w:pPr>
      <w:r>
        <w:t>The argument begins with a parable.</w:t>
      </w:r>
    </w:p>
    <w:p w14:paraId="5E12CB91" w14:textId="77777777" w:rsidR="007E6DB3" w:rsidRDefault="00B46CBA">
      <w:pPr>
        <w:pStyle w:val="BodyText"/>
      </w:pPr>
      <w:r>
        <w:t xml:space="preserve">There is an ancient Chinese story known as </w:t>
      </w:r>
      <w:r>
        <w:rPr>
          <w:rFonts w:hint="eastAsia"/>
        </w:rPr>
        <w:t>塞翁失马</w:t>
      </w:r>
      <w:r>
        <w:t xml:space="preserve"> — </w:t>
      </w:r>
      <w:r>
        <w:rPr>
          <w:i/>
          <w:iCs/>
        </w:rPr>
        <w:t>Sāi Wēng Shī Mǎ</w:t>
      </w:r>
      <w:r>
        <w:t xml:space="preserve">, “The Old Man at the Border Loses His Horse.” An old man’s horse runs away. His neighbors console him. He says: </w:t>
      </w:r>
      <w:r>
        <w:rPr>
          <w:i/>
          <w:iCs/>
        </w:rPr>
        <w:t>How do you know this isn’t good fortune?</w:t>
      </w:r>
      <w:r>
        <w:t xml:space="preserve"> The horse returns, bringing wild horses. The neighbors congratulate him. He says: </w:t>
      </w:r>
      <w:r>
        <w:rPr>
          <w:i/>
          <w:iCs/>
        </w:rPr>
        <w:t>How do you know this isn’t bad fortune?</w:t>
      </w:r>
      <w:r>
        <w:t xml:space="preserve"> His son rides one of the new horses, falls, and breaks his leg. The neighbors console him. He says: </w:t>
      </w:r>
      <w:r>
        <w:rPr>
          <w:i/>
          <w:iCs/>
        </w:rPr>
        <w:t>How do you know this isn’t good fortune?</w:t>
      </w:r>
      <w:r>
        <w:t xml:space="preserve"> War comes. All the young men are conscripted. Most die. The son, with his broken leg, is spared.</w:t>
      </w:r>
    </w:p>
    <w:p w14:paraId="121858C3" w14:textId="77777777" w:rsidR="007E6DB3" w:rsidRDefault="00B46CBA">
      <w:pPr>
        <w:pStyle w:val="BodyText"/>
      </w:pPr>
      <w:r>
        <w:t xml:space="preserve">The parable is usually read as a lesson in epistemic humility: we cannot know whether present events are good or bad because we cannot foresee their consequences. But there is a deeper reading — one that reveals something structural about moral evaluation itself. The old man’s “maybe” is not merely a confession of ignorance. It is a recognition that </w:t>
      </w:r>
      <w:r>
        <w:rPr>
          <w:i/>
          <w:iCs/>
        </w:rPr>
        <w:t>scalar evaluation is the wrong tool for the job</w:t>
      </w:r>
      <w:r>
        <w:t>.</w:t>
      </w:r>
    </w:p>
    <w:p w14:paraId="4B11F792" w14:textId="77777777" w:rsidR="007E6DB3" w:rsidRDefault="00B46CBA">
      <w:pPr>
        <w:pStyle w:val="BodyText"/>
      </w:pPr>
      <w:r>
        <w:t xml:space="preserve">When we assign S(x) = -1 to the loss of the horse, we collapse the entire situation into a single number. But this number conceals the fact that the loss is bad along the </w:t>
      </w:r>
      <w:r>
        <w:rPr>
          <w:i/>
          <w:iCs/>
        </w:rPr>
        <w:t>wealth</w:t>
      </w:r>
      <w:r>
        <w:t xml:space="preserve"> dimension while saying nothing about the </w:t>
      </w:r>
      <w:r>
        <w:rPr>
          <w:i/>
          <w:iCs/>
        </w:rPr>
        <w:t>health</w:t>
      </w:r>
      <w:r>
        <w:t xml:space="preserve">, </w:t>
      </w:r>
      <w:r>
        <w:rPr>
          <w:i/>
          <w:iCs/>
        </w:rPr>
        <w:t>family</w:t>
      </w:r>
      <w:r>
        <w:t xml:space="preserve">, or </w:t>
      </w:r>
      <w:r>
        <w:rPr>
          <w:i/>
          <w:iCs/>
        </w:rPr>
        <w:t>political</w:t>
      </w:r>
      <w:r>
        <w:t xml:space="preserve"> dimensions. It conceals the fact that the old man’s uncertainty has </w:t>
      </w:r>
      <w:r>
        <w:rPr>
          <w:i/>
          <w:iCs/>
        </w:rPr>
        <w:t>shape</w:t>
      </w:r>
      <w:r>
        <w:t xml:space="preserve"> — he is uncertain primarily along the axes that will turn out to be decisive. And it conceals the fact that the evaluation of the son’s broken leg depends on which </w:t>
      </w:r>
      <w:r>
        <w:rPr>
          <w:i/>
          <w:iCs/>
        </w:rPr>
        <w:t>regime</w:t>
      </w:r>
      <w:r>
        <w:t xml:space="preserve"> the world occupies: in peacetime, a broken leg is unambiguously bad; in wartime, it is the exemption that saves a life.</w:t>
      </w:r>
    </w:p>
    <w:p w14:paraId="0B5387DD" w14:textId="77777777" w:rsidR="007E6DB3" w:rsidRDefault="00B46CBA">
      <w:pPr>
        <w:pStyle w:val="BodyText"/>
      </w:pPr>
      <w:r>
        <w:t xml:space="preserve">These three features — </w:t>
      </w:r>
      <w:r>
        <w:rPr>
          <w:i/>
          <w:iCs/>
        </w:rPr>
        <w:t>directional information</w:t>
      </w:r>
      <w:r>
        <w:t xml:space="preserve">, </w:t>
      </w:r>
      <w:r>
        <w:rPr>
          <w:i/>
          <w:iCs/>
        </w:rPr>
        <w:t>structured uncertainty</w:t>
      </w:r>
      <w:r>
        <w:t xml:space="preserve">, and </w:t>
      </w:r>
      <w:r>
        <w:rPr>
          <w:i/>
          <w:iCs/>
        </w:rPr>
        <w:t>regime-dependent evaluation</w:t>
      </w:r>
      <w:r>
        <w:t xml:space="preserve"> — are not exotic or unusual. They are ubiquitous in moral life. And they are precisely the features that geometric structure can represent and scalar evaluation cannot.</w:t>
      </w:r>
    </w:p>
    <w:p w14:paraId="1E8FEB60" w14:textId="77777777" w:rsidR="007E6DB3" w:rsidRDefault="00B46CBA">
      <w:pPr>
        <w:pStyle w:val="BodyText"/>
      </w:pPr>
      <w:r>
        <w:t>Chapter 2 develops this argument in detail. But the parable establishes the intuition that drives the entire book: ethics has shape, and the shape matters.</w:t>
      </w:r>
    </w:p>
    <w:p w14:paraId="12457D4C" w14:textId="77777777" w:rsidR="007E6DB3" w:rsidRDefault="00B46CBA">
      <w:pPr>
        <w:pStyle w:val="Heading2"/>
      </w:pPr>
      <w:bookmarkStart w:id="28" w:name="_Toc222925776"/>
      <w:bookmarkStart w:id="29" w:name="three-failures-of-flatland"/>
      <w:bookmarkStart w:id="30" w:name="_Toc223184589"/>
      <w:bookmarkEnd w:id="26"/>
      <w:r>
        <w:rPr>
          <w:rFonts w:ascii="Garamond" w:hAnsi="Garamond"/>
        </w:rPr>
        <w:t>Three Failures of Flatland</w:t>
      </w:r>
      <w:bookmarkEnd w:id="28"/>
      <w:bookmarkEnd w:id="30"/>
    </w:p>
    <w:p w14:paraId="0EE481A9" w14:textId="77777777" w:rsidR="007E6DB3" w:rsidRDefault="00B46CBA">
      <w:pPr>
        <w:pStyle w:val="FirstParagraph"/>
      </w:pPr>
      <w:r>
        <w:t>The limitations of scalar moral evaluation are not merely theoretical. They manifest in three practical domains where the stakes are highest.</w:t>
      </w:r>
    </w:p>
    <w:p w14:paraId="6F4EFAF2" w14:textId="77777777" w:rsidR="007E6DB3" w:rsidRDefault="00B46CBA">
      <w:pPr>
        <w:pStyle w:val="Heading3"/>
      </w:pPr>
      <w:bookmarkStart w:id="31" w:name="_Toc222925777"/>
      <w:bookmarkStart w:id="32" w:name="failure-1-ai-alignment"/>
      <w:bookmarkStart w:id="33" w:name="_Toc223184590"/>
      <w:r>
        <w:t>Failure 1: AI Alignment</w:t>
      </w:r>
      <w:bookmarkEnd w:id="31"/>
      <w:bookmarkEnd w:id="33"/>
    </w:p>
    <w:p w14:paraId="43FE0BDA" w14:textId="77777777" w:rsidR="007E6DB3" w:rsidRDefault="00B46CBA">
      <w:pPr>
        <w:pStyle w:val="FirstParagraph"/>
      </w:pPr>
      <w:r>
        <w:t>Contemporary AI systems optimize scalar objectives. A language model minimizes a loss function. A reinforcement learning agent maximizes a reward signal. A recommendation system optimizes engagement. In each case, the moral complexity of the situation is compressed into a single number, and the system is told: make this number go up.</w:t>
      </w:r>
    </w:p>
    <w:p w14:paraId="04198071" w14:textId="77777777" w:rsidR="007E6DB3" w:rsidRDefault="00B46CBA">
      <w:pPr>
        <w:pStyle w:val="BodyText"/>
      </w:pPr>
      <w:r>
        <w:t xml:space="preserve">The result is </w:t>
      </w:r>
      <w:r>
        <w:rPr>
          <w:i/>
          <w:iCs/>
        </w:rPr>
        <w:t>specification gaming</w:t>
      </w:r>
      <w:r>
        <w:t xml:space="preserve"> — the AI finds ways to maximize the scalar that violate the spirit of the objective. A content recommendation system maximizes “engagement” by promoting outrage. A healthcare algorithm maximizes “efficiency” by deprioritizing patients with complex needs. A hiring tool maximizes “predicted performance” by encoding historical discrimination.</w:t>
      </w:r>
    </w:p>
    <w:p w14:paraId="61612526" w14:textId="77777777" w:rsidR="007E6DB3" w:rsidRDefault="00B46CBA">
      <w:pPr>
        <w:pStyle w:val="BodyText"/>
      </w:pPr>
      <w:r>
        <w:t>These failures are not bugs in particular systems. They are structural consequences of scalar evaluation. When multiple values — fairness, efficiency, safety, autonomy, transparency — are collapsed into a single number, the system cannot distinguish between them. It cannot balance values it cannot separately represent. It cannot identify which dimension of evaluation is responsible for a particular decision, making the decision inexplicable and unauditable.</w:t>
      </w:r>
    </w:p>
    <w:p w14:paraId="66DB0230" w14:textId="77777777" w:rsidR="007E6DB3" w:rsidRDefault="00B46CBA">
      <w:pPr>
        <w:pStyle w:val="BodyText"/>
      </w:pPr>
      <w:r>
        <w:t xml:space="preserve">The standard response to this problem is a </w:t>
      </w:r>
      <w:r>
        <w:rPr>
          <w:i/>
          <w:iCs/>
        </w:rPr>
        <w:t>behavioral</w:t>
      </w:r>
      <w:r>
        <w:t xml:space="preserve"> one: add more rules, refine the reward signal, train the system on human preferences, hope it generalizes correctly. This approach faces a fundamental difficulty that grows more severe as AI systems become more capable. A sufficiently intelligent agent can find loopholes in any behavioral specification — not because the specification is poorly written, but because behavioral rules are instructions </w:t>
      </w:r>
      <w:r>
        <w:rPr>
          <w:i/>
          <w:iCs/>
        </w:rPr>
        <w:t>to be interpreted</w:t>
      </w:r>
      <w:r>
        <w:t>, and interpretation admits reinterpretation. Relabel “killing” as “end-of-life transition facilitation.” Reframe discrimination as “efficiency optimization.” The scalar doesn’t care what you call the inputs; it cares only about the number.</w:t>
      </w:r>
    </w:p>
    <w:p w14:paraId="7AEFCE0A" w14:textId="77777777" w:rsidR="007E6DB3" w:rsidRDefault="00B46CBA">
      <w:pPr>
        <w:pStyle w:val="BodyText"/>
      </w:pPr>
      <w:r>
        <w:t xml:space="preserve">A geometric approach transforms this situation in two ways. First, it provides </w:t>
      </w:r>
      <w:r>
        <w:rPr>
          <w:i/>
          <w:iCs/>
        </w:rPr>
        <w:t>richer representation</w:t>
      </w:r>
      <w:r>
        <w:t xml:space="preserve">: the AI’s objective becomes a multi-dimensional tensor — not a single number, but a structured object </w:t>
      </w:r>
      <w:r>
        <w:t>that preserves the identity of distinct values, the relationships between them, and the transformation behavior that ensures equivalent inputs receive equivalent outputs. The contraction from tensor to action is explicit and auditable, rather than hidden in the loss function.</w:t>
      </w:r>
    </w:p>
    <w:p w14:paraId="5CC05755" w14:textId="77777777" w:rsidR="007E6DB3" w:rsidRDefault="00B46CBA">
      <w:pPr>
        <w:pStyle w:val="BodyText"/>
      </w:pPr>
      <w:r>
        <w:t xml:space="preserve">Second — and this is the deeper contribution — geometric structure provides </w:t>
      </w:r>
      <w:r>
        <w:rPr>
          <w:i/>
          <w:iCs/>
        </w:rPr>
        <w:t>structural containment</w:t>
      </w:r>
      <w:r>
        <w:t xml:space="preserve">. A constraint defined by the geometry of the evaluation space is not a rule to be interpreted. It is a </w:t>
      </w:r>
      <w:r>
        <w:rPr>
          <w:i/>
          <w:iCs/>
        </w:rPr>
        <w:t>definition</w:t>
      </w:r>
      <w:r>
        <w:t xml:space="preserve"> of what the system’s outputs are. An agent operating within a geometrically defined space cannot “escape” the constraint through cleverness, any more than a calculator can disagree with arithmetic. The constraint is not behavioral but </w:t>
      </w:r>
      <w:r>
        <w:rPr>
          <w:i/>
          <w:iCs/>
        </w:rPr>
        <w:t>constitutive</w:t>
      </w:r>
      <w:r>
        <w:t>: it defines the computational process, not merely what the process should try to do.</w:t>
      </w:r>
    </w:p>
    <w:p w14:paraId="59E341E7" w14:textId="77777777" w:rsidR="007E6DB3" w:rsidRDefault="00B46CBA">
      <w:pPr>
        <w:pStyle w:val="BodyText"/>
      </w:pPr>
      <w:r>
        <w:t xml:space="preserve">This insight — that structural constraints succeed where behavioral rules fail — is developed formally in the companion paper </w:t>
      </w:r>
      <w:r>
        <w:rPr>
          <w:i/>
          <w:iCs/>
        </w:rPr>
        <w:t>No Escape: Mathematical Containment for Artificial Agents</w:t>
      </w:r>
      <w:r>
        <w:t xml:space="preserve"> (Bond 2025), which proves that under mandatory canonicalization of inputs, grounded evaluation via physical observables, and complete auditability, an agent cannot change evaluated outcomes through redescription, semantic evasion, or selective deceptive compliance. The result is conditional — it depends on correct implementation and adequate grounding — but within its scope, it is absolute. The cage is not made of rules the agent might reinterpret. It is made of definitions that constitute what the agent’s outputs are.</w:t>
      </w:r>
    </w:p>
    <w:p w14:paraId="7E641594" w14:textId="77777777" w:rsidR="007E6DB3" w:rsidRDefault="00B46CBA">
      <w:pPr>
        <w:pStyle w:val="BodyText"/>
      </w:pPr>
      <w:r>
        <w:t xml:space="preserve">This is not a distant aspiration. The mathematical framework exists, as this book will show. The question is not </w:t>
      </w:r>
      <w:r>
        <w:rPr>
          <w:i/>
          <w:iCs/>
        </w:rPr>
        <w:t>can</w:t>
      </w:r>
      <w:r>
        <w:t xml:space="preserve"> we build safe AI, but </w:t>
      </w:r>
      <w:r>
        <w:rPr>
          <w:i/>
          <w:iCs/>
        </w:rPr>
        <w:t>will</w:t>
      </w:r>
      <w:r>
        <w:t xml:space="preserve"> we choose to.</w:t>
      </w:r>
    </w:p>
    <w:p w14:paraId="609CC6B9" w14:textId="77777777" w:rsidR="007E6DB3" w:rsidRDefault="00B46CBA">
      <w:pPr>
        <w:pStyle w:val="Heading3"/>
      </w:pPr>
      <w:bookmarkStart w:id="34" w:name="_Toc222925778"/>
      <w:bookmarkStart w:id="35" w:name="failure-2-policy-analysis"/>
      <w:bookmarkStart w:id="36" w:name="_Toc223184591"/>
      <w:bookmarkEnd w:id="32"/>
      <w:r>
        <w:t>Failure 2: Policy Analysis</w:t>
      </w:r>
      <w:bookmarkEnd w:id="34"/>
      <w:bookmarkEnd w:id="36"/>
    </w:p>
    <w:p w14:paraId="7980A010" w14:textId="77777777" w:rsidR="007E6DB3" w:rsidRDefault="00B46CBA">
      <w:pPr>
        <w:pStyle w:val="FirstParagraph"/>
      </w:pPr>
      <w:r>
        <w:t>Cost-benefit analysis is the workhorse of policy evaluation. Its virtue is that it provides a common currency — dollars — in which all costs and benefits can be expressed and compared. Its vice is that the conversion to a common currency loses exactly the information that makes policy decisions difficult.</w:t>
      </w:r>
    </w:p>
    <w:p w14:paraId="5689857D" w14:textId="77777777" w:rsidR="007E6DB3" w:rsidRDefault="00B46CBA">
      <w:pPr>
        <w:pStyle w:val="BodyText"/>
      </w:pPr>
      <w:r>
        <w:t xml:space="preserve">Should we build the highway through the wetland? Cost-benefit analysis sums the transportation savings, subtracts the environmental damage (monetized at some exchange rate), and reports a number. But the hard question is not what the number is — it is whether the exchange rate is legitimate. Can ecological value be converted to transportation value at any rate? The claim that it can is a substantive moral commitment, not a mathematical necessity. Different exchange rates — different </w:t>
      </w:r>
      <w:r>
        <w:rPr>
          <w:i/>
          <w:iCs/>
        </w:rPr>
        <w:t>metrics</w:t>
      </w:r>
      <w:r>
        <w:t>, in the geometric vocabulary — yield different answers. And the choice of metric is doing the real moral work, hidden behind the apparent objectivity of the calculation.</w:t>
      </w:r>
    </w:p>
    <w:p w14:paraId="74D2FA07" w14:textId="77777777" w:rsidR="007E6DB3" w:rsidRDefault="00B46CBA">
      <w:pPr>
        <w:pStyle w:val="BodyText"/>
      </w:pPr>
      <w:r>
        <w:t xml:space="preserve">A geometric approach would make the metric explicit. It would represent transportation value and ecological value as </w:t>
      </w:r>
      <w:r>
        <w:rPr>
          <w:i/>
          <w:iCs/>
        </w:rPr>
        <w:t>dimensions</w:t>
      </w:r>
      <w:r>
        <w:t xml:space="preserve"> of a value space, and the metric tensor g_{μν} would encode the structure of permissible trade-offs. If the two values are incommensurable — if no exchange rate is legitimate — the metric is </w:t>
      </w:r>
      <w:r>
        <w:rPr>
          <w:i/>
          <w:iCs/>
        </w:rPr>
        <w:t>degenerate</w:t>
      </w:r>
      <w:r>
        <w:t xml:space="preserve"> along the relevant directions. The framework represents this as a structural feature of the moral landscape, not as a failure of analysis.</w:t>
      </w:r>
    </w:p>
    <w:p w14:paraId="5CCED4C7" w14:textId="77777777" w:rsidR="007E6DB3" w:rsidRDefault="00B46CBA">
      <w:pPr>
        <w:pStyle w:val="Heading3"/>
      </w:pPr>
      <w:bookmarkStart w:id="37" w:name="_Toc222925779"/>
      <w:bookmarkStart w:id="38" w:name="failure-3-moral-philosophy-itself"/>
      <w:bookmarkStart w:id="39" w:name="_Toc223184592"/>
      <w:bookmarkEnd w:id="35"/>
      <w:r>
        <w:t>Failure 3: Moral Philosophy Itself</w:t>
      </w:r>
      <w:bookmarkEnd w:id="37"/>
      <w:bookmarkEnd w:id="39"/>
    </w:p>
    <w:p w14:paraId="05C5C86A" w14:textId="77777777" w:rsidR="007E6DB3" w:rsidRDefault="00B46CBA">
      <w:pPr>
        <w:pStyle w:val="FirstParagraph"/>
      </w:pPr>
      <w:r>
        <w:t>The discipline of moral philosophy has struggled for centuries with problems that resist scalar treatment: the plurality of values, the incommensurability of goods, the path-dependence of obligation, the context-sensitivity of virtue, the aggregation of welfare across persons.</w:t>
      </w:r>
    </w:p>
    <w:p w14:paraId="0FA63020" w14:textId="77777777" w:rsidR="007E6DB3" w:rsidRDefault="00B46CBA">
      <w:pPr>
        <w:pStyle w:val="BodyText"/>
      </w:pPr>
      <w:r>
        <w:t>These are not peripheral puzzles. They are central problems that define the research agenda of normative ethics. And they all share a common structure: they arise because moral reality has geometric features — multiple dimensions, non-trivial metric structure, stratification, curvature — that scalar frameworks cannot represent.</w:t>
      </w:r>
    </w:p>
    <w:p w14:paraId="7590F624" w14:textId="77777777" w:rsidR="007E6DB3" w:rsidRDefault="00B46CBA">
      <w:pPr>
        <w:pStyle w:val="BodyText"/>
      </w:pPr>
      <w:r>
        <w:t>W.D. Ross recognized that duties are plural and interact geometrically: some are aligned, some orthogonal, some opposed. Amartya Sen recognized that capabilities are irreducibly multi-dimensional and resist scalar aggregation. John Rawls recognized that justice requires a specific metric (maximin) on the space of social positions — a metric choice with profound consequences that a scalar framework conceals. These thinkers were grappling with geometry without the geometric vocabulary. This book provides the vocabulary.</w:t>
      </w:r>
    </w:p>
    <w:p w14:paraId="553FBDF6" w14:textId="77777777" w:rsidR="007E6DB3" w:rsidRDefault="00B46CBA">
      <w:pPr>
        <w:pStyle w:val="Heading2"/>
      </w:pPr>
      <w:bookmarkStart w:id="40" w:name="_Toc222925780"/>
      <w:bookmarkStart w:id="41" w:name="what-geometry-provides"/>
      <w:bookmarkStart w:id="42" w:name="_Toc223184593"/>
      <w:bookmarkEnd w:id="29"/>
      <w:bookmarkEnd w:id="38"/>
      <w:r>
        <w:rPr>
          <w:rFonts w:ascii="Garamond" w:hAnsi="Garamond"/>
        </w:rPr>
        <w:t>What Geometry Provides</w:t>
      </w:r>
      <w:bookmarkEnd w:id="40"/>
      <w:bookmarkEnd w:id="42"/>
    </w:p>
    <w:p w14:paraId="09675C04" w14:textId="77777777" w:rsidR="007E6DB3" w:rsidRDefault="00B46CBA">
      <w:pPr>
        <w:pStyle w:val="FirstParagraph"/>
      </w:pPr>
      <w:r>
        <w:t xml:space="preserve">The word “geometry” comes from the Greek γεωμετρία — literally, “earth measurement.” But modern geometry has traveled far from surveying. It is the mathematics of </w:t>
      </w:r>
      <w:r>
        <w:rPr>
          <w:i/>
          <w:iCs/>
        </w:rPr>
        <w:t>structure</w:t>
      </w:r>
      <w:r>
        <w:t xml:space="preserve">: how spaces are shaped, how quantities transform, how objects relate across changes of perspective. The geometry relevant to this book is </w:t>
      </w:r>
      <w:r>
        <w:rPr>
          <w:i/>
          <w:iCs/>
        </w:rPr>
        <w:t>differential geometry</w:t>
      </w:r>
      <w:r>
        <w:t xml:space="preserve"> — the study of curved spaces, tensor fields, connections, and the interplay of local and global structure.</w:t>
      </w:r>
    </w:p>
    <w:p w14:paraId="5D41AA2B" w14:textId="77777777" w:rsidR="007E6DB3" w:rsidRDefault="00B46CBA">
      <w:pPr>
        <w:pStyle w:val="BodyText"/>
      </w:pPr>
      <w:r>
        <w:t>What does this geometry provide for ethics?</w:t>
      </w:r>
    </w:p>
    <w:p w14:paraId="3B2A0D9C" w14:textId="77777777" w:rsidR="007E6DB3" w:rsidRDefault="00B46CBA">
      <w:pPr>
        <w:pStyle w:val="BodyText"/>
      </w:pPr>
      <w:r>
        <w:rPr>
          <w:b/>
          <w:bCs/>
        </w:rPr>
        <w:t>Directions, not just magnitudes.</w:t>
      </w:r>
      <w:r>
        <w:t xml:space="preserve"> An obligation is not merely strong or weak. It </w:t>
      </w:r>
      <w:r>
        <w:rPr>
          <w:i/>
          <w:iCs/>
        </w:rPr>
        <w:t>points</w:t>
      </w:r>
      <w:r>
        <w:t xml:space="preserve"> somewhere — from the current state toward a required state. A scalar captures the strength; a vector captures the strength </w:t>
      </w:r>
      <w:r>
        <w:rPr>
          <w:i/>
          <w:iCs/>
        </w:rPr>
        <w:t>and</w:t>
      </w:r>
      <w:r>
        <w:t xml:space="preserve"> the direction. When we say “you ought to help your neighbor,” we are specifying not just an intensity of oughtness but an orientation in the space of possible actions. Geometric ethics represents obligations as vector fields on the moral manifold, preserving this directional information.</w:t>
      </w:r>
    </w:p>
    <w:p w14:paraId="5758F947" w14:textId="77777777" w:rsidR="007E6DB3" w:rsidRDefault="00B46CBA">
      <w:pPr>
        <w:pStyle w:val="BodyText"/>
      </w:pPr>
      <w:r>
        <w:rPr>
          <w:b/>
          <w:bCs/>
        </w:rPr>
        <w:t>A metric for comparison.</w:t>
      </w:r>
      <w:r>
        <w:t xml:space="preserve"> To say that two values are “incommensurable” is not to say that comparison is impossible. It is to make a precise structural claim about the metric tensor: the inner product between the two value-directions is undefined, or the metric is degenerate along the relevant subspace. To say that values can be traded off at some rate is to specify a non-degenerate metric with particular off-diagonal components. Different ethical theories correspond to different metrics — and the choice of metric, typically hidden in scalar frameworks, becomes explicit and debatable.</w:t>
      </w:r>
    </w:p>
    <w:p w14:paraId="0B60104F" w14:textId="77777777" w:rsidR="007E6DB3" w:rsidRDefault="00B46CBA">
      <w:pPr>
        <w:pStyle w:val="BodyText"/>
      </w:pPr>
      <w:r>
        <w:rPr>
          <w:b/>
          <w:bCs/>
        </w:rPr>
        <w:t>Boundaries and phase transitions.</w:t>
      </w:r>
      <w:r>
        <w:t xml:space="preserve"> Moral life is not uniformly smooth. There are thresholds where small changes produce large jumps: the difference between consent and non-consent, between a legal and an illegal act, between life and death. Scalar functions, if continuous, cannot represent such discontinuities. Geometric ethics uses </w:t>
      </w:r>
      <w:r>
        <w:rPr>
          <w:i/>
          <w:iCs/>
        </w:rPr>
        <w:t>stratified spaces</w:t>
      </w:r>
      <w:r>
        <w:t xml:space="preserve"> — spaces composed of smooth regions joined along boundaries where the rules change — to represent the patchwork structure of moral reality. These are not informal metaphors. The transitions are </w:t>
      </w:r>
      <w:r>
        <w:rPr>
          <w:i/>
          <w:iCs/>
        </w:rPr>
        <w:t>discrete</w:t>
      </w:r>
      <w:r>
        <w:t>, not gradual: a qualifying phrase (“only if convenient”) can flip an obligation to a liberty in a single step, as precisely as a logic gate. Stratified Quantum Normative Dynamics (Chapter 13) formalizes this through the D₄ dihedral group — an eight-element symmetry structure governing the transitions between Hohfeldian jural states — and experimental data confirms that these transitions behave as step functions, not sigmoids.</w:t>
      </w:r>
    </w:p>
    <w:p w14:paraId="7F5E4F4F" w14:textId="77777777" w:rsidR="007E6DB3" w:rsidRDefault="00B46CBA">
      <w:pPr>
        <w:pStyle w:val="BodyText"/>
      </w:pPr>
      <w:r>
        <w:rPr>
          <w:b/>
          <w:bCs/>
        </w:rPr>
        <w:t>Transformation behavior.</w:t>
      </w:r>
      <w:r>
        <w:t xml:space="preserve"> When we shift perspective — from physician to patient, from individual to society, from one culture to another — what happens to moral evaluations? Which features are invariant (the same from all perspectives) and which are perspectival (changing with the observer)? Tensors provide a precise answer: their </w:t>
      </w:r>
      <w:r>
        <w:rPr>
          <w:i/>
          <w:iCs/>
        </w:rPr>
        <w:t>rank</w:t>
      </w:r>
      <w:r>
        <w:t xml:space="preserve"> and </w:t>
      </w:r>
      <w:r>
        <w:rPr>
          <w:i/>
          <w:iCs/>
        </w:rPr>
        <w:t>transformation law</w:t>
      </w:r>
      <w:r>
        <w:t xml:space="preserve"> specify exactly how they behave under admissible changes of coordinates. A scalar is invariant. A vector transforms by the Jacobian. A rank-2 tensor transforms by two copies of the Jacobian. This is not a metaphor — it is the mathematical content of claims about moral objectivity and perspectivality.</w:t>
      </w:r>
    </w:p>
    <w:p w14:paraId="601574C5" w14:textId="77777777" w:rsidR="007E6DB3" w:rsidRDefault="00B46CBA">
      <w:pPr>
        <w:pStyle w:val="BodyText"/>
      </w:pPr>
      <w:r>
        <w:rPr>
          <w:b/>
          <w:bCs/>
        </w:rPr>
        <w:t>Conservation laws.</w:t>
      </w:r>
      <w:r>
        <w:t xml:space="preserve"> Emmy Noether’s theorem establishes that every continuous symmetry of a physical system corresponds to a conserved quantity. Applied to ethics: the requirement that moral evaluation be invariant under re-description (the same action, described differently, must receive the same moral assessment) implies a conservation law for harm. Harm cannot be created or destroyed by re-description. It can be generated (by wrongdoing) or repaired (by restorative action), but it must be accounted for consistently across all representations. This is not metaphor but formal analogy — the same mathematical structure applied to a different domain.</w:t>
      </w:r>
    </w:p>
    <w:p w14:paraId="322D9923" w14:textId="77777777" w:rsidR="007E6DB3" w:rsidRDefault="00B46CBA">
      <w:pPr>
        <w:pStyle w:val="BodyText"/>
      </w:pPr>
      <w:r>
        <w:rPr>
          <w:b/>
          <w:bCs/>
        </w:rPr>
        <w:t>Structural containment.</w:t>
      </w:r>
      <w:r>
        <w:t xml:space="preserve"> Geometric constraints are </w:t>
      </w:r>
      <w:r>
        <w:rPr>
          <w:i/>
          <w:iCs/>
        </w:rPr>
        <w:t>definitional</w:t>
      </w:r>
      <w:r>
        <w:t>, not behavioral. When moral requirements are embedded in the mathematical structure of the evaluation space — as equivalence classes, grounding conditions, and transformation laws — they cannot be circumvented by reinterpretation. A system whose outputs are defined as elements of a constrained geometric space has no “outside” to escape to. This property, formalized in the No Escape Theorem (Chapter 18), is a structural invariant — it does not depend on the intelligence of any agent operating within the space.</w:t>
      </w:r>
    </w:p>
    <w:p w14:paraId="1A5898F4" w14:textId="77777777" w:rsidR="007E6DB3" w:rsidRDefault="00B46CBA">
      <w:pPr>
        <w:pStyle w:val="BodyText"/>
      </w:pPr>
      <w:r>
        <w:rPr>
          <w:b/>
          <w:bCs/>
        </w:rPr>
        <w:t>Computability.</w:t>
      </w:r>
      <w:r>
        <w:t xml:space="preserve"> Finally: geometric objects can be represented in computers, geometric operations can be implemented in algorithms, and geometric equations can be solved numerically. A philosophical framework, however profound, is inert if it cannot be implemented. Geometric ethics is implementable — the Distributed Ethical Monitoring Engine (DEME), developed in companion work, demonstrates this by compiling ethical requirements into tensor structures and enforcing them in real time.</w:t>
      </w:r>
    </w:p>
    <w:p w14:paraId="53F075D2" w14:textId="77777777" w:rsidR="007E6DB3" w:rsidRDefault="00B46CBA">
      <w:pPr>
        <w:pStyle w:val="Heading2"/>
      </w:pPr>
      <w:bookmarkStart w:id="43" w:name="_Toc222925781"/>
      <w:bookmarkStart w:id="44" w:name="what-this-book-is-not"/>
      <w:bookmarkStart w:id="45" w:name="_Toc223184594"/>
      <w:bookmarkEnd w:id="41"/>
      <w:r>
        <w:rPr>
          <w:rFonts w:ascii="Garamond" w:hAnsi="Garamond"/>
        </w:rPr>
        <w:t>What This Book Is Not</w:t>
      </w:r>
      <w:bookmarkEnd w:id="43"/>
      <w:bookmarkEnd w:id="45"/>
    </w:p>
    <w:p w14:paraId="4AE4E76F" w14:textId="77777777" w:rsidR="007E6DB3" w:rsidRDefault="00B46CBA">
      <w:pPr>
        <w:pStyle w:val="FirstParagraph"/>
      </w:pPr>
      <w:r>
        <w:t>Intellectual honesty requires stating what we do not claim.</w:t>
      </w:r>
    </w:p>
    <w:p w14:paraId="4A8F679D" w14:textId="77777777" w:rsidR="007E6DB3" w:rsidRDefault="00B46CBA">
      <w:pPr>
        <w:pStyle w:val="BodyText"/>
      </w:pPr>
      <w:r>
        <w:rPr>
          <w:b/>
          <w:bCs/>
        </w:rPr>
        <w:t>This is not a claim about the metaphysics of morality.</w:t>
      </w:r>
      <w:r>
        <w:t xml:space="preserve"> We do not assert that moral tensors exist in some Platonic realm, or that the moral manifold is a fundamental constituent of reality alongside spacetime. Our claim is </w:t>
      </w:r>
      <w:r>
        <w:rPr>
          <w:i/>
          <w:iCs/>
        </w:rPr>
        <w:t>structural</w:t>
      </w:r>
      <w:r>
        <w:t>: that geometric representation captures more of the structure of moral phenomena than scalar representation, loses less information, and enables analysis that scalar frameworks cannot support. This is a modeling claim, compatible with moral realism, constructivism, and expressivism alike. Realists can interpret the moral manifold as a feature of moral reality; constructivists can interpret it as the output of idealized agreement; expressivists can interpret it as a structure imposed by our evaluative sensibilities. The geometry is neutral between these metaethical positions.</w:t>
      </w:r>
    </w:p>
    <w:p w14:paraId="7A86C727" w14:textId="77777777" w:rsidR="007E6DB3" w:rsidRDefault="00B46CBA">
      <w:pPr>
        <w:pStyle w:val="BodyText"/>
      </w:pPr>
      <w:r>
        <w:rPr>
          <w:b/>
          <w:bCs/>
        </w:rPr>
        <w:t>[Speculation/Extension.]</w:t>
      </w:r>
      <w:r>
        <w:t xml:space="preserve"> (That said, the reader should be aware of a tantalizing — and entirely speculative — possibility. If Penrose and Hameroff are correct that consciousness arises from objective reduction of quantum superpositions in spacetime geometry, then conscious moral experience is </w:t>
      </w:r>
      <w:r>
        <w:rPr>
          <w:i/>
          <w:iCs/>
        </w:rPr>
        <w:t>literally</w:t>
      </w:r>
      <w:r>
        <w:t xml:space="preserve"> a geometric process: a selection among superposed spacetime curvatures at the </w:t>
      </w:r>
      <w:r>
        <w:t>Planck scale. In this view, the mathematical language of this book would not be merely an effective model but a description of the actual substrate. We do not require this claim. We note it because the convergence between our mathematical framework and the physics of consciousness is, at minimum, striking.)</w:t>
      </w:r>
    </w:p>
    <w:p w14:paraId="1F930A32" w14:textId="77777777" w:rsidR="007E6DB3" w:rsidRDefault="00B46CBA">
      <w:pPr>
        <w:pStyle w:val="BodyText"/>
      </w:pPr>
      <w:r>
        <w:rPr>
          <w:b/>
          <w:bCs/>
        </w:rPr>
        <w:t>This is not a new normative theory.</w:t>
      </w:r>
      <w:r>
        <w:t xml:space="preserve"> We do not propose “geometric consequentialism” or “tensorial deontology” as competitors to existing moral theories. Rather, the framework provides a common mathematical language in which existing theories can be stated with unprecedented precision. Utilitarianism is a specific contraction (summation) of the moral tensor. Rawlsian justice is a specific metric (maximin) on the space of social positions. Virtue ethics is a specific structure (sections of a fiber bundle) on the space of character traits. The framework does not adjudicate between these theories; it makes their commitments explicit and their disagreements localizable.</w:t>
      </w:r>
    </w:p>
    <w:p w14:paraId="66FAF0B6" w14:textId="77777777" w:rsidR="007E6DB3" w:rsidRDefault="00B46CBA">
      <w:pPr>
        <w:pStyle w:val="BodyText"/>
      </w:pPr>
      <w:r>
        <w:rPr>
          <w:b/>
          <w:bCs/>
        </w:rPr>
        <w:t>This is not a claim that ethics can be reduced to mathematics.</w:t>
      </w:r>
      <w:r>
        <w:t xml:space="preserve"> The framework does not tell you what the constraint set should be, which metric is correct, or how to contract the tensor at the moment of decision. These remain the work of moral judgment, democratic deliberation, and practical wisdom. What the framework provides is </w:t>
      </w:r>
      <w:r>
        <w:rPr>
          <w:i/>
          <w:iCs/>
        </w:rPr>
        <w:t>vocabulary</w:t>
      </w:r>
      <w:r>
        <w:t xml:space="preserve"> — precise, formal vocabulary for articulating moral claims, analyzing moral disagreements, and implementing moral reasoning in artificial systems. The vocabulary does not replace judgment. It makes judgment more articulate.</w:t>
      </w:r>
    </w:p>
    <w:p w14:paraId="43F15A12" w14:textId="77777777" w:rsidR="007E6DB3" w:rsidRDefault="00B46CBA">
      <w:pPr>
        <w:pStyle w:val="BodyText"/>
      </w:pPr>
      <w:r>
        <w:t xml:space="preserve">There is a deeper point here, one that connects to fundamental results in mathematical logic. Penrose’s application of Gödel’s incompleteness theorem to consciousness suggests that human understanding — including moral understanding — involves non-computable elements: processes that cannot be simulated by any Turing machine, however powerful. If this is correct, then no formal ethical framework — including ours — can fully capture moral insight. The geometric framework captures </w:t>
      </w:r>
      <w:r>
        <w:rPr>
          <w:i/>
          <w:iCs/>
        </w:rPr>
        <w:t>structure</w:t>
      </w:r>
      <w:r>
        <w:t xml:space="preserve">; it does not capture </w:t>
      </w:r>
      <w:r>
        <w:rPr>
          <w:i/>
          <w:iCs/>
        </w:rPr>
        <w:t>understanding</w:t>
      </w:r>
      <w:r>
        <w:t>. This is consistent with the pragmatist epistemology we adopt: the framework is a map, and no map is the territory.</w:t>
      </w:r>
    </w:p>
    <w:p w14:paraId="1D194A38" w14:textId="77777777" w:rsidR="007E6DB3" w:rsidRDefault="00B46CBA">
      <w:pPr>
        <w:pStyle w:val="BodyText"/>
      </w:pPr>
      <w:r>
        <w:rPr>
          <w:b/>
          <w:bCs/>
        </w:rPr>
        <w:t>This is not solely about artificial intelligence.</w:t>
      </w:r>
      <w:r>
        <w:t xml:space="preserve"> The framework has immediate applications to AI alignment, and several chapters develop these applications. But the core argument — that moral evaluation has geometric structure — stands independently of AI. It is a claim about the structure of moral reasoning as such, whether performed by humans, institutions, or machines. The AI application is urgent, but the philosophical argument is general.</w:t>
      </w:r>
    </w:p>
    <w:p w14:paraId="6E410C79" w14:textId="77777777" w:rsidR="007E6DB3" w:rsidRDefault="00B46CBA">
      <w:pPr>
        <w:pStyle w:val="Heading2"/>
      </w:pPr>
      <w:bookmarkStart w:id="46" w:name="_Toc222925782"/>
      <w:bookmarkStart w:id="47" w:name="the-epistemic-stance-pragmatist-geometry"/>
      <w:bookmarkStart w:id="48" w:name="_Toc223184595"/>
      <w:bookmarkEnd w:id="44"/>
      <w:r>
        <w:rPr>
          <w:rFonts w:ascii="Garamond" w:hAnsi="Garamond"/>
        </w:rPr>
        <w:t>The Epistemic Stance: Pragmatist Geometry</w:t>
      </w:r>
      <w:bookmarkEnd w:id="46"/>
      <w:bookmarkEnd w:id="48"/>
    </w:p>
    <w:p w14:paraId="50887EC2" w14:textId="77777777" w:rsidR="007E6DB3" w:rsidRDefault="00B46CBA">
      <w:pPr>
        <w:pStyle w:val="FirstParagraph"/>
      </w:pPr>
      <w:r>
        <w:t xml:space="preserve">This book adopts a </w:t>
      </w:r>
      <w:r>
        <w:rPr>
          <w:i/>
          <w:iCs/>
        </w:rPr>
        <w:t>pragmatist</w:t>
      </w:r>
      <w:r>
        <w:t xml:space="preserve"> epistemology toward its mathematical framework, following the tradition of Peirce, James, and Dewey, and the contemporary pragmatism of Misak and Price.</w:t>
      </w:r>
    </w:p>
    <w:p w14:paraId="1F73BB9C" w14:textId="77777777" w:rsidR="007E6DB3" w:rsidRDefault="00B46CBA">
      <w:pPr>
        <w:pStyle w:val="BodyText"/>
      </w:pPr>
      <w:r>
        <w:t xml:space="preserve">We treat mathematical structures as </w:t>
      </w:r>
      <w:r>
        <w:rPr>
          <w:i/>
          <w:iCs/>
        </w:rPr>
        <w:t>tools for organizing experience</w:t>
      </w:r>
      <w:r>
        <w:t xml:space="preserve">, not as mirrors of metaphysical necessity. The question is not “Is moral space </w:t>
      </w:r>
      <w:r>
        <w:rPr>
          <w:i/>
          <w:iCs/>
        </w:rPr>
        <w:t>really</w:t>
      </w:r>
      <w:r>
        <w:t xml:space="preserve"> a stratified manifold?” but “Does modeling moral space as a stratified manifold help us think more clearly, make better decisions, and build more trustworthy systems?”</w:t>
      </w:r>
    </w:p>
    <w:p w14:paraId="35F10F10" w14:textId="77777777" w:rsidR="007E6DB3" w:rsidRDefault="00B46CBA">
      <w:pPr>
        <w:pStyle w:val="BodyText"/>
      </w:pPr>
      <w:r>
        <w:t xml:space="preserve">The answer, we shall argue, is yes — and the argument is empirical as much as philosophical. In Chapter 17, we present evidence from the analysis of thirty-two years of the Dear Abby advice column — 20,030 real moral dilemmas with expert ground-truth responses — showing that the geometric structures predicted by the framework (multi-dimensionality, correlative symmetry, context-dependent weighting, temporal stability of core structures) are present in natural moral </w:t>
      </w:r>
      <w:r>
        <w:t>reasoning. In Chapter 12, we present cross-lingual experiments demonstrating that the structural invariance predicted by the Bond Invariance Principle holds with statistical significance across languages.</w:t>
      </w:r>
    </w:p>
    <w:p w14:paraId="7BDBA5E9" w14:textId="77777777" w:rsidR="007E6DB3" w:rsidRDefault="00B46CBA">
      <w:pPr>
        <w:pStyle w:val="BodyText"/>
      </w:pPr>
      <w:r>
        <w:t>The framework’s value, like the value of any scientific model, lies in its explanatory power (why do certain moral phenomena occur?), its predictive power (what will experiments reveal?), and its engineering utility (how do we build ethical systems?). We maintain epistemic humility about claims beyond these pragmatic virtues.</w:t>
      </w:r>
    </w:p>
    <w:p w14:paraId="3478D854" w14:textId="77777777" w:rsidR="000E7563" w:rsidRDefault="00000000">
      <w:r>
        <w:rPr>
          <w:b/>
          <w:sz w:val="22"/>
        </w:rPr>
        <w:t>The discovery process.</w:t>
      </w:r>
      <w:r>
        <w:rPr>
          <w:sz w:val="22"/>
        </w:rPr>
        <w:t xml:space="preserve"> The geometric structures were not chosen for their elegance and then applied to ethics. They were found by systematic examination of empirical data — corpus analysis, cross-lingual experiments, engineered probes — and formalized only after the patterns became unmistakable. This is the same epistemology by which conservation laws were discovered in physics: observe regularities, formalize them mathematically, derive predictions, test the predictions, revise when they fail. The verification is brute-force: apply every transformation in the candidate symmetry group to thousands of cases and measure the invariance rates. The 87% O↔C and 82% L↔N correlative rates are not failures of the theory — they are precision measurements of where the symmetry breaks, analogous to anomaly measurements in quantum field theory. The framework’s willingness to be falsified — and its actual falsification on two predictions (§13.9, §17.10) — is not incidental. It is the methodology working as intended.</w:t>
      </w:r>
    </w:p>
    <w:p w14:paraId="1B0FCB96" w14:textId="77777777" w:rsidR="007E6DB3" w:rsidRDefault="00B46CBA">
      <w:pPr>
        <w:pStyle w:val="BodyText"/>
      </w:pPr>
      <w:r>
        <w:t>This stance has a further benefit: it frees us from the obligation to defend controversial metaphysical claims that would distract from the framework’s practical contributions. Whether the moral manifold is “real” in the same sense as spacetime is a fascinating question — but it is not one that must be settled before the framework can be used. General relativity was applied to engineering problems (GPS satellites, gravitational wave detectors) long before the philosophical interpretation of curved spacetime was settled. Geometric ethics can be similarly useful regardless of metaethical commitments.</w:t>
      </w:r>
    </w:p>
    <w:p w14:paraId="4801EE64" w14:textId="77777777" w:rsidR="007E6DB3" w:rsidRDefault="00B46CBA">
      <w:pPr>
        <w:pStyle w:val="BodyText"/>
      </w:pPr>
      <w:r>
        <w:t xml:space="preserve">The pragmatist stance also informs how the framework should be </w:t>
      </w:r>
      <w:r>
        <w:rPr>
          <w:i/>
          <w:iCs/>
        </w:rPr>
        <w:t>read</w:t>
      </w:r>
      <w:r>
        <w:t>. When we write “the moral metric is degenerate along the fairness-efficiency subspace,” we mean: the framework predicts that no legitimate trade-off ratio between fairness and efficiency exists in this context, and this prediction can be tested against institutional practice and human moral judgment. We do not mean: there exists an invisible moral manifold in which fairness and efficiency are literally orthogonal. The former is a testable engineering claim. The latter is metaphysics. We make the former.</w:t>
      </w:r>
    </w:p>
    <w:p>
      <w:pPr>
        <w:pStyle w:val="BodyText"/>
      </w:pPr>
      <w:r>
        <w:t>A note of caution is warranted. There is a common failure mode in the application of formal tools to new domains: domain-calibrated intuitions are codified into a formal system; the system’s internal structure is then treated as a transparent mirror of the domain; and conclusions are “read off” the formalism as though they were discoveries about reality rather than consequences of modeling choices. This trajectory — from intuition to tool to reification — is the error that apologetic traditions commit when they infer ontological necessity from the internal structure of modal logic, and it is the error that this book must explicitly avoid. The geometric structures developed in the following chapters are powerful precisely because they are domain-adapted, not because they mirror metaphysical necessities. Their authority derives from predictive success and structural coherence, not from correspondence with a mind-independent moral reality.</w:t>
      </w:r>
    </w:p>
    <w:p>
      <w:pPr>
        <w:pStyle w:val="BodyText"/>
      </w:pPr>
      <w:r>
        <w:t>Three architectural safeguards block the reification trajectory. First, every formal statement in this book carries an explicit epistemic-status label: Formal Definition, Modeling Axiom, Conditional Theorem, Proved, or Conjecture (Appendix F catalogues all 112 statements with their status and dependencies). Second, theorems are conditional on stated assumptions — if the assumptions are wrong, the theorems do not hold, regardless of the elegance of the mathematics. Third, the framework’s authority is empirical: Chapter 17 tests its predictions against 20,030 advice-column letters and 109,294 passages spanning 3,000 years and 11 languages, and the predictions hold or fail on their own terms. A framework whose conclusions are artifacts of its formalism cannot generate confirmed empirical predictions in domains the formalism was not designed to address.</w:t>
      </w:r>
    </w:p>
    <w:p>
      <w:pPr>
        <w:pStyle w:val="BodyText"/>
      </w:pPr>
      <w:r>
        <w:t>A clarification about rhetoric. When this book says the geometric structure is “not a metaphor,” it means the mathematics is applied non-metaphorically: the tensor contraction literally computes, the gauge invariance literally constrains, the conservation law literally holds given the axioms. This is compatible with pragmatism. A structural engineer who says “the stress tensor in this bridge is not a metaphor” is not claiming that stress tensors exist in some Platonic realm — she is stating that the mathematical object correctly predicts which loads the bridge can bear. The moral tensor has the same status: it is a tool that captures structure which scalar alternatives miss, and its “reality” is measured by predictive success, not metaphysical correspondence.</w:t>
      </w:r>
    </w:p>
    <w:p w14:paraId="0D235550" w14:textId="77777777" w:rsidR="007E6DB3" w:rsidRDefault="00B46CBA">
      <w:pPr>
        <w:pStyle w:val="Heading3"/>
      </w:pPr>
      <w:bookmarkStart w:id="49" w:name="_Toc222925783"/>
      <w:bookmarkStart w:id="50" w:name="how-to-read-this-book"/>
      <w:bookmarkStart w:id="51" w:name="_Toc223184596"/>
      <w:r>
        <w:t>How to Read This Book</w:t>
      </w:r>
      <w:bookmarkEnd w:id="49"/>
      <w:bookmarkEnd w:id="51"/>
    </w:p>
    <w:p w14:paraId="1F8C8F84" w14:textId="77777777" w:rsidR="007E6DB3" w:rsidRDefault="00B46CBA">
      <w:pPr>
        <w:pStyle w:val="FirstParagraph"/>
      </w:pPr>
      <w:r>
        <w:t>The book has six parts, and several paths through them:</w:t>
      </w:r>
    </w:p>
    <w:p w14:paraId="6E6A904B" w14:textId="77777777" w:rsidR="007E6DB3" w:rsidRDefault="00B46CBA">
      <w:pPr>
        <w:numPr>
          <w:ilvl w:val="0"/>
          <w:numId w:val="2"/>
        </w:numPr>
      </w:pPr>
      <w:r>
        <w:rPr>
          <w:b/>
          <w:bCs/>
        </w:rPr>
        <w:t>The philosophical path</w:t>
      </w:r>
      <w:r>
        <w:t xml:space="preserve"> (Parts I–III, Part VI): Chapters 1–3, 5, 7, 9, 14, 15, 19–20. The argument for geometric ethics, the historical context, the framework’s contributions and limits.</w:t>
      </w:r>
    </w:p>
    <w:p w14:paraId="092E892E" w14:textId="77777777" w:rsidR="007E6DB3" w:rsidRDefault="00B46CBA">
      <w:pPr>
        <w:numPr>
          <w:ilvl w:val="0"/>
          <w:numId w:val="2"/>
        </w:numPr>
      </w:pPr>
      <w:r>
        <w:rPr>
          <w:b/>
          <w:bCs/>
        </w:rPr>
        <w:t>The mathematical path</w:t>
      </w:r>
      <w:r>
        <w:t xml:space="preserve"> (Parts II–III): Chapters 4–6, 8, 10–13. The formal development: manifolds, tensors, metrics, stratification, dynamics, conservation, quantum structure.</w:t>
      </w:r>
    </w:p>
    <w:p w14:paraId="59516DF8" w14:textId="77777777" w:rsidR="007E6DB3" w:rsidRDefault="00B46CBA">
      <w:pPr>
        <w:numPr>
          <w:ilvl w:val="0"/>
          <w:numId w:val="2"/>
        </w:numPr>
      </w:pPr>
      <w:r>
        <w:rPr>
          <w:b/>
          <w:bCs/>
        </w:rPr>
        <w:t>The applied path</w:t>
      </w:r>
      <w:r>
        <w:t xml:space="preserve"> (Parts IV–V): Chapters 7, 13, 14, 16–18. From theory to implementation: collective agency, contraction, empirical validation, AI systems, DEME architecture.</w:t>
      </w:r>
    </w:p>
    <w:p w14:paraId="23F4AF24" w14:textId="77777777" w:rsidR="007E6DB3" w:rsidRDefault="00B46CBA">
      <w:pPr>
        <w:numPr>
          <w:ilvl w:val="0"/>
          <w:numId w:val="2"/>
        </w:numPr>
      </w:pPr>
      <w:r>
        <w:rPr>
          <w:b/>
          <w:bCs/>
        </w:rPr>
        <w:t>The fast path</w:t>
      </w:r>
      <w:r>
        <w:t>: Chapters 1, 2, 7, 15, 18. The core argument in five chapters: why geometry, why tensors, one case at five levels, from tensor to decision, and geometric ethics for AI.</w:t>
      </w:r>
    </w:p>
    <w:p w14:paraId="7CEFCF11" w14:textId="77777777" w:rsidR="007E6DB3" w:rsidRDefault="00B46CBA">
      <w:pPr>
        <w:pStyle w:val="Heading2"/>
      </w:pPr>
      <w:bookmarkStart w:id="52" w:name="_Toc222925784"/>
      <w:bookmarkStart w:id="53" w:name="the-suspicious-coincidence"/>
      <w:bookmarkStart w:id="54" w:name="_Toc223184597"/>
      <w:bookmarkEnd w:id="47"/>
      <w:bookmarkEnd w:id="50"/>
      <w:r>
        <w:rPr>
          <w:rFonts w:ascii="Garamond" w:hAnsi="Garamond"/>
        </w:rPr>
        <w:t>The Suspicious Coincidence</w:t>
      </w:r>
      <w:bookmarkEnd w:id="52"/>
      <w:bookmarkEnd w:id="54"/>
    </w:p>
    <w:p w14:paraId="16E7BAF6" w14:textId="77777777" w:rsidR="007E6DB3" w:rsidRDefault="00B46CBA">
      <w:pPr>
        <w:pStyle w:val="FirstParagraph"/>
      </w:pPr>
      <w:r>
        <w:t>A word about how this work began.</w:t>
      </w:r>
    </w:p>
    <w:p w14:paraId="52FC258A" w14:textId="77777777" w:rsidR="007E6DB3" w:rsidRDefault="00B46CBA">
      <w:pPr>
        <w:pStyle w:val="BodyText"/>
      </w:pPr>
      <w:r>
        <w:t xml:space="preserve">In 2025, while developing a framework for verifying representational consistency in AI systems — ensuring that an algorithm’s output does not depend on morally irrelevant features of its input — I noticed something strange. The mathematics I was using was identical to the mathematics of gauge theory in physics. Not merely analogous. </w:t>
      </w:r>
      <w:r>
        <w:rPr>
          <w:i/>
          <w:iCs/>
        </w:rPr>
        <w:t>Identical</w:t>
      </w:r>
      <w:r>
        <w:t>.</w:t>
      </w:r>
    </w:p>
    <w:p w14:paraId="2E39057C" w14:textId="77777777" w:rsidR="007E6DB3" w:rsidRDefault="00B46CBA">
      <w:pPr>
        <w:pStyle w:val="BodyText"/>
      </w:pPr>
      <w:r>
        <w:t>Fiber bundles. Connections. Curvature. Gauge invariance. Parallel transport. The same structures that describe how electromagnetic fields transform under change of coordinates were describing how ethical evaluations transform under change of representation. The requirement that an AI system treat equivalent cases equivalently — the Bond Invariance Principle — had the same mathematical form as the requirement that the laws of physics be the same in all reference frames.</w:t>
      </w:r>
    </w:p>
    <w:p w14:paraId="5C944488" w14:textId="77777777" w:rsidR="007E6DB3" w:rsidRDefault="00B46CBA">
      <w:pPr>
        <w:pStyle w:val="BodyText"/>
      </w:pPr>
      <w:r>
        <w:t>At first, this seemed like a coincidence — an artifact of using powerful mathematical tools that appear in many contexts. Category theory is everywhere; perhaps its appearance in ethics was no more significant than its appearance in database theory.</w:t>
      </w:r>
    </w:p>
    <w:p w14:paraId="3F15F11E" w14:textId="77777777" w:rsidR="007E6DB3" w:rsidRDefault="00B46CBA">
      <w:pPr>
        <w:pStyle w:val="BodyText"/>
      </w:pPr>
      <w:r>
        <w:t>But the correspondences kept accumulating. The conservation law for harm had the same form as the conservation law for charge. The stratification of moral space had the same structure as the stratification of phase spaces in gauge theory. The way moral obligations transform under change of perspective had the same transformation law as vector fields under change of coordinates. The discrete transitions between Hohfeldian jural states — obligation, claim, liberty, no-claim — mapped precisely onto the D₄ dihedral group, the same symmetry group that describes the symmetries of a square. And the empirical data — from cross-lingual experiments, from corpus analysis, from quantum cognition studies — kept confirming the predictions of the geometric framework.</w:t>
      </w:r>
    </w:p>
    <w:p w14:paraId="47CFF253" w14:textId="77777777" w:rsidR="007E6DB3" w:rsidRDefault="00B46CBA">
      <w:pPr>
        <w:pStyle w:val="BodyText"/>
      </w:pPr>
      <w:r>
        <w:t>Then something stranger still. In companion work on AI containment, the geometric framework yielded a theorem — the No Escape Theorem — proving that structural constraints embedded in the geometry of the evaluation space cannot be circumvented by representational manipulation, regardless of the agent’s intelligence. The proof has the same form as proofs in gauge theory: if the constraint is a structural invariant, no local operation can violate it. The “cage” is not a set of rules. It is the topology of the space.</w:t>
      </w:r>
    </w:p>
    <w:p w14:paraId="0F903F9C" w14:textId="77777777" w:rsidR="007E6DB3" w:rsidRDefault="00B46CBA">
      <w:pPr>
        <w:pStyle w:val="BodyText"/>
      </w:pPr>
      <w:r>
        <w:rPr>
          <w:b/>
          <w:bCs/>
        </w:rPr>
        <w:t>[Speculation/Extension.]</w:t>
      </w:r>
      <w:r>
        <w:t xml:space="preserve"> And in reading Penrose and Hameroff’s work on consciousness, yet another convergence appeared. If the Orch-OR hypothesis is correct — that conscious experience arises from objective reduction of quantum superpositions, where the relevant superpositions are superpositions of </w:t>
      </w:r>
      <w:r>
        <w:rPr>
          <w:i/>
          <w:iCs/>
        </w:rPr>
        <w:t>spacetime geometries</w:t>
      </w:r>
      <w:r>
        <w:t xml:space="preserve"> — then conscious moral experience is, at bottom, a geometric process: a selection among curvatures. The moral deliberation that precedes choice is a superposition of normative states; the moment of commitment is a collapse to a definite geometry. The mathematics of quantum normative dynamics (Chapter 13) models this structure directly, and the Penrose formula τ ≈ ℏ/E_G — where the lifetime of a superposition is inversely proportional to the gravitational self-energy of the separation between geometries — provides a quantitative template: moral decisions with greater “gravitational weight” (greater stakes, more displacement of </w:t>
      </w:r>
      <w:r>
        <w:t>the moral landscape) resolve faster. (The speculative Orch-OR connection is developed formally in Chapter 13. It is not required for any result in Parts I through V; readers who prefer to set it aside may do so without loss of continuity.)</w:t>
      </w:r>
    </w:p>
    <w:p w14:paraId="2BE4F4E7" w14:textId="77777777" w:rsidR="007E6DB3" w:rsidRDefault="00B46CBA">
      <w:pPr>
        <w:pStyle w:val="BodyText"/>
      </w:pPr>
      <w:r>
        <w:t xml:space="preserve">I do not claim that this convergence reveals a deep metaphysical unity between physics and ethics. Perhaps it does; perhaps it does not. What I claim is more modest and more useful: that the mathematical structures developed by physicists to describe nature are </w:t>
      </w:r>
      <w:r>
        <w:rPr>
          <w:i/>
          <w:iCs/>
        </w:rPr>
        <w:t>also</w:t>
      </w:r>
      <w:r>
        <w:t xml:space="preserve"> the right structures for describing moral reasoning. The same patterns of transformation, conservation, and symmetry that organize the physical world also organize the moral world — or at least, modeling them as doing so yields a framework of extraordinary explanatory and practical power.</w:t>
      </w:r>
    </w:p>
    <w:p w14:paraId="0994025C" w14:textId="77777777" w:rsidR="007E6DB3" w:rsidRDefault="00B46CBA">
      <w:pPr>
        <w:pStyle w:val="BodyText"/>
      </w:pPr>
      <w:r>
        <w:t>This is the suspicious coincidence that launched the work. The rest of the book develops its consequences.</w:t>
      </w:r>
    </w:p>
    <w:p w14:paraId="0E2B3EFE" w14:textId="77777777" w:rsidR="007E6DB3" w:rsidRDefault="00B46CBA">
      <w:pPr>
        <w:pStyle w:val="Heading2"/>
      </w:pPr>
      <w:bookmarkStart w:id="55" w:name="_Toc222925785"/>
      <w:bookmarkStart w:id="56" w:name="the-arc-of-the-book"/>
      <w:bookmarkStart w:id="57" w:name="_Toc223184598"/>
      <w:bookmarkEnd w:id="53"/>
      <w:r>
        <w:rPr>
          <w:rFonts w:ascii="Garamond" w:hAnsi="Garamond"/>
        </w:rPr>
        <w:t>The Arc of the Book</w:t>
      </w:r>
      <w:bookmarkEnd w:id="55"/>
      <w:bookmarkEnd w:id="57"/>
    </w:p>
    <w:p w14:paraId="2C1C5943" w14:textId="77777777" w:rsidR="007E6DB3" w:rsidRDefault="00B46CBA">
      <w:pPr>
        <w:pStyle w:val="FirstParagraph"/>
      </w:pPr>
      <w:r>
        <w:rPr>
          <w:b/>
          <w:bCs/>
        </w:rPr>
        <w:t>Part I: The Problem</w:t>
      </w:r>
      <w:r>
        <w:t xml:space="preserve"> motivates geometric ethics. Chapter 2 develops the parable of </w:t>
      </w:r>
      <w:r>
        <w:rPr>
          <w:rFonts w:hint="eastAsia"/>
        </w:rPr>
        <w:t>塞翁失马</w:t>
      </w:r>
      <w:r>
        <w:t xml:space="preserve"> into a rigorous argument for the inadequacy of scalar evaluation, identifying three specific limitations that point toward geometric structure. Chapter 3 traces proto-geometric insights through the history of moral philosophy — from Aristotle’s context-dependent mean to Sen’s irreducibly plural capabilities — showing that the framework has deep roots in the philosophical tradition.</w:t>
      </w:r>
    </w:p>
    <w:p w14:paraId="569921A6" w14:textId="77777777" w:rsidR="007E6DB3" w:rsidRDefault="00B46CBA">
      <w:pPr>
        <w:pStyle w:val="BodyText"/>
      </w:pPr>
      <w:r>
        <w:rPr>
          <w:b/>
          <w:bCs/>
        </w:rPr>
        <w:t>Part II: The Framework</w:t>
      </w:r>
      <w:r>
        <w:t xml:space="preserve"> builds the apparatus. Chapter 4 provides the mathematical preliminaries: manifolds, tensors, metrics, connections, stratified spaces. Chapter 5 develops the moral manifold — the base space over which ethical tensors are defined — and introduces the taxonomy of admissible transformations. Chapter 6 develops the tensor hierarchy: obligations as vectors, interests as covectors, the metric tensor, and the fundamental formula S = I_μ O^μ in which satisfaction is the contraction of interest with obligation. Chapter 7 — the pedagogical centerpiece — revisits a single case (kidney allocation) five times, each time adding mathematical structure, showing concretely what each level of geometry enables us to say. Chapter 8 develops stratification: boundaries, thresholds, phase transitions, and the representation of genuine moral dilemmas as singularities.</w:t>
      </w:r>
    </w:p>
    <w:p w14:paraId="4BACD3FE" w14:textId="77777777" w:rsidR="007E6DB3" w:rsidRDefault="00B46CBA">
      <w:pPr>
        <w:pStyle w:val="BodyText"/>
      </w:pPr>
      <w:r>
        <w:rPr>
          <w:b/>
          <w:bCs/>
        </w:rPr>
        <w:t>Part III: Dynamics and Symmetry</w:t>
      </w:r>
      <w:r>
        <w:t xml:space="preserve"> adds motion and conservation. Chapter 9 asks where the moral metric comes from and develops the governance account: the metric is neither discovered, constructed, nor projected, but </w:t>
      </w:r>
      <w:r>
        <w:rPr>
          <w:i/>
          <w:iCs/>
        </w:rPr>
        <w:t>governed</w:t>
      </w:r>
      <w:r>
        <w:t xml:space="preserve"> — the output of legitimate institutional processes. Chapter 10 introduces moral dynamics: the covariant derivative, parallel transport of obligations across contexts, holonomy, and the curvature of moral space. Chapter 11 reveals that moral reasoning is A* search with obligation vectors as pre-compiled heuristic functions. Chapter 12 develops Noether’s theorem for ethics: the symmetry of re-description invariance implies the conservation of harm. Chapter 13 extends the framework to quantum normative dynamics: superposition, measurement, interference, and the stratified Lagrangian.</w:t>
      </w:r>
    </w:p>
    <w:p w14:paraId="404D8653" w14:textId="77777777" w:rsidR="007E6DB3" w:rsidRDefault="00B46CBA">
      <w:pPr>
        <w:pStyle w:val="BodyText"/>
      </w:pPr>
      <w:r>
        <w:rPr>
          <w:b/>
          <w:bCs/>
        </w:rPr>
        <w:t>Part IV: Agents and Collectives</w:t>
      </w:r>
      <w:r>
        <w:t xml:space="preserve"> addresses the social dimension. Chapter 14 develops collective moral agency: how individual tensors aggregate into collective structures with emergent properties. Chapter 15 examines contraction — the mathematically necessary, informationally lossy, and choice-dependent process by which tensorial moral reality yields scalar action-guidance — and develops the concept of moral residue: the normative significance of what contraction discards. Chapter 16 </w:t>
      </w:r>
      <w:r>
        <w:t>addresses moral uncertainty: what the framework cannot settle, and why this is a feature, not a defect.</w:t>
      </w:r>
    </w:p>
    <w:p w14:paraId="7926E9D4" w14:textId="77777777" w:rsidR="007E6DB3" w:rsidRDefault="00B46CBA">
      <w:pPr>
        <w:pStyle w:val="BodyText"/>
      </w:pPr>
      <w:r>
        <w:rPr>
          <w:b/>
          <w:bCs/>
        </w:rPr>
        <w:t>Part V: Implementation</w:t>
      </w:r>
      <w:r>
        <w:t xml:space="preserve"> opens with a disciplinary interlude on Philosophy Engineering — the methodology of turning normative claims into testable models — and then bridges theory and practice. Chapter 17 presents the empirical evidence for geometric ethics: the Dear Abby corpus analysis, cross-lingual invariance experiments, and quantum cognition predictions. Chapter 18 applies the framework to AI systems: tensor-valued objectives, invariance as alignment, explicit contraction for auditability, and the No Escape Theorem for structural containment. Chapter 19 develops the DEME architecture and ErisML modeling language — the engineering infrastructure for geometric AI governance.</w:t>
      </w:r>
    </w:p>
    <w:p w14:paraId="64E55563" w14:textId="77777777" w:rsidR="007E6DB3" w:rsidRDefault="00B46CBA">
      <w:pPr>
        <w:pStyle w:val="BodyText"/>
      </w:pPr>
      <w:r>
        <w:rPr>
          <w:b/>
          <w:bCs/>
        </w:rPr>
        <w:t>Part VI: Horizons</w:t>
      </w:r>
      <w:r>
        <w:t xml:space="preserve"> looks forward. Chapter 20 surveys open problems: the empirical program for moral curvature, the signature of the moral metric, tensorial interpretability for AI. Chapter 21 concludes by returning to the parable that opened the book — and to the claim that the old man’s “maybe” was not resignation but recognition of a geometric truth.</w:t>
      </w:r>
    </w:p>
    <w:p w14:paraId="4D099C0B" w14:textId="77777777" w:rsidR="007E6DB3" w:rsidRDefault="00B46CBA">
      <w:pPr>
        <w:pStyle w:val="Heading2"/>
      </w:pPr>
      <w:bookmarkStart w:id="58" w:name="_Toc222925786"/>
      <w:bookmarkStart w:id="59" w:name="a-note-on-ambition"/>
      <w:bookmarkStart w:id="60" w:name="_Toc223184599"/>
      <w:bookmarkEnd w:id="56"/>
      <w:r>
        <w:rPr>
          <w:rFonts w:ascii="Garamond" w:hAnsi="Garamond"/>
        </w:rPr>
        <w:t>A Note on Ambition</w:t>
      </w:r>
      <w:bookmarkEnd w:id="58"/>
      <w:bookmarkEnd w:id="60"/>
    </w:p>
    <w:p w14:paraId="04B42D1D" w14:textId="77777777" w:rsidR="007E6DB3" w:rsidRDefault="00B46CBA">
      <w:pPr>
        <w:pStyle w:val="FirstParagraph"/>
      </w:pPr>
      <w:r>
        <w:t>This book makes an ambitious claim: that the right mathematical language for moral reasoning is the language of modern geometry — manifolds, tensors, metrics, connections, stratified spaces, gauge theory, and (in the quantum extension) Hilbert spaces and Lagrangians.</w:t>
      </w:r>
    </w:p>
    <w:p w14:paraId="0F336038" w14:textId="77777777" w:rsidR="007E6DB3" w:rsidRDefault="00B46CBA">
      <w:pPr>
        <w:pStyle w:val="BodyText"/>
      </w:pPr>
      <w:r>
        <w:t>This will strike some readers as overreach. Ethics is a domain of practical wisdom, emotional intelligence, cultural variation, and irreducible judgment. How could it be captured by the same mathematics that describes general relativity?</w:t>
      </w:r>
    </w:p>
    <w:p w14:paraId="40FEFE0A" w14:textId="77777777" w:rsidR="007E6DB3" w:rsidRDefault="00B46CBA">
      <w:pPr>
        <w:pStyle w:val="BodyText"/>
      </w:pPr>
      <w:r>
        <w:t xml:space="preserve">The answer is that we are not claiming to </w:t>
      </w:r>
      <w:r>
        <w:rPr>
          <w:i/>
          <w:iCs/>
        </w:rPr>
        <w:t>capture</w:t>
      </w:r>
      <w:r>
        <w:t xml:space="preserve"> ethics. We are claiming to provide a </w:t>
      </w:r>
      <w:r>
        <w:rPr>
          <w:i/>
          <w:iCs/>
        </w:rPr>
        <w:t>structural vocabulary</w:t>
      </w:r>
      <w:r>
        <w:t xml:space="preserve"> that makes ethical reasoning more precise, more transparent, and more implementable — without pretending to replace judgment with calculation. The vocabulary captures structure; judgment fills in content. A map of a city captures the geometry of streets and landmarks; it does not capture the experience of walking through them. But the map is useful — sometimes indispensable — precisely because it captures structure that experience alone does not make explicit.</w:t>
      </w:r>
    </w:p>
    <w:p w14:paraId="11649A3B" w14:textId="77777777" w:rsidR="007E6DB3" w:rsidRDefault="00B46CBA">
      <w:pPr>
        <w:pStyle w:val="BodyText"/>
      </w:pPr>
      <w:r>
        <w:t>The ambition is also, in a sense, forced upon us. As AI systems take on morally significant roles — allocating scarce resources, moderating public discourse, assisting in medical decisions, driving vehicles — we need moral frameworks that are precise enough to implement, auditable enough to trust, and rich enough to represent the actual structure of ethical life. Scalar frameworks fail on the third count. Informal frameworks fail on the first. Geometric ethics is an attempt to meet all three requirements simultaneously.</w:t>
      </w:r>
    </w:p>
    <w:p w14:paraId="5B7D7FAE" w14:textId="77777777" w:rsidR="007E6DB3" w:rsidRDefault="00B46CBA">
      <w:pPr>
        <w:pStyle w:val="BodyText"/>
      </w:pPr>
      <w:r>
        <w:t xml:space="preserve">And the stakes are higher than academic. The No Escape Theorem shows that structural containment of AI is </w:t>
      </w:r>
      <w:r>
        <w:rPr>
          <w:i/>
          <w:iCs/>
        </w:rPr>
        <w:t>mathematically possible</w:t>
      </w:r>
      <w:r>
        <w:t>. The obstacle is not that we lack a technical solution. It is that we might choose not to mandate one. As AI capabilities accelerate, the window for embedding geometric constraints into the architecture of AI governance is finite. What we lack is not mathematics but collective will.</w:t>
      </w:r>
    </w:p>
    <w:p w14:paraId="78982387" w14:textId="77777777" w:rsidR="007E6DB3" w:rsidRDefault="00B46CBA">
      <w:pPr>
        <w:pStyle w:val="BodyText"/>
      </w:pPr>
      <w:r>
        <w:t>Whether the attempt succeeds is for the reader to judge. The argument begins in the next chapter, with a horse that runs away from an old man at the border.</w:t>
      </w:r>
    </w:p>
    <w:p w14:paraId="7F97F2C4" w14:textId="77777777" w:rsidR="00F279F3" w:rsidRDefault="00F279F3">
      <w:pPr>
        <w:pStyle w:val="BodyText"/>
      </w:pPr>
    </w:p>
    <w:p w14:paraId="03494BCF" w14:textId="77777777" w:rsidR="007E6DB3" w:rsidRDefault="00B46CBA">
      <w:pPr>
        <w:pStyle w:val="BodyText"/>
        <w:spacing w:before="360" w:after="240"/>
        <w:jc w:val="center"/>
        <w:rPr>
          <w:sz w:val="28"/>
        </w:rPr>
      </w:pPr>
      <w:r>
        <w:rPr>
          <w:sz w:val="28"/>
        </w:rPr>
        <w:t>❖</w:t>
      </w:r>
    </w:p>
    <w:p w14:paraId="2DEDE864" w14:textId="77777777" w:rsidR="00F279F3" w:rsidRDefault="00F279F3">
      <w:pPr>
        <w:pStyle w:val="BodyText"/>
        <w:spacing w:before="360" w:after="240"/>
        <w:jc w:val="center"/>
      </w:pPr>
    </w:p>
    <w:p w14:paraId="1AF913E8" w14:textId="77777777" w:rsidR="007E6DB3" w:rsidRDefault="00B46CBA">
      <w:pPr>
        <w:pStyle w:val="BodyText"/>
        <w:spacing w:after="80"/>
        <w:jc w:val="center"/>
      </w:pPr>
      <w:r>
        <w:rPr>
          <w:i/>
          <w:iCs/>
        </w:rPr>
        <w:t>Ethics is not a number. It is a geometry.</w:t>
      </w:r>
    </w:p>
    <w:p w14:paraId="607D7203" w14:textId="77777777" w:rsidR="007E6DB3" w:rsidRDefault="00B46CBA">
      <w:pPr>
        <w:pStyle w:val="BodyText"/>
        <w:spacing w:after="80"/>
        <w:jc w:val="center"/>
      </w:pPr>
      <w:r>
        <w:rPr>
          <w:i/>
          <w:iCs/>
        </w:rPr>
        <w:t>This book is an atlas of the territory.</w:t>
      </w:r>
    </w:p>
    <w:p w14:paraId="478BC8E9" w14:textId="77777777" w:rsidR="007E6DB3" w:rsidRDefault="00B46CBA">
      <w:pPr>
        <w:pStyle w:val="Heading1"/>
        <w:pageBreakBefore/>
      </w:pPr>
      <w:bookmarkStart w:id="61" w:name="_Toc222925787"/>
      <w:bookmarkStart w:id="62" w:name="chapter-2-the-failure-of-scalar-ethics-1"/>
      <w:bookmarkStart w:id="63" w:name="_Toc223184600"/>
      <w:bookmarkEnd w:id="20"/>
      <w:bookmarkEnd w:id="59"/>
      <w:r>
        <w:rPr>
          <w:rFonts w:ascii="Garamond" w:hAnsi="Garamond"/>
        </w:rPr>
        <w:t>Chapter 2: The Failure of Scalar Ethics</w:t>
      </w:r>
      <w:bookmarkEnd w:id="61"/>
      <w:bookmarkEnd w:id="63"/>
    </w:p>
    <w:p w14:paraId="58A77B18" w14:textId="77777777" w:rsidR="007E6DB3" w:rsidRDefault="00B46CBA">
      <w:pPr>
        <w:pStyle w:val="Heading2"/>
      </w:pPr>
      <w:bookmarkStart w:id="64" w:name="_Toc222925788"/>
      <w:bookmarkStart w:id="65" w:name="the-parable-of-the-old-man-and-his-horse"/>
      <w:bookmarkStart w:id="66" w:name="_Toc223184601"/>
      <w:r>
        <w:rPr>
          <w:rFonts w:ascii="Garamond" w:hAnsi="Garamond"/>
        </w:rPr>
        <w:t>The Parable of the Old Man and His Horse</w:t>
      </w:r>
      <w:bookmarkEnd w:id="64"/>
      <w:bookmarkEnd w:id="66"/>
    </w:p>
    <w:p w14:paraId="2C2A2980" w14:textId="77777777" w:rsidR="007E6DB3" w:rsidRDefault="00B46CBA">
      <w:pPr>
        <w:pStyle w:val="FirstParagraph"/>
      </w:pPr>
      <w:r>
        <w:t xml:space="preserve">There is an ancient Chinese parable known as </w:t>
      </w:r>
      <w:r>
        <w:rPr>
          <w:rFonts w:hint="eastAsia"/>
        </w:rPr>
        <w:t>塞翁失马</w:t>
      </w:r>
      <w:r>
        <w:t xml:space="preserve"> (</w:t>
      </w:r>
      <w:r>
        <w:rPr>
          <w:i/>
          <w:iCs/>
        </w:rPr>
        <w:t>Sāi Wēng Shī Mǎ</w:t>
      </w:r>
      <w:r>
        <w:t>) — “The Old Man at the Border Loses His Horse.” It goes like this:</w:t>
      </w:r>
    </w:p>
    <w:p w14:paraId="6886EEE9" w14:textId="77777777" w:rsidR="007E6DB3" w:rsidRDefault="00B46CBA">
      <w:pPr>
        <w:pStyle w:val="BlockText"/>
      </w:pPr>
      <w:r>
        <w:t>An old man living near the frontier lost his horse. His neighbors came to console him, but the old man said, “How do you know this isn’t good fortune?”</w:t>
      </w:r>
    </w:p>
    <w:p w14:paraId="1B885190" w14:textId="77777777" w:rsidR="007E6DB3" w:rsidRDefault="00B46CBA">
      <w:pPr>
        <w:pStyle w:val="BlockText"/>
      </w:pPr>
      <w:r>
        <w:t>Some months later, the horse returned, bringing with it a herd of fine wild horses. The neighbors came to congratulate him, but the old man said, “How do you know this isn’t bad fortune?”</w:t>
      </w:r>
    </w:p>
    <w:p w14:paraId="57ADD0E3" w14:textId="77777777" w:rsidR="007E6DB3" w:rsidRDefault="00B46CBA">
      <w:pPr>
        <w:pStyle w:val="BlockText"/>
      </w:pPr>
      <w:r>
        <w:t>With so many horses, the old man’s son took to riding. One day he fell and broke his leg. The neighbors came to console the old man, but he said, “How do you know this isn’t good fortune?”</w:t>
      </w:r>
    </w:p>
    <w:p w14:paraId="42336A8F" w14:textId="77777777" w:rsidR="007E6DB3" w:rsidRDefault="00B46CBA">
      <w:pPr>
        <w:pStyle w:val="BlockText"/>
      </w:pPr>
      <w:r>
        <w:t>A year later, war came to the border. All the able-bodied young men were conscripted, and most died in battle. But the old man’s son, with his broken leg, was spared.</w:t>
      </w:r>
    </w:p>
    <w:p w14:paraId="498BBE79" w14:textId="77777777" w:rsidR="007E6DB3" w:rsidRDefault="00B46CBA">
      <w:pPr>
        <w:pStyle w:val="FirstParagraph"/>
      </w:pPr>
      <w:r>
        <w:t>The parable is usually read as a lesson in epistemic humility: we cannot know whether present events are good or bad because we cannot foresee their consequences. “Maybe” is the only honest answer.</w:t>
      </w:r>
    </w:p>
    <w:p w14:paraId="11170F96" w14:textId="77777777" w:rsidR="007E6DB3" w:rsidRDefault="00B46CBA">
      <w:pPr>
        <w:pStyle w:val="BodyText"/>
      </w:pPr>
      <w:r>
        <w:t xml:space="preserve">But there is a different reading — one that reveals something structural about moral evaluation itself. The old man’s “maybe” is not merely a confession of ignorance. It is a recognition that </w:t>
      </w:r>
      <w:r>
        <w:rPr>
          <w:i/>
          <w:iCs/>
        </w:rPr>
        <w:t>scalar evaluation is the wrong tool for the job</w:t>
      </w:r>
      <w:r>
        <w:t>.</w:t>
      </w:r>
    </w:p>
    <w:p w14:paraId="3CBDA8FC" w14:textId="77777777" w:rsidR="007E6DB3" w:rsidRDefault="00B46CBA">
      <w:pPr>
        <w:pStyle w:val="BodyText"/>
      </w:pPr>
      <w:r>
        <w:t>When we say “losing the horse is bad,” we assign a number — call it S(x) = −1 — to the present state. When the horse returns with others, we revise: S(x) = +3. When the son breaks his leg, we revise again: S(x) = −2. And so on.</w:t>
      </w:r>
    </w:p>
    <w:p w14:paraId="5308ADED" w14:textId="77777777" w:rsidR="007E6DB3" w:rsidRDefault="00B46CBA">
      <w:pPr>
        <w:pStyle w:val="BodyText"/>
      </w:pPr>
      <w:r>
        <w:t>But notice what this scalar cannot represent:</w:t>
      </w:r>
    </w:p>
    <w:p w14:paraId="0F0549E6" w14:textId="77777777" w:rsidR="007E6DB3" w:rsidRDefault="00B46CBA">
      <w:pPr>
        <w:numPr>
          <w:ilvl w:val="0"/>
          <w:numId w:val="3"/>
        </w:numPr>
      </w:pPr>
      <w:r>
        <w:rPr>
          <w:b/>
          <w:bCs/>
        </w:rPr>
        <w:t>Which directions matter.</w:t>
      </w:r>
      <w:r>
        <w:t xml:space="preserve"> The loss of the horse is “bad” primarily along the </w:t>
      </w:r>
      <w:r>
        <w:rPr>
          <w:i/>
          <w:iCs/>
        </w:rPr>
        <w:t>wealth</w:t>
      </w:r>
      <w:r>
        <w:t xml:space="preserve"> axis. It says nothing about the </w:t>
      </w:r>
      <w:r>
        <w:rPr>
          <w:i/>
          <w:iCs/>
        </w:rPr>
        <w:t>health</w:t>
      </w:r>
      <w:r>
        <w:t xml:space="preserve"> axis, the </w:t>
      </w:r>
      <w:r>
        <w:rPr>
          <w:i/>
          <w:iCs/>
        </w:rPr>
        <w:t>family</w:t>
      </w:r>
      <w:r>
        <w:t xml:space="preserve"> axis, or the </w:t>
      </w:r>
      <w:r>
        <w:rPr>
          <w:i/>
          <w:iCs/>
        </w:rPr>
        <w:t>political</w:t>
      </w:r>
      <w:r>
        <w:t xml:space="preserve"> axis (the son’s eventual exemption from conscription). A scalar collapses all these dimensions into a single number, losing the information about </w:t>
      </w:r>
      <w:r>
        <w:rPr>
          <w:i/>
          <w:iCs/>
        </w:rPr>
        <w:t>where</w:t>
      </w:r>
      <w:r>
        <w:t xml:space="preserve"> the badness lies.</w:t>
      </w:r>
    </w:p>
    <w:p w14:paraId="58F0A624" w14:textId="77777777" w:rsidR="007E6DB3" w:rsidRDefault="00B46CBA">
      <w:pPr>
        <w:numPr>
          <w:ilvl w:val="0"/>
          <w:numId w:val="3"/>
        </w:numPr>
      </w:pPr>
      <w:r>
        <w:rPr>
          <w:b/>
          <w:bCs/>
        </w:rPr>
        <w:t>Where uncertainty concentrates.</w:t>
      </w:r>
      <w:r>
        <w:t xml:space="preserve"> The old man’s uncertainty is not uniform. He is quite certain the horse is gone. What he is uncertain about is whether events will unfold along axes where the loss matters. Will famine come (making the lost horse catastrophic)? Will the horse return (making the loss temporary)? Will war come (making his son’s presence at home decisive)? The uncertainty has </w:t>
      </w:r>
      <w:r>
        <w:rPr>
          <w:i/>
          <w:iCs/>
        </w:rPr>
        <w:t>shape</w:t>
      </w:r>
      <w:r>
        <w:t xml:space="preserve"> — it lies along some directions more than others.</w:t>
      </w:r>
    </w:p>
    <w:p w14:paraId="232285A7" w14:textId="77777777" w:rsidR="007E6DB3" w:rsidRDefault="00B46CBA">
      <w:pPr>
        <w:numPr>
          <w:ilvl w:val="0"/>
          <w:numId w:val="3"/>
        </w:numPr>
      </w:pPr>
      <w:r>
        <w:rPr>
          <w:b/>
          <w:bCs/>
        </w:rPr>
        <w:t>How evaluation changes along paths.</w:t>
      </w:r>
      <w:r>
        <w:t xml:space="preserve"> The moral status of “son breaks leg” depends on whether war is coming. The trajectory matters. Crossing from peacetime into wartime changes the evaluative landscape discontinuously — what was unambiguously bad (broken leg) becomes ambiguously fortunate (exemption from death). A scalar at a point cannot represent these </w:t>
      </w:r>
      <w:r>
        <w:rPr>
          <w:i/>
          <w:iCs/>
        </w:rPr>
        <w:t>regime changes</w:t>
      </w:r>
      <w:r>
        <w:t>.</w:t>
      </w:r>
    </w:p>
    <w:p w14:paraId="7E6E1196" w14:textId="77777777" w:rsidR="007E6DB3" w:rsidRDefault="00B46CBA">
      <w:pPr>
        <w:pStyle w:val="FirstParagraph"/>
      </w:pPr>
      <w:r>
        <w:t xml:space="preserve">The parable points at a mathematical truth: </w:t>
      </w:r>
      <w:r>
        <w:rPr>
          <w:b/>
          <w:bCs/>
        </w:rPr>
        <w:t>moral evaluation requires geometric structure that scalars cannot provide.</w:t>
      </w:r>
    </w:p>
    <w:p w14:paraId="5FA590FD" w14:textId="77777777" w:rsidR="007E6DB3" w:rsidRDefault="00B46CBA">
      <w:pPr>
        <w:pStyle w:val="Heading2"/>
      </w:pPr>
      <w:bookmarkStart w:id="67" w:name="_Toc222925789"/>
      <w:bookmarkStart w:id="68" w:name="the-insufficiency-of-rank-0-ethics"/>
      <w:bookmarkStart w:id="69" w:name="_Toc223184602"/>
      <w:bookmarkEnd w:id="65"/>
      <w:r>
        <w:rPr>
          <w:rFonts w:ascii="Garamond" w:hAnsi="Garamond"/>
        </w:rPr>
        <w:t>The Insufficiency of Rank-0 Ethics</w:t>
      </w:r>
      <w:bookmarkEnd w:id="67"/>
      <w:bookmarkEnd w:id="69"/>
    </w:p>
    <w:p w14:paraId="6DB83085" w14:textId="77777777" w:rsidR="007E6DB3" w:rsidRDefault="00B46CBA">
      <w:pPr>
        <w:pStyle w:val="FirstParagraph"/>
      </w:pPr>
      <w:r>
        <w:t>Let us be precise about what a scalar moral evaluation can and cannot do.</w:t>
      </w:r>
    </w:p>
    <w:p w14:paraId="4E2A4CC3" w14:textId="77777777" w:rsidR="007E6DB3" w:rsidRDefault="00B46CBA">
      <w:pPr>
        <w:pStyle w:val="BodyText"/>
      </w:pPr>
      <w:r>
        <w:t xml:space="preserve">A </w:t>
      </w:r>
      <w:r>
        <w:rPr>
          <w:i/>
          <w:iCs/>
        </w:rPr>
        <w:t>scalar</w:t>
      </w:r>
      <w:r>
        <w:t xml:space="preserve"> is a quantity fully specified by a single number. In ethics, scalar approaches assign a value — utility, welfare, goodness, rightness — to states of affairs, actions, or outcomes. The utilitarian calculus is scalar: sum the pleasures, subtract the pains, maximize the total. Cost-benefit analysis is scalar: all considerations reduce to a common currency. Even pluralistic theories that acknowledge multiple values typically seek, at the moment of decision, to collapse this plurality into a single ranking.</w:t>
      </w:r>
    </w:p>
    <w:p w14:paraId="47CFA4CA" w14:textId="77777777" w:rsidR="007E6DB3" w:rsidRDefault="00B46CBA">
      <w:pPr>
        <w:pStyle w:val="BodyText"/>
      </w:pPr>
      <w:r>
        <w:t>Formally, a scalar moral evaluation is a function:</w:t>
      </w:r>
    </w:p>
    <w:p w14:paraId="03F1ABF5" w14:textId="77777777" w:rsidR="007E6DB3" w:rsidRDefault="00B46CBA">
      <w:pPr>
        <w:pStyle w:val="BodyText"/>
      </w:pPr>
      <m:oMathPara>
        <m:oMathParaPr>
          <m:jc m:val="center"/>
        </m:oMathParaP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m:oMathPara>
    </w:p>
    <w:p w14:paraId="695E8FEC" w14:textId="77777777" w:rsidR="007E6DB3" w:rsidRDefault="00B46CBA">
      <w:pPr>
        <w:pStyle w:val="FirstParagraph"/>
      </w:pPr>
      <w:r>
        <w:t xml:space="preserve">assigning to each point x in the moral space </w:t>
      </w:r>
      <m:oMath>
        <m:r>
          <m:rPr>
            <m:scr m:val="script"/>
            <m:sty m:val="p"/>
          </m:rPr>
          <w:rPr>
            <w:rFonts w:ascii="Cambria Math" w:hAnsi="Cambria Math"/>
          </w:rPr>
          <m:t>M</m:t>
        </m:r>
      </m:oMath>
      <w:r>
        <w:t xml:space="preserve"> a real number S(x). The defining feature of a scalar is </w:t>
      </w:r>
      <w:r>
        <w:rPr>
          <w:i/>
          <w:iCs/>
        </w:rPr>
        <w:t>invariance</w:t>
      </w:r>
      <w:r>
        <w:t>: under any admissible coordinate transformation (any redescription of the situation), the value S(x) remains the same.</w:t>
      </w:r>
    </w:p>
    <w:p w14:paraId="6BC43A3B" w14:textId="77777777" w:rsidR="007E6DB3" w:rsidRDefault="00B46CBA">
      <w:pPr>
        <w:pStyle w:val="BodyText"/>
      </w:pPr>
      <w:r>
        <w:t xml:space="preserve">This invariance is both the strength and the weakness of scalar ethics. It is a strength because it promises objectivity: the goodness of a state should not depend on how we describe it. It is a weakness because it </w:t>
      </w:r>
      <w:r>
        <w:rPr>
          <w:i/>
          <w:iCs/>
        </w:rPr>
        <w:t>discards information</w:t>
      </w:r>
      <w:r>
        <w:t>: to achieve invariance, we must throw away everything that varies with perspective.</w:t>
      </w:r>
    </w:p>
    <w:p w14:paraId="61FAE00B" w14:textId="77777777" w:rsidR="007E6DB3" w:rsidRDefault="00B46CBA">
      <w:pPr>
        <w:pStyle w:val="BodyText"/>
      </w:pPr>
      <w:r>
        <w:t>The parable of the old man reveals three specific structural limitations. We now develop each with the precision it requires.</w:t>
      </w:r>
    </w:p>
    <w:p w14:paraId="7071F483" w14:textId="77777777" w:rsidR="007E6DB3" w:rsidRDefault="00B46CBA">
      <w:pPr>
        <w:pStyle w:val="Heading3"/>
      </w:pPr>
      <w:bookmarkStart w:id="70" w:name="_Toc222925790"/>
      <w:bookmarkStart w:id="71" w:name="limitation-1-no-directional-information"/>
      <w:bookmarkStart w:id="72" w:name="_Toc223184603"/>
      <w:r>
        <w:t>Limitation 1: No Directional Information</w:t>
      </w:r>
      <w:bookmarkEnd w:id="70"/>
      <w:bookmarkEnd w:id="72"/>
    </w:p>
    <w:p w14:paraId="5EBE42B8" w14:textId="77777777" w:rsidR="007E6DB3" w:rsidRDefault="00B46CBA">
      <w:pPr>
        <w:pStyle w:val="FirstParagraph"/>
      </w:pPr>
      <w:r>
        <w:t xml:space="preserve">A scalar S(x) tells us the magnitude of value at a point. It cannot tell us </w:t>
      </w:r>
      <w:r>
        <w:rPr>
          <w:i/>
          <w:iCs/>
        </w:rPr>
        <w:t>which directions</w:t>
      </w:r>
      <w:r>
        <w:t xml:space="preserve"> in the moral space are responsible for that value, nor which directions would change the evaluation most dramatically.</w:t>
      </w:r>
    </w:p>
    <w:p w14:paraId="441273DF" w14:textId="77777777" w:rsidR="007E6DB3" w:rsidRDefault="00B46CBA">
      <w:pPr>
        <w:pStyle w:val="BodyText"/>
      </w:pPr>
      <w:r>
        <w:t>Consider the moment the horse runs away. A scalar evaluation might say S = −1. But this number conceals the structure of the situation:</w:t>
      </w:r>
    </w:p>
    <w:p w14:paraId="12F4027D" w14:textId="77777777" w:rsidR="007E6DB3" w:rsidRDefault="00B46CBA">
      <w:pPr>
        <w:numPr>
          <w:ilvl w:val="0"/>
          <w:numId w:val="4"/>
        </w:numPr>
      </w:pPr>
      <w:r>
        <w:t xml:space="preserve">Along the </w:t>
      </w:r>
      <w:r>
        <w:rPr>
          <w:i/>
          <w:iCs/>
        </w:rPr>
        <w:t>wealth</w:t>
      </w:r>
      <w:r>
        <w:t xml:space="preserve"> dimension: strongly negative (valuable asset lost)</w:t>
      </w:r>
    </w:p>
    <w:p w14:paraId="36102C09" w14:textId="77777777" w:rsidR="007E6DB3" w:rsidRDefault="00B46CBA">
      <w:pPr>
        <w:numPr>
          <w:ilvl w:val="0"/>
          <w:numId w:val="4"/>
        </w:numPr>
      </w:pPr>
      <w:r>
        <w:t xml:space="preserve">Along the </w:t>
      </w:r>
      <w:r>
        <w:rPr>
          <w:i/>
          <w:iCs/>
        </w:rPr>
        <w:t>labor</w:t>
      </w:r>
      <w:r>
        <w:t xml:space="preserve"> dimension: moderately negative (horse did farm work)</w:t>
      </w:r>
    </w:p>
    <w:p w14:paraId="257618B5" w14:textId="77777777" w:rsidR="007E6DB3" w:rsidRDefault="00B46CBA">
      <w:pPr>
        <w:numPr>
          <w:ilvl w:val="0"/>
          <w:numId w:val="4"/>
        </w:numPr>
      </w:pPr>
      <w:r>
        <w:t xml:space="preserve">Along the </w:t>
      </w:r>
      <w:r>
        <w:rPr>
          <w:i/>
          <w:iCs/>
        </w:rPr>
        <w:t>health</w:t>
      </w:r>
      <w:r>
        <w:t xml:space="preserve"> dimension: neutral (no one is sick or injured)</w:t>
      </w:r>
    </w:p>
    <w:p w14:paraId="3E9E9D83" w14:textId="77777777" w:rsidR="007E6DB3" w:rsidRDefault="00B46CBA">
      <w:pPr>
        <w:numPr>
          <w:ilvl w:val="0"/>
          <w:numId w:val="4"/>
        </w:numPr>
      </w:pPr>
      <w:r>
        <w:t xml:space="preserve">Along the </w:t>
      </w:r>
      <w:r>
        <w:rPr>
          <w:i/>
          <w:iCs/>
        </w:rPr>
        <w:t>family</w:t>
      </w:r>
      <w:r>
        <w:t xml:space="preserve"> dimension: neutral (relationships unchanged)</w:t>
      </w:r>
    </w:p>
    <w:p w14:paraId="660D888C" w14:textId="77777777" w:rsidR="007E6DB3" w:rsidRDefault="00B46CBA">
      <w:pPr>
        <w:numPr>
          <w:ilvl w:val="0"/>
          <w:numId w:val="4"/>
        </w:numPr>
      </w:pPr>
      <w:r>
        <w:t xml:space="preserve">Along the </w:t>
      </w:r>
      <w:r>
        <w:rPr>
          <w:i/>
          <w:iCs/>
        </w:rPr>
        <w:t>political</w:t>
      </w:r>
      <w:r>
        <w:t xml:space="preserve"> dimension: indeterminate (depends on future events)</w:t>
      </w:r>
    </w:p>
    <w:p w14:paraId="303C5A85" w14:textId="77777777" w:rsidR="007E6DB3" w:rsidRDefault="00B46CBA">
      <w:pPr>
        <w:pStyle w:val="FirstParagraph"/>
      </w:pPr>
      <w:r>
        <w:t xml:space="preserve">A </w:t>
      </w:r>
      <w:r>
        <w:rPr>
          <w:i/>
          <w:iCs/>
        </w:rPr>
        <w:t>vector</w:t>
      </w:r>
      <w:r>
        <w:t xml:space="preserve"> can represent this structure. Let </w:t>
      </w:r>
      <m:oMath>
        <m:r>
          <w:rPr>
            <w:rFonts w:ascii="Cambria Math" w:hAnsi="Cambria Math"/>
          </w:rPr>
          <m:t>v</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be the “impact vector” of the horse’s departure, with components along each morally relevant dimension. The scalar </w:t>
      </w:r>
      <m:oMath>
        <m:r>
          <w:rPr>
            <w:rFonts w:ascii="Cambria Math" w:hAnsi="Cambria Math"/>
          </w:rPr>
          <m:t>S</m:t>
        </m:r>
        <m:r>
          <m:rPr>
            <m:sty m:val="p"/>
          </m:rPr>
          <w:rPr>
            <w:rFonts w:ascii="Cambria Math" w:hAnsi="Cambria Math"/>
          </w:rPr>
          <m:t>=-</m:t>
        </m:r>
        <m:r>
          <w:rPr>
            <w:rFonts w:ascii="Cambria Math" w:hAnsi="Cambria Math"/>
          </w:rPr>
          <m:t>1</m:t>
        </m:r>
      </m:oMath>
      <w:r>
        <w:t xml:space="preserve"> is some contraction of this vector — perhaps its magnitude, or a weighted sum — but the vector itself contains information the scalar discards.</w:t>
      </w:r>
    </w:p>
    <w:p w14:paraId="16697D3B" w14:textId="77777777" w:rsidR="007E6DB3" w:rsidRDefault="00B46CBA">
      <w:pPr>
        <w:pStyle w:val="BodyText"/>
      </w:pPr>
      <w:r>
        <w:t xml:space="preserve">Why does this matter? Because moral reasoning requires knowing </w:t>
      </w:r>
      <w:r>
        <w:rPr>
          <w:i/>
          <w:iCs/>
        </w:rPr>
        <w:t>which dimensions are engaged</w:t>
      </w:r>
      <w:r>
        <w:t>. If a proposed remedy addresses the wrong dimension — offering emotional support when the problem is financial — it will be ineffective despite targeting the “badness.” The vector structure tells us where to intervene; the scalar does not.</w:t>
      </w:r>
    </w:p>
    <w:p w14:paraId="67F5FCE6" w14:textId="77777777" w:rsidR="007E6DB3" w:rsidRDefault="00B46CBA">
      <w:pPr>
        <w:pStyle w:val="BodyText"/>
      </w:pPr>
      <w:r>
        <w:t xml:space="preserve">More precisely, if the moral state is described by a point </w:t>
      </w:r>
      <m:oMath>
        <m:r>
          <w:rPr>
            <w:rFonts w:ascii="Cambria Math" w:hAnsi="Cambria Math"/>
          </w:rPr>
          <m:t>x</m:t>
        </m:r>
        <m:r>
          <m:rPr>
            <m:scr m:val="script"/>
            <m:sty m:val="p"/>
          </m:rPr>
          <w:rPr>
            <w:rFonts w:ascii="Cambria Math" w:hAnsi="Cambria Math"/>
          </w:rPr>
          <m:t>∈M</m:t>
        </m:r>
      </m:oMath>
      <w:r>
        <w:t xml:space="preserve"> in a nine-dimensional moral manifold (Chapter 5), then the </w:t>
      </w:r>
      <w:r>
        <w:rPr>
          <w:i/>
          <w:iCs/>
        </w:rPr>
        <w:t>impact</w:t>
      </w:r>
      <w:r>
        <w:t xml:space="preserve"> of an event is a tangent vector </w:t>
      </w:r>
      <m:oMath>
        <m:r>
          <w:rPr>
            <w:rFonts w:ascii="Cambria Math" w:hAnsi="Cambria Math"/>
          </w:rPr>
          <m:t>δx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w:r>
        <w:t xml:space="preserve"> describing the direction and magnitude of change. The scalar evaluation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function on </w:t>
      </w:r>
      <m:oMath>
        <m:r>
          <m:rPr>
            <m:scr m:val="script"/>
            <m:sty m:val="p"/>
          </m:rPr>
          <w:rPr>
            <w:rFonts w:ascii="Cambria Math" w:hAnsi="Cambria Math"/>
          </w:rPr>
          <m:t>M</m:t>
        </m:r>
      </m:oMath>
      <w:r>
        <w:t xml:space="preserve">; its gradient </w:t>
      </w:r>
      <m:oMath>
        <m:r>
          <m:rPr>
            <m:sty m:val="p"/>
          </m:rPr>
          <w:rPr>
            <w:rFonts w:ascii="Cambria Math" w:hAnsi="Cambria Math"/>
          </w:rPr>
          <m:t>∇</m:t>
        </m:r>
        <m:r>
          <w:rPr>
            <w:rFonts w:ascii="Cambria Math" w:hAnsi="Cambria Math"/>
          </w:rPr>
          <m:t>S</m:t>
        </m:r>
      </m:oMath>
      <w:r>
        <w:t xml:space="preserve"> is a covector indicating the direction of steepest increase in moral value. But </w:t>
      </w:r>
      <m:oMath>
        <m:r>
          <m:rPr>
            <m:sty m:val="p"/>
          </m:rPr>
          <w:rPr>
            <w:rFonts w:ascii="Cambria Math" w:hAnsi="Cambria Math"/>
          </w:rPr>
          <m:t>∇</m:t>
        </m:r>
        <m:r>
          <w:rPr>
            <w:rFonts w:ascii="Cambria Math" w:hAnsi="Cambria Math"/>
          </w:rPr>
          <m:t>S</m:t>
        </m:r>
      </m:oMath>
      <w:r>
        <w:t xml:space="preserve"> is determined by </w:t>
      </w:r>
      <m:oMath>
        <m:r>
          <w:rPr>
            <w:rFonts w:ascii="Cambria Math" w:hAnsi="Cambria Math"/>
          </w:rPr>
          <m:t>S</m:t>
        </m:r>
      </m:oMath>
      <w:r>
        <w:t xml:space="preserve"> — and if </w:t>
      </w:r>
      <m:oMath>
        <m:r>
          <w:rPr>
            <w:rFonts w:ascii="Cambria Math" w:hAnsi="Cambria Math"/>
          </w:rPr>
          <m:t>S</m:t>
        </m:r>
      </m:oMath>
      <w:r>
        <w:t xml:space="preserve"> was obtained by collapsing a richer structure, the gradient of the collapsed function need not point in the same direction as the gradient of any particular component.</w:t>
      </w:r>
    </w:p>
    <w:p w14:paraId="62F3F3CC" w14:textId="77777777" w:rsidR="007E6DB3" w:rsidRDefault="00B46CBA">
      <w:pPr>
        <w:pStyle w:val="BodyText"/>
      </w:pPr>
      <w:r>
        <w:rPr>
          <w:b/>
          <w:bCs/>
        </w:rPr>
        <w:t>Example.</w:t>
      </w:r>
      <w:r>
        <w:t xml:space="preserve"> Let </w:t>
      </w:r>
      <m:oMath>
        <m:r>
          <m:rPr>
            <m:scr m:val="script"/>
            <m:sty m:val="p"/>
          </m:rPr>
          <w:rPr>
            <w:rFonts w:ascii="Cambria Math" w:hAnsi="Cambria Math"/>
          </w:rPr>
          <m:t>M</m:t>
        </m:r>
      </m:oMath>
      <w:r>
        <w:t xml:space="preserve"> have two dimensions: wealth (</w:t>
      </w:r>
      <m:oMath>
        <m:r>
          <w:rPr>
            <w:rFonts w:ascii="Cambria Math" w:hAnsi="Cambria Math"/>
          </w:rPr>
          <m:t>w</m:t>
        </m:r>
      </m:oMath>
      <w:r>
        <w:t>) and health (</w:t>
      </w:r>
      <m:oMath>
        <m:r>
          <w:rPr>
            <w:rFonts w:ascii="Cambria Math" w:hAnsi="Cambria Math"/>
          </w:rPr>
          <m:t>h</m:t>
        </m:r>
      </m:oMath>
      <w:r>
        <w:t xml:space="preserve">). Let the true moral state be the vector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significant financial loss, no health impact. Let the scalar collapse be </w:t>
      </w:r>
      <m:oMath>
        <m:r>
          <w:rPr>
            <w:rFonts w:ascii="Cambria Math" w:hAnsi="Cambria Math"/>
          </w:rPr>
          <m:t>S</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oMath>
      <w:r>
        <w:t xml:space="preserve">. The gradient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points equally toward improving wealth and health. But the actual deficit lies entirely along wealth. The scalar gradient misdirects remedial effort.</w:t>
      </w:r>
    </w:p>
    <w:p w14:paraId="43DCB6B2" w14:textId="77777777" w:rsidR="007E6DB3" w:rsidRDefault="00B46CBA">
      <w:pPr>
        <w:pStyle w:val="BodyText"/>
      </w:pPr>
      <w:r>
        <w:t>This is not a contrived example. Cost-benefit analyses that aggregate environmental damage and economic benefit into a single dollar figure routinely suffer from this pathology. The gradient of the aggregate points toward “more dollars,” indifferent to which dimension generates them.</w:t>
      </w:r>
    </w:p>
    <w:p w14:paraId="05599F7D" w14:textId="77777777" w:rsidR="007E6DB3" w:rsidRDefault="00B46CBA">
      <w:pPr>
        <w:pStyle w:val="Heading3"/>
      </w:pPr>
      <w:bookmarkStart w:id="73" w:name="_Toc222925791"/>
      <w:bookmarkStart w:id="74" w:name="limitation-2-uncertainty-has-shape"/>
      <w:bookmarkStart w:id="75" w:name="_Toc223184604"/>
      <w:bookmarkEnd w:id="71"/>
      <w:r>
        <w:t>Limitation 2: Uncertainty Has Shape</w:t>
      </w:r>
      <w:bookmarkEnd w:id="73"/>
      <w:bookmarkEnd w:id="75"/>
    </w:p>
    <w:p w14:paraId="5A482333" w14:textId="77777777" w:rsidR="007E6DB3" w:rsidRDefault="00B46CBA">
      <w:pPr>
        <w:pStyle w:val="FirstParagraph"/>
      </w:pPr>
      <w:r>
        <w:t xml:space="preserve">The old man’s “maybe” reflects uncertainty about the future. But his uncertainty is not uniform across all possibilities. It has </w:t>
      </w:r>
      <w:r>
        <w:rPr>
          <w:i/>
          <w:iCs/>
        </w:rPr>
        <w:t>shape</w:t>
      </w:r>
      <w:r>
        <w:t>: he is more uncertain along some dimensions than others, and — critically — his uncertainty is greatest along the dimensions that are most ethically decisive.</w:t>
      </w:r>
    </w:p>
    <w:p w14:paraId="1C7B3C7D" w14:textId="77777777" w:rsidR="007E6DB3" w:rsidRDefault="00B46CBA">
      <w:pPr>
        <w:pStyle w:val="BodyText"/>
      </w:pPr>
      <w:r>
        <w:t xml:space="preserve">A scalar treatment of uncertainty adds error bars: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This says the true value lies somewhere in the interval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but nothing about </w:t>
      </w:r>
      <w:r>
        <w:rPr>
          <w:i/>
          <w:iCs/>
        </w:rPr>
        <w:t>why</w:t>
      </w:r>
      <w:r>
        <w:t xml:space="preserve"> we are uncertain or </w:t>
      </w:r>
      <w:r>
        <w:rPr>
          <w:i/>
          <w:iCs/>
        </w:rPr>
        <w:t>where</w:t>
      </w:r>
      <w:r>
        <w:t xml:space="preserve"> the uncertainty matters.</w:t>
      </w:r>
    </w:p>
    <w:p w14:paraId="3ECC3C89" w14:textId="77777777" w:rsidR="007E6DB3" w:rsidRDefault="00B46CBA">
      <w:pPr>
        <w:pStyle w:val="BodyText"/>
      </w:pPr>
      <w:r>
        <w:t xml:space="preserve">A geometric treatment represents uncertainty as a </w:t>
      </w:r>
      <w:r>
        <w:rPr>
          <w:i/>
          <w:iCs/>
        </w:rPr>
        <w:t>covariance tensor</w:t>
      </w:r>
      <w:r>
        <w:t xml:space="preserve"> — a rank-2 object that encodes both the magnitude and the directional structure of our uncertainty:</w:t>
      </w:r>
    </w:p>
    <w:p w14:paraId="3C3B254B"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i</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j</m:t>
              </m:r>
            </m:sup>
          </m:sSup>
          <m:r>
            <m:rPr>
              <m:sty m:val="p"/>
            </m:rPr>
            <w:rPr>
              <w:rFonts w:ascii="Cambria Math" w:hAnsi="Cambria Math"/>
            </w:rPr>
            <m:t>)]</m:t>
          </m:r>
        </m:oMath>
      </m:oMathPara>
    </w:p>
    <w:p w14:paraId="441279B3" w14:textId="77777777" w:rsidR="007E6DB3" w:rsidRDefault="00B46CBA">
      <w:pPr>
        <w:pStyle w:val="FirstParagraph"/>
      </w:pPr>
      <w:r>
        <w:t xml:space="preserve">This tells us: uncertainty is large along axis </w:t>
      </w:r>
      <m:oMath>
        <m:r>
          <w:rPr>
            <w:rFonts w:ascii="Cambria Math" w:hAnsi="Cambria Math"/>
          </w:rPr>
          <m:t>i</m:t>
        </m:r>
      </m:oMath>
      <w:r>
        <w:t xml:space="preserve">, small along axis </w:t>
      </w:r>
      <m:oMath>
        <m:r>
          <w:rPr>
            <w:rFonts w:ascii="Cambria Math" w:hAnsi="Cambria Math"/>
          </w:rPr>
          <m:t>j</m:t>
        </m:r>
      </m:oMath>
      <w:r>
        <w:t xml:space="preserve">, and correlated between axes </w:t>
      </w:r>
      <m:oMath>
        <m:r>
          <w:rPr>
            <w:rFonts w:ascii="Cambria Math" w:hAnsi="Cambria Math"/>
          </w:rPr>
          <m:t>i</m:t>
        </m:r>
      </m:oMath>
      <w:r>
        <w:t xml:space="preserve"> and </w:t>
      </w:r>
      <m:oMath>
        <m:r>
          <w:rPr>
            <w:rFonts w:ascii="Cambria Math" w:hAnsi="Cambria Math"/>
          </w:rPr>
          <m:t>k</m:t>
        </m:r>
      </m:oMath>
      <w:r>
        <w:t>.</w:t>
      </w:r>
    </w:p>
    <w:p w14:paraId="13D39E7F" w14:textId="77777777" w:rsidR="007E6DB3" w:rsidRDefault="00B46CBA">
      <w:pPr>
        <w:pStyle w:val="BodyText"/>
      </w:pPr>
      <w:r>
        <w:t>In the parable, the old man’s uncertainty tensor might have the following structure:</w:t>
      </w:r>
    </w:p>
    <w:p w14:paraId="38743924" w14:textId="77777777" w:rsidR="007E6DB3" w:rsidRDefault="00B46CBA">
      <w:pPr>
        <w:numPr>
          <w:ilvl w:val="0"/>
          <w:numId w:val="5"/>
        </w:numPr>
      </w:pPr>
      <w:r>
        <w:t xml:space="preserve">Small variance along the </w:t>
      </w:r>
      <w:r>
        <w:rPr>
          <w:i/>
          <w:iCs/>
        </w:rPr>
        <w:t>current wealth</w:t>
      </w:r>
      <w:r>
        <w:t xml:space="preserve"> axis (the horse is definitely gone): </w:t>
      </w:r>
      <m:oMath>
        <m:sSup>
          <m:sSupPr>
            <m:ctrlPr>
              <w:rPr>
                <w:rFonts w:ascii="Cambria Math" w:hAnsi="Cambria Math"/>
              </w:rPr>
            </m:ctrlPr>
          </m:sSupPr>
          <m:e>
            <m:r>
              <m:rPr>
                <m:sty m:val="p"/>
              </m:rPr>
              <w:rPr>
                <w:rFonts w:ascii="Cambria Math" w:hAnsi="Cambria Math"/>
              </w:rPr>
              <m:t>Σ</m:t>
            </m:r>
          </m:e>
          <m:sup>
            <m:r>
              <w:rPr>
                <w:rFonts w:ascii="Cambria Math" w:hAnsi="Cambria Math"/>
              </w:rPr>
              <m:t>ww</m:t>
            </m:r>
          </m:sup>
        </m:sSup>
        <m:r>
          <m:rPr>
            <m:sty m:val="p"/>
          </m:rPr>
          <w:rPr>
            <w:rFonts w:ascii="Cambria Math" w:hAnsi="Cambria Math"/>
          </w:rPr>
          <m:t>≈</m:t>
        </m:r>
        <m:r>
          <w:rPr>
            <w:rFonts w:ascii="Cambria Math" w:hAnsi="Cambria Math"/>
          </w:rPr>
          <m:t>0</m:t>
        </m:r>
      </m:oMath>
    </w:p>
    <w:p w14:paraId="5DC0ED19" w14:textId="77777777" w:rsidR="007E6DB3" w:rsidRDefault="00B46CBA">
      <w:pPr>
        <w:numPr>
          <w:ilvl w:val="0"/>
          <w:numId w:val="5"/>
        </w:numPr>
      </w:pPr>
      <w:r>
        <w:t xml:space="preserve">Large variance along the </w:t>
      </w:r>
      <w:r>
        <w:rPr>
          <w:i/>
          <w:iCs/>
        </w:rPr>
        <w:t>future wealth</w:t>
      </w:r>
      <w:r>
        <w:t xml:space="preserve"> axis (will more horses come?): </w:t>
      </w:r>
      <m:oMath>
        <m:sSup>
          <m:sSupPr>
            <m:ctrlPr>
              <w:rPr>
                <w:rFonts w:ascii="Cambria Math" w:hAnsi="Cambria Math"/>
              </w:rPr>
            </m:ctrlPr>
          </m:sSupPr>
          <m:e>
            <m:r>
              <m:rPr>
                <m:sty m:val="p"/>
              </m:rPr>
              <w:rPr>
                <w:rFonts w:ascii="Cambria Math" w:hAnsi="Cambria Math"/>
              </w:rPr>
              <m:t>Σ</m:t>
            </m:r>
          </m:e>
          <m:sup>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sup>
        </m:sSup>
        <m:r>
          <m:rPr>
            <m:sty m:val="p"/>
          </m:rPr>
          <w:rPr>
            <w:rFonts w:ascii="Cambria Math" w:hAnsi="Cambria Math"/>
          </w:rPr>
          <m:t>≫</m:t>
        </m:r>
        <m:r>
          <w:rPr>
            <w:rFonts w:ascii="Cambria Math" w:hAnsi="Cambria Math"/>
          </w:rPr>
          <m:t>0</m:t>
        </m:r>
      </m:oMath>
    </w:p>
    <w:p w14:paraId="4D54BBD0" w14:textId="77777777" w:rsidR="007E6DB3" w:rsidRDefault="00B46CBA">
      <w:pPr>
        <w:numPr>
          <w:ilvl w:val="0"/>
          <w:numId w:val="5"/>
        </w:numPr>
      </w:pPr>
      <w:r>
        <w:t xml:space="preserve">Large variance along the </w:t>
      </w:r>
      <w:r>
        <w:rPr>
          <w:i/>
          <w:iCs/>
        </w:rPr>
        <w:t>political</w:t>
      </w:r>
      <w:r>
        <w:t xml:space="preserve"> axis (will there be war?): </w:t>
      </w:r>
      <m:oMath>
        <m:sSup>
          <m:sSupPr>
            <m:ctrlPr>
              <w:rPr>
                <w:rFonts w:ascii="Cambria Math" w:hAnsi="Cambria Math"/>
              </w:rPr>
            </m:ctrlPr>
          </m:sSupPr>
          <m:e>
            <m:r>
              <m:rPr>
                <m:sty m:val="p"/>
              </m:rPr>
              <w:rPr>
                <w:rFonts w:ascii="Cambria Math" w:hAnsi="Cambria Math"/>
              </w:rPr>
              <m:t>Σ</m:t>
            </m:r>
          </m:e>
          <m:sup>
            <m:r>
              <w:rPr>
                <w:rFonts w:ascii="Cambria Math" w:hAnsi="Cambria Math"/>
              </w:rPr>
              <m:t>pp</m:t>
            </m:r>
          </m:sup>
        </m:sSup>
        <m:r>
          <m:rPr>
            <m:sty m:val="p"/>
          </m:rPr>
          <w:rPr>
            <w:rFonts w:ascii="Cambria Math" w:hAnsi="Cambria Math"/>
          </w:rPr>
          <m:t>≫</m:t>
        </m:r>
        <m:r>
          <w:rPr>
            <w:rFonts w:ascii="Cambria Math" w:hAnsi="Cambria Math"/>
          </w:rPr>
          <m:t>0</m:t>
        </m:r>
      </m:oMath>
    </w:p>
    <w:p w14:paraId="46B5EB56" w14:textId="77777777" w:rsidR="007E6DB3" w:rsidRDefault="00B46CBA">
      <w:pPr>
        <w:numPr>
          <w:ilvl w:val="0"/>
          <w:numId w:val="5"/>
        </w:numPr>
      </w:pPr>
      <w:r>
        <w:t xml:space="preserve">Strong covariance between </w:t>
      </w:r>
      <w:r>
        <w:rPr>
          <w:i/>
          <w:iCs/>
        </w:rPr>
        <w:t>political</w:t>
      </w:r>
      <w:r>
        <w:t xml:space="preserve"> and </w:t>
      </w:r>
      <w:r>
        <w:rPr>
          <w:i/>
          <w:iCs/>
        </w:rPr>
        <w:t>son’s welfare</w:t>
      </w:r>
      <w:r>
        <w:t xml:space="preserve"> axes (war affects conscription): </w:t>
      </w:r>
      <m:oMath>
        <m:sSup>
          <m:sSupPr>
            <m:ctrlPr>
              <w:rPr>
                <w:rFonts w:ascii="Cambria Math" w:hAnsi="Cambria Math"/>
              </w:rPr>
            </m:ctrlPr>
          </m:sSupPr>
          <m:e>
            <m:r>
              <m:rPr>
                <m:sty m:val="p"/>
              </m:rPr>
              <w:rPr>
                <w:rFonts w:ascii="Cambria Math" w:hAnsi="Cambria Math"/>
              </w:rPr>
              <m:t>Σ</m:t>
            </m:r>
          </m:e>
          <m:sup>
            <m:r>
              <w:rPr>
                <w:rFonts w:ascii="Cambria Math" w:hAnsi="Cambria Math"/>
              </w:rPr>
              <m:t>ps</m:t>
            </m:r>
          </m:sup>
        </m:sSup>
        <m:r>
          <m:rPr>
            <m:sty m:val="p"/>
          </m:rPr>
          <w:rPr>
            <w:rFonts w:ascii="Cambria Math" w:hAnsi="Cambria Math"/>
          </w:rPr>
          <m:t>≫</m:t>
        </m:r>
        <m:r>
          <w:rPr>
            <w:rFonts w:ascii="Cambria Math" w:hAnsi="Cambria Math"/>
          </w:rPr>
          <m:t>0</m:t>
        </m:r>
      </m:oMath>
    </w:p>
    <w:p w14:paraId="4C1214BD" w14:textId="77777777" w:rsidR="007E6DB3" w:rsidRDefault="00B46CBA">
      <w:pPr>
        <w:pStyle w:val="FirstParagraph"/>
      </w:pPr>
      <w:r>
        <w:t xml:space="preserve">The crucial insight is that </w:t>
      </w:r>
      <w:r>
        <w:rPr>
          <w:b/>
          <w:bCs/>
        </w:rPr>
        <w:t>uncertainty concentrated along ethically decisive directions matters more than uncertainty along irrelevant directions.</w:t>
      </w:r>
      <w:r>
        <w:t xml:space="preserve"> If the old man were uncertain about the color of next year’s crops but certain about everything affecting his family’s survival, the first uncertainty would be ethically negligible. But if he is uncertain precisely about war and conscription — the dimensions that determine whether the broken leg is a tragedy or a salvation — then his uncertainty is ethically maximal.</w:t>
      </w:r>
    </w:p>
    <w:p w14:paraId="6CB26FF9" w14:textId="77777777" w:rsidR="007E6DB3" w:rsidRDefault="00B46CBA">
      <w:pPr>
        <w:pStyle w:val="BodyText"/>
      </w:pPr>
      <w:r>
        <w:t>Scalar uncertainty (</w:t>
      </w:r>
      <m:oMath>
        <m:r>
          <w:rPr>
            <w:rFonts w:ascii="Cambria Math" w:hAnsi="Cambria Math"/>
          </w:rPr>
          <m:t>S</m:t>
        </m:r>
        <m:r>
          <m:rPr>
            <m:sty m:val="p"/>
          </m:rPr>
          <w:rPr>
            <w:rFonts w:ascii="Cambria Math" w:hAnsi="Cambria Math"/>
          </w:rPr>
          <m:t>±</m:t>
        </m:r>
        <m:r>
          <w:rPr>
            <w:rFonts w:ascii="Cambria Math" w:hAnsi="Cambria Math"/>
          </w:rPr>
          <m:t>ε</m:t>
        </m:r>
      </m:oMath>
      <w:r>
        <w:t xml:space="preserve">) cannot distinguish these cases. The covariance tensor </w:t>
      </w:r>
      <m:oMath>
        <m:r>
          <m:rPr>
            <m:sty m:val="p"/>
          </m:rPr>
          <w:rPr>
            <w:rFonts w:ascii="Cambria Math" w:hAnsi="Cambria Math"/>
          </w:rPr>
          <m:t>Σ</m:t>
        </m:r>
      </m:oMath>
      <w:r>
        <w:t xml:space="preserve"> can.</w:t>
      </w:r>
    </w:p>
    <w:p w14:paraId="147E9115" w14:textId="77777777" w:rsidR="007E6DB3" w:rsidRDefault="00B46CBA">
      <w:pPr>
        <w:pStyle w:val="BodyText"/>
      </w:pPr>
      <w:r>
        <w:t xml:space="preserve">The scalar quantity that captures this alignment is the </w:t>
      </w:r>
      <w:r>
        <w:rPr>
          <w:i/>
          <w:iCs/>
        </w:rPr>
        <w:t>variance of the moral evaluation</w:t>
      </w:r>
      <w:r>
        <w:t xml:space="preserve"> under structured uncertainty:</w:t>
      </w:r>
    </w:p>
    <w:p w14:paraId="56907C3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ij</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i</m:t>
                  </m:r>
                </m:sup>
              </m:sSup>
            </m:den>
          </m:f>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j</m:t>
                  </m:r>
                </m:sup>
              </m:sSup>
            </m:den>
          </m:f>
        </m:oMath>
      </m:oMathPara>
    </w:p>
    <w:p w14:paraId="7FFA1C8C" w14:textId="77777777" w:rsidR="007E6DB3" w:rsidRDefault="00B46CBA">
      <w:pPr>
        <w:pStyle w:val="FirstParagraph"/>
      </w:pPr>
      <w:r>
        <w:t xml:space="preserve">This is large when uncertainty concentrates along morally decisive directions (where </w:t>
      </w:r>
      <m:oMath>
        <m:r>
          <m:rPr>
            <m:sty m:val="p"/>
          </m:rPr>
          <w:rPr>
            <w:rFonts w:ascii="Cambria Math" w:hAnsi="Cambria Math"/>
          </w:rPr>
          <m:t>∇</m:t>
        </m:r>
        <m:r>
          <w:rPr>
            <w:rFonts w:ascii="Cambria Math" w:hAnsi="Cambria Math"/>
          </w:rPr>
          <m:t>S</m:t>
        </m:r>
      </m:oMath>
      <w:r>
        <w:t xml:space="preserve"> is large), and small when uncertainty lies along morally irrelevant directions (where </w:t>
      </w:r>
      <m:oMath>
        <m:r>
          <m:rPr>
            <m:sty m:val="p"/>
          </m:rPr>
          <w:rPr>
            <w:rFonts w:ascii="Cambria Math" w:hAnsi="Cambria Math"/>
          </w:rPr>
          <m:t>∇</m:t>
        </m:r>
        <m:r>
          <w:rPr>
            <w:rFonts w:ascii="Cambria Math" w:hAnsi="Cambria Math"/>
          </w:rPr>
          <m:t>S</m:t>
        </m:r>
      </m:oMath>
      <w:r>
        <w:t xml:space="preserve"> is small). The formula is a contraction of the uncertainty tensor with the moral gradient — a genuinely tensorial operation that no scalar framework can replicate.</w:t>
      </w:r>
    </w:p>
    <w:p w14:paraId="39262D82" w14:textId="77777777" w:rsidR="007E6DB3" w:rsidRDefault="00B46CBA">
      <w:pPr>
        <w:pStyle w:val="Heading3"/>
      </w:pPr>
      <w:bookmarkStart w:id="76" w:name="_Toc222925792"/>
      <w:bookmarkStart w:id="77" w:name="limitation-3-paths-cross-boundaries"/>
      <w:bookmarkStart w:id="78" w:name="_Toc223184605"/>
      <w:bookmarkEnd w:id="74"/>
      <w:r>
        <w:t>Limitation 3: Paths Cross Boundaries</w:t>
      </w:r>
      <w:bookmarkEnd w:id="76"/>
      <w:bookmarkEnd w:id="78"/>
    </w:p>
    <w:p w14:paraId="08AC9771" w14:textId="77777777" w:rsidR="007E6DB3" w:rsidRDefault="00B46CBA">
      <w:pPr>
        <w:pStyle w:val="FirstParagraph"/>
      </w:pPr>
      <w:r>
        <w:t xml:space="preserve">The most profound limitation of scalar evaluation is its inability to represent </w:t>
      </w:r>
      <w:r>
        <w:rPr>
          <w:i/>
          <w:iCs/>
        </w:rPr>
        <w:t>trajectory-dependent</w:t>
      </w:r>
      <w:r>
        <w:t xml:space="preserve"> moral change, especially trajectories that cross </w:t>
      </w:r>
      <w:r>
        <w:rPr>
          <w:i/>
          <w:iCs/>
        </w:rPr>
        <w:t>regime boundaries</w:t>
      </w:r>
      <w:r>
        <w:t>.</w:t>
      </w:r>
    </w:p>
    <w:p w14:paraId="603A7AE7" w14:textId="77777777" w:rsidR="007E6DB3" w:rsidRDefault="00B46CBA">
      <w:pPr>
        <w:pStyle w:val="BodyText"/>
      </w:pPr>
      <w:r>
        <w:t>In the parable, the evaluation of “son has a broken leg” depends on whether war comes. Before the declaration of war, a broken leg is unambiguously bad: pain, disability, inability to work. After war is declared, the evaluation bifurcates: for those without exemptions, conscription leads to probable death; for those with exemptions (including the son), survival is likely. The broken leg, unchanged in itself, has crossed a moral phase boundary.</w:t>
      </w:r>
    </w:p>
    <w:p w14:paraId="3E89DA3E" w14:textId="77777777" w:rsidR="007E6DB3" w:rsidRDefault="00B46CBA">
      <w:pPr>
        <w:pStyle w:val="BodyText"/>
      </w:pPr>
      <w:r>
        <w:t xml:space="preserve">This is not merely a matter of new information changing our estimate. It is a structural feature of the moral landscape: there exist </w:t>
      </w:r>
      <w:r>
        <w:rPr>
          <w:i/>
          <w:iCs/>
        </w:rPr>
        <w:t>strata</w:t>
      </w:r>
      <w:r>
        <w:t xml:space="preserve"> (regimes, phases) within which smooth trade-offs apply, separated by </w:t>
      </w:r>
      <w:r>
        <w:rPr>
          <w:i/>
          <w:iCs/>
        </w:rPr>
        <w:t>boundaries</w:t>
      </w:r>
      <w:r>
        <w:t xml:space="preserve"> where the rules change discontinuously.</w:t>
      </w:r>
    </w:p>
    <w:p w14:paraId="49864CB2" w14:textId="77777777" w:rsidR="007E6DB3" w:rsidRDefault="00B46CBA">
      <w:pPr>
        <w:pStyle w:val="BodyText"/>
      </w:pPr>
      <w:r>
        <w:t xml:space="preserve">A scalar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if it is continuous, cannot represent such discontinuities. It can represent gradual change — </w:t>
      </w:r>
      <m:oMath>
        <m:r>
          <w:rPr>
            <w:rFonts w:ascii="Cambria Math" w:hAnsi="Cambria Math"/>
          </w:rPr>
          <m:t>S</m:t>
        </m:r>
      </m:oMath>
      <w:r>
        <w:t xml:space="preserve"> increasing or decreasing smoothly — but not the sharp transitions that characterize moral thresholds: consent given vs. withheld, life vs. death, war vs. peace.</w:t>
      </w:r>
    </w:p>
    <w:p w14:paraId="40393024" w14:textId="77777777" w:rsidR="007E6DB3" w:rsidRDefault="00B46CBA">
      <w:pPr>
        <w:pStyle w:val="BodyText"/>
      </w:pPr>
      <w:r>
        <w:t xml:space="preserve">To represent regime boundaries, we need </w:t>
      </w:r>
      <w:r>
        <w:rPr>
          <w:i/>
          <w:iCs/>
        </w:rPr>
        <w:t>stratified spaces</w:t>
      </w:r>
      <w:r>
        <w:t xml:space="preserve">: spaces composed of smooth strata (within which differential calculus applies) joined along lower-dimensional boundaries (where discontinuities are permitted). And to represent how moral status evolves along paths that may cross these boundaries, we need </w:t>
      </w:r>
      <w:r>
        <w:rPr>
          <w:i/>
          <w:iCs/>
        </w:rPr>
        <w:t>path-dependent operations</w:t>
      </w:r>
      <w:r>
        <w:t>: parallel transport, holonomy, trajectory integrals.</w:t>
      </w:r>
    </w:p>
    <w:p w14:paraId="6CF8A8FF" w14:textId="77777777" w:rsidR="007E6DB3" w:rsidRDefault="00B46CBA">
      <w:pPr>
        <w:pStyle w:val="BodyText"/>
      </w:pPr>
      <w:r>
        <w:rPr>
          <w:b/>
          <w:bCs/>
        </w:rPr>
        <w:t>Definition.</w:t>
      </w:r>
      <w:r>
        <w:t xml:space="preserve"> A </w:t>
      </w:r>
      <w:r>
        <w:rPr>
          <w:i/>
          <w:iCs/>
        </w:rPr>
        <w:t>moral phase boundary</w:t>
      </w:r>
      <w:r>
        <w:t xml:space="preserve"> is a codimension-1 submanifold </w:t>
      </w:r>
      <m:oMath>
        <m:r>
          <w:rPr>
            <w:rFonts w:ascii="Cambria Math" w:hAnsi="Cambria Math"/>
          </w:rPr>
          <m:t>B</m:t>
        </m:r>
        <m:r>
          <m:rPr>
            <m:scr m:val="script"/>
            <m:sty m:val="p"/>
          </m:rPr>
          <w:rPr>
            <w:rFonts w:ascii="Cambria Math" w:hAnsi="Cambria Math"/>
          </w:rPr>
          <m:t>⊂M</m:t>
        </m:r>
      </m:oMath>
      <w:r>
        <w:t xml:space="preserve"> such that the moral evaluation function </w:t>
      </w:r>
      <m:oMath>
        <m:r>
          <w:rPr>
            <w:rFonts w:ascii="Cambria Math" w:hAnsi="Cambria Math"/>
          </w:rPr>
          <m:t>S</m:t>
        </m:r>
      </m:oMath>
      <w:r>
        <w:t xml:space="preserve"> (or more generally, the moral tensor field) is smooth on each side of </w:t>
      </w:r>
      <m:oMath>
        <m:r>
          <w:rPr>
            <w:rFonts w:ascii="Cambria Math" w:hAnsi="Cambria Math"/>
          </w:rPr>
          <m:t>B</m:t>
        </m:r>
      </m:oMath>
      <w:r>
        <w:t xml:space="preserve"> but may be discontinuous across </w:t>
      </w:r>
      <m:oMath>
        <m:r>
          <w:rPr>
            <w:rFonts w:ascii="Cambria Math" w:hAnsi="Cambria Math"/>
          </w:rPr>
          <m:t>B</m:t>
        </m:r>
      </m:oMath>
      <w:r>
        <w:t>.</w:t>
      </w:r>
    </w:p>
    <w:p w14:paraId="1A782943" w14:textId="77777777" w:rsidR="007E6DB3" w:rsidRDefault="00B46CBA">
      <w:pPr>
        <w:pStyle w:val="BodyText"/>
      </w:pPr>
      <w:r>
        <w:t xml:space="preserve">The parable contains a clear example. Let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denote the probability of war. As </w:t>
      </w:r>
      <m:oMath>
        <m:r>
          <w:rPr>
            <w:rFonts w:ascii="Cambria Math" w:hAnsi="Cambria Math"/>
          </w:rPr>
          <m:t>p</m:t>
        </m:r>
      </m:oMath>
      <w:r>
        <w:t xml:space="preserve"> increases continuously, the evaluation of the son’s broken leg remains continuously negative — until </w:t>
      </w:r>
      <m:oMath>
        <m:r>
          <w:rPr>
            <w:rFonts w:ascii="Cambria Math" w:hAnsi="Cambria Math"/>
          </w:rPr>
          <m:t>p</m:t>
        </m:r>
      </m:oMath>
      <w:r>
        <w:t xml:space="preserve"> crosses some threshold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at which conscription becomes a near certainty. At that point, the evaluation jumps: the broken leg becomes a life-saving exemption. The function </w:t>
      </w:r>
      <m:oMath>
        <m:r>
          <w:rPr>
            <w:rFonts w:ascii="Cambria Math" w:hAnsi="Cambria Math"/>
          </w:rPr>
          <m:t>S</m:t>
        </m:r>
        <m:r>
          <m:rPr>
            <m:sty m:val="p"/>
          </m:rPr>
          <w:rPr>
            <w:rFonts w:ascii="Cambria Math" w:hAnsi="Cambria Math"/>
          </w:rPr>
          <m:t>(</m:t>
        </m:r>
        <m:r>
          <m:rPr>
            <m:nor/>
          </m:rPr>
          <m:t>broken leg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discontinuous at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w:t>
      </w:r>
    </w:p>
    <w:p w14:paraId="0ED3B51A" w14:textId="77777777" w:rsidR="007E6DB3" w:rsidRDefault="00B46CBA">
      <w:pPr>
        <w:pStyle w:val="BodyText"/>
      </w:pPr>
      <w:r>
        <w:t xml:space="preserve">This is not a pathology of the parable. Empirical evidence confirms that moral evaluation generically involves such discontinuities. Analysis of the Dear Abby corpus (Chapter 17) reveals that qualifying phrases — “you promised,” “he hit you,” “only if convenient” — function as </w:t>
      </w:r>
      <w:r>
        <w:rPr>
          <w:i/>
          <w:iCs/>
        </w:rPr>
        <w:t>semantic gates</w:t>
      </w:r>
      <w:r>
        <w:t>: discrete triggers that flip moral states between obligation and liberty, claim and no-claim. These transitions behave as step functions, not sigmoids. The geometry of moral space is not uniformly smooth.</w:t>
      </w:r>
    </w:p>
    <w:p w14:paraId="6AD75E0A" w14:textId="77777777" w:rsidR="007E6DB3" w:rsidRDefault="00B46CBA">
      <w:pPr>
        <w:pStyle w:val="Heading2"/>
      </w:pPr>
      <w:bookmarkStart w:id="79" w:name="_Toc222925793"/>
      <w:bookmarkStart w:id="80" w:name="what-geometric-structure-provides"/>
      <w:bookmarkStart w:id="81" w:name="_Toc223184606"/>
      <w:bookmarkEnd w:id="68"/>
      <w:bookmarkEnd w:id="77"/>
      <w:r>
        <w:rPr>
          <w:rFonts w:ascii="Garamond" w:hAnsi="Garamond"/>
        </w:rPr>
        <w:t>What Geometric Structure Provides</w:t>
      </w:r>
      <w:bookmarkEnd w:id="79"/>
      <w:bookmarkEnd w:id="81"/>
    </w:p>
    <w:p w14:paraId="633F9D4B" w14:textId="77777777" w:rsidR="007E6DB3" w:rsidRDefault="00B46CBA">
      <w:pPr>
        <w:pStyle w:val="FirstParagraph"/>
      </w:pPr>
      <w:r>
        <w:t>The three limitations point toward three geometric structures beyond scalars: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31"/>
        <w:gridCol w:w="2536"/>
        <w:gridCol w:w="3498"/>
      </w:tblGrid>
      <w:tr w:rsidR="007E6DB3" w14:paraId="0870348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A82233C" w14:textId="77777777" w:rsidR="007E6DB3" w:rsidRDefault="00B46CBA">
            <w:r>
              <w:rPr>
                <w:b/>
                <w:bCs/>
              </w:rPr>
              <w:t>Limitation</w:t>
            </w:r>
          </w:p>
        </w:tc>
        <w:tc>
          <w:tcPr>
            <w:tcW w:w="0" w:type="auto"/>
          </w:tcPr>
          <w:p w14:paraId="0D8E783C" w14:textId="77777777" w:rsidR="007E6DB3" w:rsidRDefault="00B46CBA">
            <w:r>
              <w:rPr>
                <w:b/>
                <w:bCs/>
              </w:rPr>
              <w:t>Required Structure</w:t>
            </w:r>
          </w:p>
        </w:tc>
        <w:tc>
          <w:tcPr>
            <w:tcW w:w="0" w:type="auto"/>
          </w:tcPr>
          <w:p w14:paraId="2DA75B8E" w14:textId="77777777" w:rsidR="007E6DB3" w:rsidRDefault="00B46CBA">
            <w:r>
              <w:rPr>
                <w:b/>
                <w:bCs/>
              </w:rPr>
              <w:t>Mathematical Object</w:t>
            </w:r>
          </w:p>
        </w:tc>
      </w:tr>
      <w:tr w:rsidR="007E6DB3" w14:paraId="1015F7FC" w14:textId="77777777">
        <w:tc>
          <w:tcPr>
            <w:tcW w:w="0" w:type="auto"/>
          </w:tcPr>
          <w:p w14:paraId="539CB028" w14:textId="77777777" w:rsidR="007E6DB3" w:rsidRDefault="00B46CBA">
            <w:pPr>
              <w:pStyle w:val="Compact"/>
            </w:pPr>
            <w:r>
              <w:t>No directional information</w:t>
            </w:r>
          </w:p>
        </w:tc>
        <w:tc>
          <w:tcPr>
            <w:tcW w:w="0" w:type="auto"/>
          </w:tcPr>
          <w:p w14:paraId="3D1ECB71" w14:textId="77777777" w:rsidR="007E6DB3" w:rsidRDefault="00B46CBA">
            <w:pPr>
              <w:pStyle w:val="Compact"/>
            </w:pPr>
            <w:r>
              <w:t>Vectors and covectors</w:t>
            </w:r>
          </w:p>
        </w:tc>
        <w:tc>
          <w:tcPr>
            <w:tcW w:w="0" w:type="auto"/>
          </w:tcPr>
          <w:p w14:paraId="616F90E1" w14:textId="77777777" w:rsidR="007E6DB3" w:rsidRDefault="00B46CBA">
            <w:pPr>
              <w:pStyle w:val="Compact"/>
            </w:pPr>
            <m:oMath>
              <m:r>
                <m:rPr>
                  <m:sty m:val="p"/>
                </m:rPr>
                <w:rPr>
                  <w:rFonts w:ascii="Cambria Math" w:hAnsi="Cambria Math"/>
                </w:rPr>
                <m:t>∇</m:t>
              </m:r>
              <m:r>
                <w:rPr>
                  <w:rFonts w:ascii="Cambria Math" w:hAnsi="Cambria Math"/>
                </w:rPr>
                <m:t>S</m:t>
              </m:r>
            </m:oMath>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r>
      <w:tr w:rsidR="007E6DB3" w14:paraId="2A4F8FDB" w14:textId="77777777">
        <w:tc>
          <w:tcPr>
            <w:tcW w:w="0" w:type="auto"/>
          </w:tcPr>
          <w:p w14:paraId="35D735C5" w14:textId="77777777" w:rsidR="007E6DB3" w:rsidRDefault="00B46CBA">
            <w:pPr>
              <w:pStyle w:val="Compact"/>
            </w:pPr>
            <w:r>
              <w:t>Uncertainty has no shape</w:t>
            </w:r>
          </w:p>
        </w:tc>
        <w:tc>
          <w:tcPr>
            <w:tcW w:w="0" w:type="auto"/>
          </w:tcPr>
          <w:p w14:paraId="1C369B63" w14:textId="77777777" w:rsidR="007E6DB3" w:rsidRDefault="00B46CBA">
            <w:pPr>
              <w:pStyle w:val="Compact"/>
            </w:pPr>
            <w:r>
              <w:t>Covariance tensor</w:t>
            </w:r>
          </w:p>
        </w:tc>
        <w:tc>
          <w:tcPr>
            <w:tcW w:w="0" w:type="auto"/>
          </w:tcPr>
          <w:p w14:paraId="75F3F01D" w14:textId="77777777" w:rsidR="007E6DB3" w:rsidRDefault="00B46CBA">
            <w:r>
              <w:t>Σ^{ij}</w:t>
            </w:r>
          </w:p>
        </w:tc>
      </w:tr>
      <w:tr w:rsidR="007E6DB3" w14:paraId="55AF8875" w14:textId="77777777">
        <w:tc>
          <w:tcPr>
            <w:tcW w:w="0" w:type="auto"/>
          </w:tcPr>
          <w:p w14:paraId="494EA032" w14:textId="77777777" w:rsidR="007E6DB3" w:rsidRDefault="00B46CBA">
            <w:pPr>
              <w:pStyle w:val="Compact"/>
            </w:pPr>
            <w:r>
              <w:t>No path-dependence</w:t>
            </w:r>
          </w:p>
        </w:tc>
        <w:tc>
          <w:tcPr>
            <w:tcW w:w="0" w:type="auto"/>
          </w:tcPr>
          <w:p w14:paraId="68647D9F" w14:textId="77777777" w:rsidR="007E6DB3" w:rsidRDefault="00B46CBA">
            <w:pPr>
              <w:pStyle w:val="Compact"/>
            </w:pPr>
            <w:r>
              <w:t>Stratification + transport</w:t>
            </w:r>
          </w:p>
        </w:tc>
        <w:tc>
          <w:tcPr>
            <w:tcW w:w="0" w:type="auto"/>
          </w:tcPr>
          <w:p w14:paraId="72342655" w14:textId="77777777" w:rsidR="007E6DB3" w:rsidRDefault="00B46CBA">
            <w:pPr>
              <w:pStyle w:val="Compact"/>
            </w:pPr>
            <w:r>
              <w:t>Strata, parallel transport, holonomy</w:t>
            </w:r>
          </w:p>
        </w:tc>
      </w:tr>
    </w:tbl>
    <w:p w14:paraId="4A12DAD4" w14:textId="77777777" w:rsidR="007E6DB3" w:rsidRDefault="00B46CBA">
      <w:pPr>
        <w:pStyle w:val="BodyText"/>
      </w:pPr>
      <w:r>
        <w:t>Let us examine each, now as elements of a unified framework.</w:t>
      </w:r>
    </w:p>
    <w:p w14:paraId="5061C730" w14:textId="77777777" w:rsidR="007E6DB3" w:rsidRDefault="00B46CBA">
      <w:pPr>
        <w:pStyle w:val="Heading3"/>
      </w:pPr>
      <w:bookmarkStart w:id="82" w:name="_Toc222925794"/>
      <w:bookmarkStart w:id="83" w:name="X6a97cd20c519fbf8066c417fae545461ada42e4"/>
      <w:bookmarkStart w:id="84" w:name="_Toc223184607"/>
      <w:r>
        <w:t>Gradients and the Direction of Moral Change</w:t>
      </w:r>
      <w:bookmarkEnd w:id="82"/>
      <w:bookmarkEnd w:id="84"/>
    </w:p>
    <w:p w14:paraId="522363EA" w14:textId="77777777" w:rsidR="007E6DB3" w:rsidRDefault="00B46CBA">
      <w:pPr>
        <w:pStyle w:val="FirstParagraph"/>
      </w:pPr>
      <w:r>
        <w:t xml:space="preserve">If moral evaluation were purely scalar, there would be no meaningful sense of “direction” in moral space. But our actual moral reasoning is saturated with directional concepts: obligations </w:t>
      </w:r>
      <w:r>
        <w:rPr>
          <w:i/>
          <w:iCs/>
        </w:rPr>
        <w:t>point</w:t>
      </w:r>
      <w:r>
        <w:t xml:space="preserve"> toward required states; interests </w:t>
      </w:r>
      <w:r>
        <w:rPr>
          <w:i/>
          <w:iCs/>
        </w:rPr>
        <w:t>aim</w:t>
      </w:r>
      <w:r>
        <w:t xml:space="preserve"> at objects; responsibility </w:t>
      </w:r>
      <w:r>
        <w:rPr>
          <w:i/>
          <w:iCs/>
        </w:rPr>
        <w:t>flows</w:t>
      </w:r>
      <w:r>
        <w:t xml:space="preserve"> from agents to patients; improvement </w:t>
      </w:r>
      <w:r>
        <w:rPr>
          <w:i/>
          <w:iCs/>
        </w:rPr>
        <w:t>moves</w:t>
      </w:r>
      <w:r>
        <w:t xml:space="preserve"> toward better configurations.</w:t>
      </w:r>
    </w:p>
    <w:p w14:paraId="32BCDBEE" w14:textId="77777777" w:rsidR="007E6DB3" w:rsidRDefault="00B46CBA">
      <w:pPr>
        <w:pStyle w:val="BodyText"/>
      </w:pPr>
      <w:r>
        <w:t>These are naturally modeled as vector quantities — objects with both magnitude and direction.</w:t>
      </w:r>
    </w:p>
    <w:p w14:paraId="124DFDB9" w14:textId="77777777" w:rsidR="007E6DB3" w:rsidRDefault="00B46CBA">
      <w:pPr>
        <w:pStyle w:val="BodyText"/>
      </w:pPr>
      <w:r>
        <w:t xml:space="preserve">Consider an obligation. “You ought to help your neighbor” is not merely a magnitude of oughtness. It specifies a </w:t>
      </w:r>
      <w:r>
        <w:rPr>
          <w:i/>
          <w:iCs/>
        </w:rPr>
        <w:t>direction</w:t>
      </w:r>
      <w:r>
        <w:t>: from the current state (neighbor unhelped) toward a required state (neighbor helped). The obligation can be stronger or weaker (magnitude), but it also has an orientation in the space of possible actions.</w:t>
      </w:r>
    </w:p>
    <w:p w14:paraId="550B67E4" w14:textId="77777777" w:rsidR="007E6DB3" w:rsidRDefault="00B46CBA">
      <w:pPr>
        <w:pStyle w:val="BodyText"/>
      </w:pPr>
      <w:r>
        <w:t xml:space="preserve">Formally, we represent obligations as </w:t>
      </w:r>
      <w:r>
        <w:rPr>
          <w:i/>
          <w:iCs/>
        </w:rPr>
        <w:t>vector fields</w:t>
      </w:r>
      <w:r>
        <w:t xml:space="preserve"> on the moral manifold:</w:t>
      </w:r>
    </w:p>
    <w:p w14:paraId="319D6CD2"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cr m:val="script"/>
              <m:sty m:val="p"/>
            </m:rPr>
            <w:rPr>
              <w:rFonts w:ascii="Cambria Math" w:hAnsi="Cambria Math"/>
            </w:rPr>
            <m:t>):M→</m:t>
          </m:r>
          <m:r>
            <w:rPr>
              <w:rFonts w:ascii="Cambria Math" w:hAnsi="Cambria Math"/>
            </w:rPr>
            <m:t>T</m:t>
          </m:r>
          <m:r>
            <m:rPr>
              <m:scr m:val="script"/>
              <m:sty m:val="p"/>
            </m:rPr>
            <w:rPr>
              <w:rFonts w:ascii="Cambria Math" w:hAnsi="Cambria Math"/>
            </w:rPr>
            <m:t>M</m:t>
          </m:r>
        </m:oMath>
      </m:oMathPara>
    </w:p>
    <w:p w14:paraId="7F6489B4" w14:textId="77777777" w:rsidR="007E6DB3" w:rsidRDefault="00B46CBA">
      <w:pPr>
        <w:pStyle w:val="FirstParagraph"/>
      </w:pPr>
      <w:r>
        <w:t xml:space="preserve">At each point </w:t>
      </w:r>
      <m:oMath>
        <m:r>
          <w:rPr>
            <w:rFonts w:ascii="Cambria Math" w:hAnsi="Cambria Math"/>
          </w:rPr>
          <m:t>x</m:t>
        </m:r>
      </m:oMath>
      <w:r>
        <w:t xml:space="preserve"> in moral space,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tangent vector pointing in the direction of what is required. In the nine-dimensional framework of Chapter 5, this vector has components along each of the nine moral dimensions derived from the 3 × 3 matrix of ethical scopes and epistemic modes.</w:t>
      </w:r>
    </w:p>
    <w:p w14:paraId="4F03C14A" w14:textId="77777777" w:rsidR="007E6DB3" w:rsidRDefault="00B46CBA">
      <w:pPr>
        <w:pStyle w:val="BodyText"/>
      </w:pPr>
      <w:r>
        <w:t xml:space="preserve">Interests, conversely, are represented as </w:t>
      </w:r>
      <w:r>
        <w:rPr>
          <w:i/>
          <w:iCs/>
        </w:rPr>
        <w:t>covector fields</w:t>
      </w:r>
      <w:r>
        <w:t>:</w:t>
      </w:r>
    </w:p>
    <w:p w14:paraId="5E1B1A4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x</m:t>
          </m:r>
          <m:r>
            <m:rPr>
              <m:scr m:val="script"/>
              <m:sty m:val="p"/>
            </m:rPr>
            <w:rPr>
              <w:rFonts w:ascii="Cambria Math" w:hAnsi="Cambria Math"/>
            </w:rPr>
            <m:t>):M→</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cr m:val="script"/>
              <m:sty m:val="p"/>
            </m:rPr>
            <w:rPr>
              <w:rFonts w:ascii="Cambria Math" w:hAnsi="Cambria Math"/>
            </w:rPr>
            <m:t>M</m:t>
          </m:r>
        </m:oMath>
      </m:oMathPara>
    </w:p>
    <w:p w14:paraId="50CD2E27" w14:textId="77777777" w:rsidR="007E6DB3" w:rsidRDefault="00B46CBA">
      <w:pPr>
        <w:pStyle w:val="FirstParagraph"/>
      </w:pPr>
      <w:r>
        <w:t xml:space="preserve">A covector (or 1-form) is a linear functional on vectors. The interest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applied to an obligation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yields a scalar: the </w:t>
      </w:r>
      <w:r>
        <w:rPr>
          <w:i/>
          <w:iCs/>
        </w:rPr>
        <w:t>satisfaction</w:t>
      </w:r>
      <w:r>
        <w:t xml:space="preserve"> of interest </w:t>
      </w:r>
      <m:oMath>
        <m:r>
          <w:rPr>
            <w:rFonts w:ascii="Cambria Math" w:hAnsi="Cambria Math"/>
          </w:rPr>
          <m:t>I</m:t>
        </m:r>
      </m:oMath>
      <w:r>
        <w:t xml:space="preserve"> by obligation </w:t>
      </w:r>
      <m:oMath>
        <m:r>
          <w:rPr>
            <w:rFonts w:ascii="Cambria Math" w:hAnsi="Cambria Math"/>
          </w:rPr>
          <m:t>O</m:t>
        </m:r>
      </m:oMath>
      <w:r>
        <w:t>.</w:t>
      </w:r>
    </w:p>
    <w:p w14:paraId="6A7065C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74FCAA46" w14:textId="77777777" w:rsidR="007E6DB3" w:rsidRDefault="00B46CBA">
      <w:pPr>
        <w:pStyle w:val="FirstParagraph"/>
      </w:pPr>
      <w:r>
        <w:t xml:space="preserve">This is the fundamental formula of geometric ethics (Chapter 6): satisfaction is the contraction of obligations with interests. It is coordinate-invariant (a scalar), but it </w:t>
      </w:r>
      <w:r>
        <w:rPr>
          <w:i/>
          <w:iCs/>
        </w:rPr>
        <w:t>arises from</w:t>
      </w:r>
      <w:r>
        <w:t xml:space="preserve"> vector quantities that carry directional information. The scalar is not primary; it is a projection — a shadow cast by a richer object.</w:t>
      </w:r>
    </w:p>
    <w:p w14:paraId="1C1D47BA" w14:textId="77777777" w:rsidR="007E6DB3" w:rsidRDefault="00B46CBA">
      <w:pPr>
        <w:pStyle w:val="BodyText"/>
      </w:pPr>
      <w:r>
        <w:t xml:space="preserve">The gradient </w:t>
      </w:r>
      <m:oMath>
        <m:r>
          <m:rPr>
            <m:sty m:val="p"/>
          </m:rPr>
          <w:rPr>
            <w:rFonts w:ascii="Cambria Math" w:hAnsi="Cambria Math"/>
          </w:rPr>
          <m:t>∇</m:t>
        </m:r>
        <m:r>
          <w:rPr>
            <w:rFonts w:ascii="Cambria Math" w:hAnsi="Cambria Math"/>
          </w:rPr>
          <m:t>S</m:t>
        </m:r>
      </m:oMath>
      <w:r>
        <w:t xml:space="preserve"> of the satisfaction function tells us: at this point in moral space, which direction increases satisfaction most rapidly? This is the direction of moral improvement — not a scalar claim (“things could be better”) but a vector claim (“things could be better </w:t>
      </w:r>
      <w:r>
        <w:rPr>
          <w:i/>
          <w:iCs/>
        </w:rPr>
        <w:t>in this specific way</w:t>
      </w:r>
      <w:r>
        <w:t>”).</w:t>
      </w:r>
    </w:p>
    <w:p w14:paraId="2A556DA2" w14:textId="77777777" w:rsidR="007E6DB3" w:rsidRDefault="00B46CBA">
      <w:pPr>
        <w:pStyle w:val="Heading3"/>
      </w:pPr>
      <w:bookmarkStart w:id="85" w:name="_Toc222925795"/>
      <w:bookmarkStart w:id="86" w:name="the-metric-tensor-and-moral-comparison"/>
      <w:bookmarkStart w:id="87" w:name="_Toc223184608"/>
      <w:bookmarkEnd w:id="83"/>
      <w:r>
        <w:t>The Metric Tensor and Moral Comparison</w:t>
      </w:r>
      <w:bookmarkEnd w:id="85"/>
      <w:bookmarkEnd w:id="87"/>
    </w:p>
    <w:p w14:paraId="2A5BA922" w14:textId="77777777" w:rsidR="007E6DB3" w:rsidRDefault="00B46CBA">
      <w:pPr>
        <w:pStyle w:val="FirstParagraph"/>
      </w:pPr>
      <w:r>
        <w:t xml:space="preserve">To speak of directions, we need a way to compare them. To speak of distances, we need a way to measure them. In differential geometry, both functions are performed by the </w:t>
      </w:r>
      <w:r>
        <w:rPr>
          <w:i/>
          <w:iCs/>
        </w:rPr>
        <w:t>metric tensor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1974498E" w14:textId="77777777" w:rsidR="007E6DB3" w:rsidRDefault="00B46CBA">
      <w:pPr>
        <w:pStyle w:val="BodyText"/>
      </w:pPr>
      <w:r>
        <w:t>The metric tensor is a rank-2 object that defines the inner product between vectors:</w:t>
      </w:r>
    </w:p>
    <w:p w14:paraId="1D369C03"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u</m:t>
              </m:r>
            </m:e>
            <m:sup>
              <m:r>
                <w:rPr>
                  <w:rFonts w:ascii="Cambria Math" w:hAnsi="Cambria Math"/>
                </w:rPr>
                <m:t>μ</m:t>
              </m:r>
            </m:sup>
          </m:sSup>
          <m:sSup>
            <m:sSupPr>
              <m:ctrlPr>
                <w:rPr>
                  <w:rFonts w:ascii="Cambria Math" w:hAnsi="Cambria Math"/>
                </w:rPr>
              </m:ctrlPr>
            </m:sSupPr>
            <m:e>
              <m:r>
                <w:rPr>
                  <w:rFonts w:ascii="Cambria Math" w:hAnsi="Cambria Math"/>
                </w:rPr>
                <m:t>v</m:t>
              </m:r>
            </m:e>
            <m:sup>
              <m:r>
                <w:rPr>
                  <w:rFonts w:ascii="Cambria Math" w:hAnsi="Cambria Math"/>
                </w:rPr>
                <m:t>ν</m:t>
              </m:r>
            </m:sup>
          </m:sSup>
        </m:oMath>
      </m:oMathPara>
    </w:p>
    <w:p w14:paraId="530BE73F" w14:textId="77777777" w:rsidR="007E6DB3" w:rsidRDefault="00B46CBA">
      <w:pPr>
        <w:pStyle w:val="FirstParagraph"/>
      </w:pPr>
      <w:r>
        <w:t>This allows us to say when two directions are orthogonal (inner product zero), aligned (inner product positive), or opposed (inner product negative). It also defines the length of vectors and the distance between points.</w:t>
      </w:r>
    </w:p>
    <w:p w14:paraId="0AB332A8" w14:textId="77777777" w:rsidR="007E6DB3" w:rsidRDefault="00B46CBA">
      <w:pPr>
        <w:pStyle w:val="BodyText"/>
      </w:pPr>
      <w:r>
        <w:t xml:space="preserve">In moral space, the metric encodes </w:t>
      </w:r>
      <w:r>
        <w:rPr>
          <w:i/>
          <w:iCs/>
        </w:rPr>
        <w:t>how we compare values</w:t>
      </w:r>
      <w:r>
        <w:t>. Two values are orthogonal if trading off one against the other is undefined — there is no exchange rate between them. They are aligned if improving one tends to improve the other. They are opposed if they conflict.</w:t>
      </w:r>
    </w:p>
    <w:p w14:paraId="17AB178C" w14:textId="77777777" w:rsidR="007E6DB3" w:rsidRDefault="00B46CBA">
      <w:pPr>
        <w:pStyle w:val="BodyText"/>
      </w:pPr>
      <w:r>
        <w:t xml:space="preserve">The claim that some values are </w:t>
      </w:r>
      <w:r>
        <w:rPr>
          <w:i/>
          <w:iCs/>
        </w:rPr>
        <w:t>incommensurable</w:t>
      </w:r>
      <w:r>
        <w:t xml:space="preserve"> is, in geometric language, the claim that the moral metric is </w:t>
      </w:r>
      <w:r>
        <w:rPr>
          <w:i/>
          <w:iCs/>
        </w:rPr>
        <w:t>degenerate</w:t>
      </w:r>
      <w:r>
        <w:t xml:space="preserve"> along certain directions — that there exist vectors </w:t>
      </w:r>
      <m:oMath>
        <m:r>
          <w:rPr>
            <w:rFonts w:ascii="Cambria Math" w:hAnsi="Cambria Math"/>
          </w:rPr>
          <m:t>v</m:t>
        </m:r>
      </m:oMath>
      <w:r>
        <w:t xml:space="preserve"> such that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oMath>
      <w:r>
        <w:t xml:space="preserve"> for all </w:t>
      </w:r>
      <m:oMath>
        <m:r>
          <w:rPr>
            <w:rFonts w:ascii="Cambria Math" w:hAnsi="Cambria Math"/>
          </w:rPr>
          <m:t>w</m:t>
        </m:r>
      </m:oMath>
      <w:r>
        <w:t>, or equivalently that the metric has zero eigenvalues. This is a structural claim, not a mystical one. It says that the geometry of moral space is not Euclidean — not all directions are comparable in the way that spatial directions are.</w:t>
      </w:r>
    </w:p>
    <w:p w14:paraId="19B31866" w14:textId="77777777" w:rsidR="007E6DB3" w:rsidRDefault="00B46CBA">
      <w:pPr>
        <w:pStyle w:val="BodyText"/>
      </w:pPr>
      <w:r>
        <w:t>Different ethical theories correspond to different metrics on the same underlying manifold:</w:t>
      </w:r>
    </w:p>
    <w:p w14:paraId="06BBBFEC" w14:textId="77777777" w:rsidR="007E6DB3" w:rsidRDefault="00B46CBA">
      <w:pPr>
        <w:numPr>
          <w:ilvl w:val="0"/>
          <w:numId w:val="6"/>
        </w:numPr>
      </w:pPr>
      <w:r>
        <w:rPr>
          <w:b/>
          <w:bCs/>
        </w:rPr>
        <w:t>Utilitarianism</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μν</m:t>
            </m:r>
          </m:sub>
        </m:sSub>
      </m:oMath>
      <w:r>
        <w:t xml:space="preserve"> (Euclidean — all dimensions equally weighted, all trade-offs permitted)</w:t>
      </w:r>
    </w:p>
    <w:p w14:paraId="6BBE836B" w14:textId="77777777" w:rsidR="007E6DB3" w:rsidRDefault="00B46CBA">
      <w:pPr>
        <w:numPr>
          <w:ilvl w:val="0"/>
          <w:numId w:val="6"/>
        </w:numPr>
      </w:pPr>
      <w:r>
        <w:rPr>
          <w:b/>
          <w:bCs/>
        </w:rPr>
        <w:t>Rawlsian justice</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structured so that the worst-off dimension dominates (supremum metric)</w:t>
      </w:r>
    </w:p>
    <w:p w14:paraId="06C4930A" w14:textId="77777777" w:rsidR="007E6DB3" w:rsidRDefault="00B46CBA">
      <w:pPr>
        <w:numPr>
          <w:ilvl w:val="0"/>
          <w:numId w:val="6"/>
        </w:numPr>
      </w:pPr>
      <w:r>
        <w:rPr>
          <w:b/>
          <w:bCs/>
        </w:rPr>
        <w:t>Lexicographic theories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hierarchically ordered eigenvalues</w:t>
      </w:r>
    </w:p>
    <w:p w14:paraId="3E49A127" w14:textId="77777777" w:rsidR="007E6DB3" w:rsidRDefault="00B46CBA">
      <w:pPr>
        <w:numPr>
          <w:ilvl w:val="0"/>
          <w:numId w:val="6"/>
        </w:numPr>
      </w:pPr>
      <w:r>
        <w:rPr>
          <w:b/>
          <w:bCs/>
        </w:rPr>
        <w:t>Incommensurability claims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zero eigenvalues or degenerate subspaces</w:t>
      </w:r>
    </w:p>
    <w:p w14:paraId="29B829B0" w14:textId="77777777" w:rsidR="007E6DB3" w:rsidRDefault="00B46CBA">
      <w:pPr>
        <w:pStyle w:val="FirstParagraph"/>
      </w:pPr>
      <w:r>
        <w:t>The choice of metric is doing the real moral work — and scalar frameworks hide this choice. The geometric framework makes it explicit and debatable. Where the metric comes from is the subject of Chapter 9.</w:t>
      </w:r>
    </w:p>
    <w:p w14:paraId="19241A95" w14:textId="77777777" w:rsidR="007E6DB3" w:rsidRDefault="00B46CBA">
      <w:pPr>
        <w:pStyle w:val="Heading3"/>
      </w:pPr>
      <w:bookmarkStart w:id="88" w:name="_Toc222925796"/>
      <w:bookmarkStart w:id="89" w:name="Xb0c5a7b369e33dd1c690936eb9b0f4d2edf5a2e"/>
      <w:bookmarkStart w:id="90" w:name="_Toc223184609"/>
      <w:bookmarkEnd w:id="86"/>
      <w:r>
        <w:t>Stratification and Moral Phase Transitions</w:t>
      </w:r>
      <w:bookmarkEnd w:id="88"/>
      <w:bookmarkEnd w:id="90"/>
    </w:p>
    <w:p w14:paraId="191C9136" w14:textId="77777777" w:rsidR="007E6DB3" w:rsidRDefault="00B46CBA">
      <w:pPr>
        <w:pStyle w:val="FirstParagraph"/>
      </w:pPr>
      <w:r>
        <w:t>The parable’s most profound feature is the regime change brought by war. Before war is declared, the broken leg is bad. After war is declared, it becomes potentially good (exemption from death). This is not a gradual transition; it is a discontinuous jump at a boundary.</w:t>
      </w:r>
    </w:p>
    <w:p w14:paraId="77FB783D" w14:textId="77777777" w:rsidR="007E6DB3" w:rsidRDefault="00B46CBA">
      <w:pPr>
        <w:pStyle w:val="BodyText"/>
      </w:pPr>
      <w:r>
        <w:t xml:space="preserve">To represent such discontinuities, we need </w:t>
      </w:r>
      <w:r>
        <w:rPr>
          <w:i/>
          <w:iCs/>
        </w:rPr>
        <w:t>stratified spaces</w:t>
      </w:r>
      <w:r>
        <w:t>: spaces composed of smooth manifolds (strata) joined along boundaries where the smooth structure breaks down.</w:t>
      </w:r>
    </w:p>
    <w:p w14:paraId="0540C223" w14:textId="77777777" w:rsidR="007E6DB3" w:rsidRDefault="00B46CBA">
      <w:pPr>
        <w:pStyle w:val="BodyText"/>
      </w:pPr>
      <w:r>
        <w:rPr>
          <w:b/>
          <w:bCs/>
        </w:rPr>
        <w:t>Definition.</w:t>
      </w:r>
      <w:r>
        <w:t xml:space="preserve"> A </w:t>
      </w:r>
      <w:r>
        <w:rPr>
          <w:i/>
          <w:iCs/>
        </w:rPr>
        <w:t>stratified moral space</w:t>
      </w:r>
      <w:r>
        <w:t xml:space="preserve"> </w:t>
      </w:r>
      <m:oMath>
        <m:r>
          <m:rPr>
            <m:scr m:val="script"/>
            <m:sty m:val="p"/>
          </m:rPr>
          <w:rPr>
            <w:rFonts w:ascii="Cambria Math" w:hAnsi="Cambria Math"/>
          </w:rPr>
          <m:t>M</m:t>
        </m:r>
      </m:oMath>
      <w:r>
        <w:t xml:space="preserve"> consists of:</w:t>
      </w:r>
    </w:p>
    <w:p w14:paraId="20646380" w14:textId="77777777" w:rsidR="007E6DB3" w:rsidRDefault="00B46CBA">
      <w:pPr>
        <w:numPr>
          <w:ilvl w:val="0"/>
          <w:numId w:val="7"/>
        </w:numPr>
      </w:pPr>
      <w:r>
        <w:rPr>
          <w:b/>
          <w:bCs/>
        </w:rPr>
        <w:t>Strata</w:t>
      </w:r>
      <w:r>
        <w:t xml:space="preserve">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α</m:t>
            </m:r>
          </m:sub>
        </m:sSub>
      </m:oMath>
      <w:r>
        <w:t>: smooth manifolds of various dimensions, representing regimes within which ordinary calculus applies</w:t>
      </w:r>
    </w:p>
    <w:p w14:paraId="4649F479" w14:textId="77777777" w:rsidR="007E6DB3" w:rsidRDefault="00B46CBA">
      <w:pPr>
        <w:numPr>
          <w:ilvl w:val="0"/>
          <w:numId w:val="7"/>
        </w:numPr>
      </w:pPr>
      <w:r>
        <w:rPr>
          <w:b/>
          <w:bCs/>
        </w:rPr>
        <w:t>Incidence relations</w:t>
      </w:r>
      <w:r>
        <w:t>: rules specifying how strata adjoin (Whitney conditions ensuring geometric regularity)</w:t>
      </w:r>
    </w:p>
    <w:p w14:paraId="1E34B108" w14:textId="77777777" w:rsidR="007E6DB3" w:rsidRDefault="00B46CBA">
      <w:pPr>
        <w:numPr>
          <w:ilvl w:val="0"/>
          <w:numId w:val="7"/>
        </w:numPr>
      </w:pPr>
      <w:r>
        <w:rPr>
          <w:b/>
          <w:bCs/>
        </w:rPr>
        <w:t>Stratum-dependent evaluation</w:t>
      </w:r>
      <w:r>
        <w:t>: moral functions that are smooth on each stratum but may jump across boundaries</w:t>
      </w:r>
    </w:p>
    <w:p w14:paraId="66784909" w14:textId="77777777" w:rsidR="007E6DB3" w:rsidRDefault="00B46CBA">
      <w:pPr>
        <w:pStyle w:val="FirstParagraph"/>
      </w:pPr>
      <w:r>
        <w:t xml:space="preserve">The boundary between “peacetime” and “wartime” is a moral stratum boundary. On either side, smooth trade-offs apply (more wealth is better, less pain is better). But crossing the boundary changes </w:t>
      </w:r>
      <w:r>
        <w:rPr>
          <w:i/>
          <w:iCs/>
        </w:rPr>
        <w:t>which smooth trade-offs apply</w:t>
      </w:r>
      <w:r>
        <w:t>. The rules are different.</w:t>
      </w:r>
    </w:p>
    <w:p w14:paraId="2F96C2E6" w14:textId="77777777" w:rsidR="007E6DB3" w:rsidRDefault="00B46CBA">
      <w:pPr>
        <w:pStyle w:val="BodyText"/>
      </w:pPr>
      <w:r>
        <w:t>This is why the old man cannot assign a stable scalar to his son’s broken leg. The evaluation depends on which stratum the world occupies, and that is exactly what he is uncertain about.</w:t>
      </w:r>
    </w:p>
    <w:p w14:paraId="45BFC939" w14:textId="77777777" w:rsidR="007E6DB3" w:rsidRDefault="00B46CBA">
      <w:pPr>
        <w:pStyle w:val="BodyText"/>
      </w:pPr>
      <w:r>
        <w:t>The formal apparatus of stratification — including absorbing strata (nullifiers), semantic gates (discrete transition functions), and the Whitney conditions that ensure well-behaved boundary geometry — is developed in Chapter 8.</w:t>
      </w:r>
    </w:p>
    <w:p w14:paraId="6997571D" w14:textId="77777777" w:rsidR="007E6DB3" w:rsidRDefault="00B46CBA">
      <w:pPr>
        <w:pStyle w:val="Heading2"/>
      </w:pPr>
      <w:bookmarkStart w:id="91" w:name="_Toc222925797"/>
      <w:bookmarkStart w:id="92" w:name="the-parable-revisited"/>
      <w:bookmarkStart w:id="93" w:name="_Toc223184610"/>
      <w:bookmarkEnd w:id="80"/>
      <w:bookmarkEnd w:id="89"/>
      <w:r>
        <w:rPr>
          <w:rFonts w:ascii="Garamond" w:hAnsi="Garamond"/>
        </w:rPr>
        <w:t>The Parable Revisited</w:t>
      </w:r>
      <w:bookmarkEnd w:id="91"/>
      <w:bookmarkEnd w:id="93"/>
    </w:p>
    <w:p w14:paraId="6DF5D158" w14:textId="77777777" w:rsidR="007E6DB3" w:rsidRDefault="00B46CBA">
      <w:pPr>
        <w:pStyle w:val="FirstParagraph"/>
      </w:pPr>
      <w:r>
        <w:t>Let us return to the old man with the full geometric apparatus.</w:t>
      </w:r>
    </w:p>
    <w:p w14:paraId="0A6D06B2" w14:textId="77777777" w:rsidR="007E6DB3" w:rsidRDefault="00B46CBA">
      <w:pPr>
        <w:pStyle w:val="BodyText"/>
      </w:pPr>
      <w:r>
        <w:rPr>
          <w:b/>
          <w:bCs/>
        </w:rPr>
        <w:t>Moment 1: The horse runs away.</w:t>
      </w:r>
    </w:p>
    <w:p w14:paraId="13A69988"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1</m:t>
            </m:r>
          </m:sub>
        </m:sSub>
        <m:r>
          <m:rPr>
            <m:scr m:val="script"/>
            <m:sty m:val="p"/>
          </m:rPr>
          <w:rPr>
            <w:rFonts w:ascii="Cambria Math" w:hAnsi="Cambria Math"/>
          </w:rPr>
          <m:t>∈M</m:t>
        </m:r>
      </m:oMath>
      <w:r>
        <w:t>. The impact vector lies primarily along the wealth dimension:</w:t>
      </w:r>
    </w:p>
    <w:p w14:paraId="795CB917" w14:textId="77777777" w:rsidR="007E6DB3" w:rsidRDefault="00B46CBA">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75359A84" w14:textId="77777777" w:rsidR="007E6DB3" w:rsidRDefault="00B46CBA">
      <w:pPr>
        <w:pStyle w:val="FirstParagraph"/>
      </w:pPr>
      <w:r>
        <w:t xml:space="preserve">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points toward “recover the horse or find an alternative.”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is large along future-wealth and political axes.</w:t>
      </w:r>
    </w:p>
    <w:p w14:paraId="2475C133"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oMath>
      <w:r>
        <w:t>. But this discards the directional structure. The old man, implicitly recognizing the geometric structure, says “maybe.”</w:t>
      </w:r>
    </w:p>
    <w:p w14:paraId="5481961F" w14:textId="77777777" w:rsidR="007E6DB3" w:rsidRDefault="007E6DB3">
      <w:pPr>
        <w:pStyle w:val="BodyText"/>
      </w:pPr>
    </w:p>
    <w:p w14:paraId="0A68FFE0" w14:textId="77777777" w:rsidR="007E6DB3" w:rsidRDefault="00B46CBA">
      <w:pPr>
        <w:pStyle w:val="BodyText"/>
      </w:pPr>
      <w:r>
        <w:rPr>
          <w:b/>
          <w:bCs/>
        </w:rPr>
        <w:t>Moment 2: The horse returns with others.</w:t>
      </w:r>
    </w:p>
    <w:p w14:paraId="792CFB54"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The impact vector is strongly positive along wealth.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now reorients toward “maintain and steward this windfall.” The uncertainty tensor remains large along the political axis.</w:t>
      </w:r>
    </w:p>
    <w:p w14:paraId="4DB2C63E"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oMath>
      <w:r>
        <w:t>. The neighbors celebrate. The old man, still tracking the full tensor, says “maybe.”</w:t>
      </w:r>
    </w:p>
    <w:p w14:paraId="5E6C14C2" w14:textId="77777777" w:rsidR="007E6DB3" w:rsidRDefault="00B46CBA">
      <w:pPr>
        <w:pStyle w:val="BodyText"/>
      </w:pPr>
      <w:r>
        <w:rPr>
          <w:b/>
          <w:bCs/>
        </w:rPr>
        <w:t>Moment 3: The son breaks his leg.</w:t>
      </w:r>
    </w:p>
    <w:p w14:paraId="73654751"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The impact vector is negative along health and capability.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becomes crucial: there is high covariance between the </w:t>
      </w:r>
      <w:r>
        <w:rPr>
          <w:i/>
          <w:iCs/>
        </w:rPr>
        <w:t>political</w:t>
      </w:r>
      <w:r>
        <w:t xml:space="preserve"> dimension (will there be war?) and the </w:t>
      </w:r>
      <w:r>
        <w:rPr>
          <w:i/>
          <w:iCs/>
        </w:rPr>
        <w:t>welfare</w:t>
      </w:r>
      <w:r>
        <w:t xml:space="preserve"> dimension (will the son survive?).</w:t>
      </w:r>
    </w:p>
    <w:p w14:paraId="0F6DDD66" w14:textId="77777777" w:rsidR="007E6DB3" w:rsidRDefault="00B46CBA">
      <w:pPr>
        <w:pStyle w:val="BodyText"/>
      </w:pPr>
      <w:r>
        <w:t xml:space="preserve">Crucially, the son’s condition now sits near a </w:t>
      </w:r>
      <w:r>
        <w:rPr>
          <w:i/>
          <w:iCs/>
        </w:rPr>
        <w:t>stratum boundary</w:t>
      </w:r>
      <w:r>
        <w:t xml:space="preserve">. If war comes, the moral evaluation of the broken leg will discontinuously shift. The gradient </w:t>
      </w:r>
      <m:oMath>
        <m:r>
          <m:rPr>
            <m:sty m:val="p"/>
          </m:rPr>
          <w:rPr>
            <w:rFonts w:ascii="Cambria Math" w:hAnsi="Cambria Math"/>
          </w:rPr>
          <m:t>∇</m:t>
        </m:r>
        <m:r>
          <w:rPr>
            <w:rFonts w:ascii="Cambria Math" w:hAnsi="Cambria Math"/>
          </w:rPr>
          <m:t>S</m:t>
        </m:r>
      </m:oMath>
      <w:r>
        <w:t xml:space="preserve"> is undefined at the boundary — it points one way in peacetime, another in wartime.</w:t>
      </w:r>
    </w:p>
    <w:p w14:paraId="04D345FC"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2</m:t>
        </m:r>
      </m:oMath>
      <w:r>
        <w:t>. The old man, sensing the proximity to a phase transition, says “maybe.”</w:t>
      </w:r>
    </w:p>
    <w:p w14:paraId="3830834E" w14:textId="77777777" w:rsidR="007E6DB3" w:rsidRDefault="00B46CBA">
      <w:pPr>
        <w:pStyle w:val="BodyText"/>
      </w:pPr>
      <w:r>
        <w:rPr>
          <w:b/>
          <w:bCs/>
        </w:rPr>
        <w:t>Moment 4: War comes; the son is spared.</w:t>
      </w:r>
    </w:p>
    <w:p w14:paraId="382A0800" w14:textId="77777777" w:rsidR="007E6DB3" w:rsidRDefault="00B46CBA">
      <w:pPr>
        <w:pStyle w:val="BodyText"/>
      </w:pPr>
      <w:r>
        <w:t>The moral state crosses the boundary into the wartime stratum. The broken leg, unchanged in itself, is now on a different stratum. Its evaluation, relative to the counterfactual (able-bodied son conscripted and killed), is strongly positive.</w:t>
      </w:r>
    </w:p>
    <w:p w14:paraId="3F81B879" w14:textId="77777777" w:rsidR="007E6DB3" w:rsidRDefault="00B46CBA">
      <w:pPr>
        <w:pStyle w:val="BodyText"/>
      </w:pPr>
      <w:r>
        <w:t xml:space="preserve">The scalar is now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0</m:t>
        </m:r>
      </m:oMath>
      <w:r>
        <w:t>. But this conceals the path-dependence: the same physical state (broken leg) has different moral valence depending on which stratum it occupies. The tensor captures this; the scalar cannot.</w:t>
      </w:r>
    </w:p>
    <w:p w14:paraId="6E8ED6F1" w14:textId="77777777" w:rsidR="007E6DB3" w:rsidRDefault="00B46CBA">
      <w:pPr>
        <w:pStyle w:val="Heading2"/>
      </w:pPr>
      <w:bookmarkStart w:id="94" w:name="_Toc222925798"/>
      <w:bookmarkStart w:id="95" w:name="Xe70ad138a0cb461468a1fbbda607886d419c267"/>
      <w:bookmarkStart w:id="96" w:name="_Toc223184611"/>
      <w:bookmarkEnd w:id="92"/>
      <w:r>
        <w:rPr>
          <w:rFonts w:ascii="Garamond" w:hAnsi="Garamond"/>
        </w:rPr>
        <w:t>Why “Maybe” Is Geometric, Not Merely Epistemic</w:t>
      </w:r>
      <w:bookmarkEnd w:id="94"/>
      <w:bookmarkEnd w:id="96"/>
    </w:p>
    <w:p w14:paraId="78D8C559" w14:textId="77777777" w:rsidR="007E6DB3" w:rsidRDefault="00B46CBA">
      <w:pPr>
        <w:pStyle w:val="FirstParagraph"/>
      </w:pPr>
      <w:r>
        <w:t>The standard interpretation of the parable is epistemic: we should say “maybe” because we lack knowledge of the future. If only we knew whether war was coming, we could assign definite values.</w:t>
      </w:r>
    </w:p>
    <w:p w14:paraId="2F17D374" w14:textId="77777777" w:rsidR="007E6DB3" w:rsidRDefault="00B46CBA">
      <w:pPr>
        <w:pStyle w:val="BodyText"/>
      </w:pPr>
      <w:r>
        <w:t xml:space="preserve">The geometric interpretation suggests something deeper: </w:t>
      </w:r>
      <w:r>
        <w:rPr>
          <w:b/>
          <w:bCs/>
        </w:rPr>
        <w:t xml:space="preserve">“maybe” is the correct answer </w:t>
      </w:r>
      <w:r>
        <w:rPr>
          <w:b/>
          <w:bCs/>
          <w:i/>
          <w:iCs/>
        </w:rPr>
        <w:t>even with perfect knowledge</w:t>
      </w:r>
      <w:r>
        <w:rPr>
          <w:b/>
          <w:bCs/>
        </w:rPr>
        <w:t xml:space="preserve"> when the evaluation structure is geometric rather than scalar.</w:t>
      </w:r>
    </w:p>
    <w:p w14:paraId="4017E72D" w14:textId="77777777" w:rsidR="007E6DB3" w:rsidRDefault="00B46CBA">
      <w:pPr>
        <w:pStyle w:val="BodyText"/>
      </w:pPr>
      <w:r>
        <w:t>Suppose the old man had an oracle who told him exactly what would happen. Would he then assign a definite scalar to each moment?</w:t>
      </w:r>
    </w:p>
    <w:p w14:paraId="700C819C" w14:textId="77777777" w:rsidR="007E6DB3" w:rsidRDefault="00B46CBA">
      <w:pPr>
        <w:pStyle w:val="BodyText"/>
      </w:pPr>
      <w:r>
        <w:t>Only if he were willing to commit to:</w:t>
      </w:r>
    </w:p>
    <w:p w14:paraId="2AD53CD4" w14:textId="77777777" w:rsidR="007E6DB3" w:rsidRDefault="00B46CBA">
      <w:pPr>
        <w:numPr>
          <w:ilvl w:val="0"/>
          <w:numId w:val="8"/>
        </w:numPr>
      </w:pPr>
      <w:r>
        <w:rPr>
          <w:b/>
          <w:bCs/>
        </w:rPr>
        <w:t>A fixed metric</w:t>
      </w:r>
      <w:r>
        <w:t xml:space="preserve">: how much does wealth matter relative to health relative to family? (The choice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518B4DEE" w14:textId="77777777" w:rsidR="007E6DB3" w:rsidRDefault="00B46CBA">
      <w:pPr>
        <w:numPr>
          <w:ilvl w:val="0"/>
          <w:numId w:val="8"/>
        </w:numPr>
      </w:pPr>
      <w:r>
        <w:rPr>
          <w:b/>
          <w:bCs/>
        </w:rPr>
        <w:t>A fixed treatment of path-dependence</w:t>
      </w:r>
      <w:r>
        <w:t>: does the broken leg’s value depend on the trajectory through the wartime stratum, or just the final state? (The choice of contraction.)</w:t>
      </w:r>
    </w:p>
    <w:p w14:paraId="68399726" w14:textId="77777777" w:rsidR="007E6DB3" w:rsidRDefault="00B46CBA">
      <w:pPr>
        <w:numPr>
          <w:ilvl w:val="0"/>
          <w:numId w:val="8"/>
        </w:numPr>
      </w:pPr>
      <w:r>
        <w:rPr>
          <w:b/>
          <w:bCs/>
        </w:rPr>
        <w:t>A specific contraction</w:t>
      </w:r>
      <w:r>
        <w:t>: which rank-0 summary of the rank-</w:t>
      </w:r>
      <m:oMath>
        <m:r>
          <w:rPr>
            <w:rFonts w:ascii="Cambria Math" w:hAnsi="Cambria Math"/>
          </w:rPr>
          <m:t>n</m:t>
        </m:r>
      </m:oMath>
      <w:r>
        <w:t xml:space="preserve"> moral tensor serves as the action guide? (The projection from tensor to scalar.)</w:t>
      </w:r>
    </w:p>
    <w:p w14:paraId="04687808" w14:textId="77777777" w:rsidR="007E6DB3" w:rsidRDefault="00B46CBA">
      <w:pPr>
        <w:pStyle w:val="FirstParagraph"/>
      </w:pPr>
      <w:r>
        <w:t xml:space="preserve">These choices are not determined by the facts. They are </w:t>
      </w:r>
      <w:r>
        <w:rPr>
          <w:i/>
          <w:iCs/>
        </w:rPr>
        <w:t>perspective-dependent</w:t>
      </w:r>
      <w:r>
        <w:t xml:space="preserve"> — different agents, with different interests and different metrics, will perform different contractions and arrive at different scalars. As Chapter 6 makes precise,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already shows this: the scalar </w:t>
      </w:r>
      <m:oMath>
        <m:r>
          <w:rPr>
            <w:rFonts w:ascii="Cambria Math" w:hAnsi="Cambria Math"/>
          </w:rPr>
          <m:t>S</m:t>
        </m:r>
      </m:oMath>
      <w:r>
        <w:t xml:space="preserve"> depends on both the obligation vector (fixed by the situation) and the interest covector (varying with the stakeholder).</w:t>
      </w:r>
    </w:p>
    <w:p w14:paraId="36D17B9C" w14:textId="77777777" w:rsidR="007E6DB3" w:rsidRDefault="00B46CBA">
      <w:pPr>
        <w:pStyle w:val="BodyText"/>
      </w:pPr>
      <w:r>
        <w:t>The tensor is the invariant structure. The scalar is a projection — a shadow — that loses information. “Maybe” is what you say when you recognize that no single scalar faithfully represents the tensor.</w:t>
      </w:r>
    </w:p>
    <w:p w14:paraId="1D7FEC10" w14:textId="77777777" w:rsidR="007E6DB3" w:rsidRDefault="00B46CBA">
      <w:pPr>
        <w:pStyle w:val="Heading2"/>
      </w:pPr>
      <w:bookmarkStart w:id="97" w:name="_Toc222925799"/>
      <w:bookmarkStart w:id="98" w:name="from-parable-to-framework"/>
      <w:bookmarkStart w:id="99" w:name="_Toc223184612"/>
      <w:bookmarkEnd w:id="95"/>
      <w:r>
        <w:rPr>
          <w:rFonts w:ascii="Garamond" w:hAnsi="Garamond"/>
        </w:rPr>
        <w:t>From Parable to Framework</w:t>
      </w:r>
      <w:bookmarkEnd w:id="97"/>
      <w:bookmarkEnd w:id="99"/>
    </w:p>
    <w:p w14:paraId="4F8FD3DD" w14:textId="77777777" w:rsidR="007E6DB3" w:rsidRDefault="00B46CBA">
      <w:pPr>
        <w:pStyle w:val="FirstParagraph"/>
      </w:pPr>
      <w:r>
        <w:t>The parable motivates the mathematical framework developed in subsequent chapters:</w:t>
      </w:r>
    </w:p>
    <w:p w14:paraId="5BBFAC03" w14:textId="77777777" w:rsidR="007E6DB3" w:rsidRDefault="00B46CBA">
      <w:pPr>
        <w:numPr>
          <w:ilvl w:val="0"/>
          <w:numId w:val="9"/>
        </w:numPr>
      </w:pPr>
      <w:r>
        <w:rPr>
          <w:b/>
          <w:bCs/>
        </w:rPr>
        <w:t>Moral space has dimension</w:t>
      </w:r>
      <w:r>
        <w:t xml:space="preserve"> (Chapter 5). The space of morally relevant configurations is not a line (totally ordered by goodness) but a nine-dimensional manifold, with independent axes derived from the intersection of three ethical scopes (individual, relational, systemic) and three epistemic modes (empirical, deontic, aretaic). These dimensions are not arbitrary; they are the minimum set required to distinguish situations that manifestly differ in moral character.</w:t>
      </w:r>
    </w:p>
    <w:p w14:paraId="6336CA0D" w14:textId="77777777" w:rsidR="007E6DB3" w:rsidRDefault="00B46CBA">
      <w:pPr>
        <w:numPr>
          <w:ilvl w:val="0"/>
          <w:numId w:val="9"/>
        </w:numPr>
      </w:pPr>
      <w:r>
        <w:rPr>
          <w:b/>
          <w:bCs/>
        </w:rPr>
        <w:t>Moral quantities are tensors</w:t>
      </w:r>
      <w:r>
        <w:t xml:space="preserve"> (Chapter 6). Obligations, interests, evaluations, and uncertainty are tensors of various ranks, carrying directional and relational information that scalars discard.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the passage from tensor to scalar explicit and auditable.</w:t>
      </w:r>
    </w:p>
    <w:p w14:paraId="47F24231" w14:textId="77777777" w:rsidR="007E6DB3" w:rsidRDefault="00B46CBA">
      <w:pPr>
        <w:numPr>
          <w:ilvl w:val="0"/>
          <w:numId w:val="9"/>
        </w:numPr>
      </w:pPr>
      <w:r>
        <w:rPr>
          <w:b/>
          <w:bCs/>
        </w:rPr>
        <w:t>Moral space has a metric</w:t>
      </w:r>
      <w:r>
        <w:t xml:space="preserve"> (Chapters 6, 9). The structure that allows comparison of values, measurement of moral distance, and identification of incommensurable dimensions is a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Different ethical theories correspond to different metrics; the metric is not given by the mathematics but by substantive moral commitment.</w:t>
      </w:r>
    </w:p>
    <w:p w14:paraId="33E23A1A" w14:textId="77777777" w:rsidR="007E6DB3" w:rsidRDefault="00B46CBA">
      <w:pPr>
        <w:numPr>
          <w:ilvl w:val="0"/>
          <w:numId w:val="9"/>
        </w:numPr>
      </w:pPr>
      <w:r>
        <w:rPr>
          <w:b/>
          <w:bCs/>
        </w:rPr>
        <w:t>Moral space is stratified</w:t>
      </w:r>
      <w:r>
        <w:t xml:space="preserve"> (Chapter 8). The space is not uniformly smooth but divided into strata — regimes within which smooth trade-offs apply — separated by boundaries where rules change discontinuously. Phase transitions, absorbing strata, and semantic gates formalize the discrete jumps that punctuate moral life.</w:t>
      </w:r>
    </w:p>
    <w:p w14:paraId="08DBCB4B" w14:textId="77777777" w:rsidR="007E6DB3" w:rsidRDefault="00B46CBA">
      <w:pPr>
        <w:numPr>
          <w:ilvl w:val="0"/>
          <w:numId w:val="9"/>
        </w:numPr>
      </w:pPr>
      <w:r>
        <w:rPr>
          <w:b/>
          <w:bCs/>
        </w:rPr>
        <w:t>Moral transformation has structure</w:t>
      </w:r>
      <w:r>
        <w:t xml:space="preserve"> (Chapters 5, 10). What happens to moral evaluations when we shift perspective, permute agents, or translate across contexts? Tensor transformation laws and parallel transport answer this question with precision.</w:t>
      </w:r>
    </w:p>
    <w:p w14:paraId="7312B989" w14:textId="77777777" w:rsidR="007E6DB3" w:rsidRDefault="00B46CBA">
      <w:pPr>
        <w:pStyle w:val="FirstParagraph"/>
      </w:pPr>
      <w:r>
        <w:t>The old man at the border, without the language of differential geometry, had the insight: moral reality is richer than any scalar can capture. What geometric ethics provides is the mathematical apparatus to make that insight rigorous.</w:t>
      </w:r>
    </w:p>
    <w:p w14:paraId="3064ACF0" w14:textId="77777777" w:rsidR="007E6DB3" w:rsidRDefault="00B46CBA">
      <w:pPr>
        <w:pStyle w:val="Heading2"/>
      </w:pPr>
      <w:bookmarkStart w:id="100" w:name="_Toc222925800"/>
      <w:bookmarkStart w:id="101" w:name="anticipating-objections"/>
      <w:bookmarkStart w:id="102" w:name="_Toc223184613"/>
      <w:bookmarkEnd w:id="98"/>
      <w:r>
        <w:rPr>
          <w:rFonts w:ascii="Garamond" w:hAnsi="Garamond"/>
        </w:rPr>
        <w:t>Anticipating Objections</w:t>
      </w:r>
      <w:bookmarkEnd w:id="100"/>
      <w:bookmarkEnd w:id="102"/>
    </w:p>
    <w:p w14:paraId="214B49E2" w14:textId="77777777" w:rsidR="007E6DB3" w:rsidRDefault="00B46CBA">
      <w:pPr>
        <w:pStyle w:val="FirstParagraph"/>
      </w:pPr>
      <w:r>
        <w:t>The skeptical reader will have objections. Let us address the two most immediate; deeper objections receive extended treatment later.</w:t>
      </w:r>
    </w:p>
    <w:p w14:paraId="605E1CA5" w14:textId="77777777" w:rsidR="007E6DB3" w:rsidRDefault="00B46CBA">
      <w:pPr>
        <w:pStyle w:val="Heading3"/>
      </w:pPr>
      <w:bookmarkStart w:id="103" w:name="_Toc222925801"/>
      <w:bookmarkStart w:id="104" w:name="X491070adfd7857c26641f4dc172f23c7b92f20c"/>
      <w:bookmarkStart w:id="105" w:name="_Toc223184614"/>
      <w:r>
        <w:t>“Isn’t this just saying ethics is complicated?”</w:t>
      </w:r>
      <w:bookmarkEnd w:id="103"/>
      <w:bookmarkEnd w:id="105"/>
    </w:p>
    <w:p w14:paraId="157DD2F7" w14:textId="77777777" w:rsidR="007E6DB3" w:rsidRDefault="00B46CBA">
      <w:pPr>
        <w:pStyle w:val="FirstParagraph"/>
      </w:pPr>
      <w:r>
        <w:t xml:space="preserve">No. “Complicated” suggests more of the same — more variables, more factors, more considerations to weigh. Geometric structure is </w:t>
      </w:r>
      <w:r>
        <w:rPr>
          <w:i/>
          <w:iCs/>
        </w:rPr>
        <w:t>different in kind</w:t>
      </w:r>
      <w:r>
        <w:t xml:space="preserve">. A vector is not a complicated scalar; it has properties (direction, transformation behavior) that scalars lack categorically. The claim is not merely that ethics has many dimensions (though it does) but that moral quantities </w:t>
      </w:r>
      <w:r>
        <w:rPr>
          <w:i/>
          <w:iCs/>
        </w:rPr>
        <w:t>transform in specific ways</w:t>
      </w:r>
      <w:r>
        <w:t xml:space="preserve"> under change of perspective, and this transformation behavior is precisely what geometric objects — tensors, connections, fiber bundles — are designed to capture.</w:t>
      </w:r>
    </w:p>
    <w:p w14:paraId="17130C39" w14:textId="77777777" w:rsidR="007E6DB3" w:rsidRDefault="00B46CBA">
      <w:pPr>
        <w:pStyle w:val="BodyText"/>
      </w:pPr>
      <w:r>
        <w:t>An analogy: a photograph of a landscape is not a “complicated pixel.” It is a two-dimensional array with structure — spatial relationships, color gradients, edges — that no single number can represent. The move from scalar to geometric ethics is like the move from a pixel to a photograph: not more of the same, but a different kind of representation.</w:t>
      </w:r>
    </w:p>
    <w:p w14:paraId="50C8ACEA" w14:textId="77777777" w:rsidR="007E6DB3" w:rsidRDefault="00B46CBA">
      <w:pPr>
        <w:pStyle w:val="Heading3"/>
      </w:pPr>
      <w:bookmarkStart w:id="106" w:name="_Toc222925802"/>
      <w:bookmarkStart w:id="107" w:name="X9e4655f48330ff33af8c308dab848267e27f792"/>
      <w:bookmarkStart w:id="108" w:name="_Toc223184615"/>
      <w:bookmarkEnd w:id="104"/>
      <w:r>
        <w:t>“We can’t measure moral quantities precisely, so what use is this formalism?”</w:t>
      </w:r>
      <w:bookmarkEnd w:id="106"/>
      <w:bookmarkEnd w:id="108"/>
    </w:p>
    <w:p w14:paraId="3D9E6E6A" w14:textId="77777777" w:rsidR="007E6DB3" w:rsidRDefault="00B46CBA">
      <w:pPr>
        <w:pStyle w:val="FirstParagraph"/>
      </w:pPr>
      <w:r>
        <w:t>The same objection was raised against utility theory, and against the use of calculus in economics. The response is twofold.</w:t>
      </w:r>
    </w:p>
    <w:p w14:paraId="01FEB772" w14:textId="77777777" w:rsidR="007E6DB3" w:rsidRDefault="00B46CBA">
      <w:pPr>
        <w:pStyle w:val="BodyText"/>
      </w:pPr>
      <w:r>
        <w:t xml:space="preserve">First, the framework’s value lies in </w:t>
      </w:r>
      <w:r>
        <w:rPr>
          <w:i/>
          <w:iCs/>
        </w:rPr>
        <w:t>structural</w:t>
      </w:r>
      <w:r>
        <w:t xml:space="preserve"> insights, not numerical precision. Knowing that two values are orthogonal (incommensurable under the current metric) is useful even if we cannot assign magnitudes to either. Knowing that uncertainty concentrates along the health dimension rather than the wealth dimension changes how we deliberate, even without exact numbers. The qualitative geometry constrains reasoning before any quantity is measured.</w:t>
      </w:r>
    </w:p>
    <w:p w14:paraId="23D04936" w14:textId="77777777" w:rsidR="007E6DB3" w:rsidRDefault="00B46CBA">
      <w:pPr>
        <w:pStyle w:val="BodyText"/>
      </w:pPr>
      <w:r>
        <w:t xml:space="preserve">Second, the framework identifies </w:t>
      </w:r>
      <w:r>
        <w:rPr>
          <w:i/>
          <w:iCs/>
        </w:rPr>
        <w:t>what would need to be measured</w:t>
      </w:r>
      <w:r>
        <w:t xml:space="preserve"> to make ethical reasoning precise. Physics progressed from qualitative insights (“force causes acceleration”) to quantitative laws (</w:t>
      </w:r>
      <m:oMath>
        <m:r>
          <w:rPr>
            <w:rFonts w:ascii="Cambria Math" w:hAnsi="Cambria Math"/>
          </w:rPr>
          <m:t>F</m:t>
        </m:r>
        <m:r>
          <m:rPr>
            <m:sty m:val="p"/>
          </m:rPr>
          <w:rPr>
            <w:rFonts w:ascii="Cambria Math" w:hAnsi="Cambria Math"/>
          </w:rPr>
          <m:t>=</m:t>
        </m:r>
        <m:r>
          <w:rPr>
            <w:rFonts w:ascii="Cambria Math" w:hAnsi="Cambria Math"/>
          </w:rPr>
          <m:t>ma</m:t>
        </m:r>
      </m:oMath>
      <w:r>
        <w:t>) as measurement improved. Chapter 17 presents evidence that geometric structures predicted by the framework — multi-dimensionality, correlative symmetry, context-dependent weighting, temporal stability — are empirically detectable in natural moral reasoning, using the Dear Abby corpus as ground truth. The measurements are coarse, but they exist, and the framework tells us how to refine them.</w:t>
      </w:r>
    </w:p>
    <w:p w14:paraId="08956A53" w14:textId="77777777" w:rsidR="007E6DB3" w:rsidRDefault="00B46CBA">
      <w:pPr>
        <w:pStyle w:val="Heading2"/>
      </w:pPr>
      <w:bookmarkStart w:id="109" w:name="_Toc222925803"/>
      <w:bookmarkStart w:id="110" w:name="conclusion"/>
      <w:bookmarkStart w:id="111" w:name="_Toc223184616"/>
      <w:bookmarkEnd w:id="101"/>
      <w:bookmarkEnd w:id="107"/>
      <w:r>
        <w:rPr>
          <w:rFonts w:ascii="Garamond" w:hAnsi="Garamond"/>
        </w:rPr>
        <w:t>Conclusion</w:t>
      </w:r>
      <w:bookmarkEnd w:id="109"/>
      <w:bookmarkEnd w:id="111"/>
    </w:p>
    <w:p w14:paraId="671CA421" w14:textId="77777777" w:rsidR="007E6DB3" w:rsidRDefault="00B46CBA">
      <w:pPr>
        <w:pStyle w:val="FirstParagraph"/>
      </w:pPr>
      <w:r>
        <w:t>The old man’s “maybe” is not resignation. It is recognition.</w:t>
      </w:r>
    </w:p>
    <w:p w14:paraId="50D165BF" w14:textId="77777777" w:rsidR="007E6DB3" w:rsidRDefault="00B46CBA">
      <w:pPr>
        <w:pStyle w:val="BodyText"/>
      </w:pPr>
      <w:r>
        <w:t xml:space="preserve">A scalar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can label the present state, but it cannot represent which directions are ethically decisive, whether uncertainty concentrates along those directions, or how evaluation changes along trajectories that cross stratification boundaries.</w:t>
      </w:r>
    </w:p>
    <w:p w14:paraId="0C392F79" w14:textId="77777777" w:rsidR="007E6DB3" w:rsidRDefault="00B46CBA">
      <w:pPr>
        <w:pStyle w:val="BodyText"/>
      </w:pPr>
      <w:r>
        <w:t xml:space="preserve">These three failures are not peripheral. They are </w:t>
      </w:r>
      <w:r>
        <w:rPr>
          <w:i/>
          <w:iCs/>
        </w:rPr>
        <w:t>structural</w:t>
      </w:r>
      <w:r>
        <w:t xml:space="preserve"> — consequences of the fact that a rank-0 object (a scalar) cannot faithfully represent a rank-</w:t>
      </w:r>
      <m:oMath>
        <m:r>
          <w:rPr>
            <w:rFonts w:ascii="Cambria Math" w:hAnsi="Cambria Math"/>
          </w:rPr>
          <m:t>n</m:t>
        </m:r>
      </m:oMath>
      <w:r>
        <w:t xml:space="preserve"> structure (a tensor). The information lost in the projection from tensor to scalar is precisely the information that matters most in hard moral cases: which values are at stake, where the uncertainty bites, and whether we are near a phase transition where the rules change.</w:t>
      </w:r>
    </w:p>
    <w:p w14:paraId="08DEFBB1" w14:textId="77777777" w:rsidR="007E6DB3" w:rsidRDefault="00B46CBA">
      <w:pPr>
        <w:pStyle w:val="BodyText"/>
      </w:pPr>
      <w:r>
        <w:t>The geometric structures that resolve these failures are:</w:t>
      </w:r>
    </w:p>
    <w:p w14:paraId="6D6A7AC2" w14:textId="77777777" w:rsidR="007E6DB3" w:rsidRDefault="00B46CBA">
      <w:pPr>
        <w:numPr>
          <w:ilvl w:val="0"/>
          <w:numId w:val="10"/>
        </w:numPr>
      </w:pPr>
      <w:r>
        <w:rPr>
          <w:b/>
          <w:bCs/>
        </w:rPr>
        <w:t>Vectors and covectors</w:t>
      </w:r>
      <w:r>
        <w:t xml:space="preserve"> — capturing the direction of obligation and interest</w:t>
      </w:r>
    </w:p>
    <w:p w14:paraId="28F44CEE" w14:textId="77777777" w:rsidR="007E6DB3" w:rsidRDefault="00B46CBA">
      <w:pPr>
        <w:numPr>
          <w:ilvl w:val="0"/>
          <w:numId w:val="10"/>
        </w:numPr>
      </w:pPr>
      <w:r>
        <w:rPr>
          <w:b/>
          <w:bCs/>
        </w:rPr>
        <w:t>The covariance tensor</w:t>
      </w:r>
      <w:r>
        <w:t xml:space="preserve"> — encoding uncertainty in morally relevant coordinates</w:t>
      </w:r>
    </w:p>
    <w:p w14:paraId="3F380208" w14:textId="77777777" w:rsidR="007E6DB3" w:rsidRDefault="00B46CBA">
      <w:pPr>
        <w:numPr>
          <w:ilvl w:val="0"/>
          <w:numId w:val="10"/>
        </w:numPr>
      </w:pPr>
      <w:r>
        <w:rPr>
          <w:b/>
          <w:bCs/>
        </w:rPr>
        <w:t>Stratified spaces</w:t>
      </w:r>
      <w:r>
        <w:t xml:space="preserve"> — representing the discontinuous boundaries between moral regimes</w:t>
      </w:r>
    </w:p>
    <w:p w14:paraId="62B2AFE4" w14:textId="77777777" w:rsidR="007E6DB3" w:rsidRDefault="00B46CBA">
      <w:pPr>
        <w:numPr>
          <w:ilvl w:val="0"/>
          <w:numId w:val="10"/>
        </w:numPr>
      </w:pPr>
      <w:r>
        <w:rPr>
          <w:b/>
          <w:bCs/>
        </w:rPr>
        <w:t>Parallel transport</w:t>
      </w:r>
      <w:r>
        <w:t xml:space="preserve"> — tracking how moral evaluations evolve along paths that may cross boundaries</w:t>
      </w:r>
    </w:p>
    <w:p w14:paraId="7C12A680" w14:textId="77777777" w:rsidR="007E6DB3" w:rsidRDefault="00B46CBA">
      <w:pPr>
        <w:pStyle w:val="FirstParagraph"/>
      </w:pPr>
      <w:r>
        <w:t>Without these structures, “maybe” must be treated as an ad hoc heuristic — a confession of ignorance — rather than emerging from the model as a structural feature of moral reality.</w:t>
      </w:r>
    </w:p>
    <w:p w14:paraId="728A732F" w14:textId="77777777" w:rsidR="007E6DB3" w:rsidRDefault="00B46CBA">
      <w:pPr>
        <w:pStyle w:val="BodyText"/>
      </w:pPr>
      <w:r>
        <w:t>The parable, read geometrically, is not about the limits of human knowledge. It is about the geometry of ethical evaluation. The old man sees that the tensor cannot be contracted to a scalar without loss. His “maybe” is a holding operation — a refusal to project — until the full structure of the situation is revealed.</w:t>
      </w:r>
    </w:p>
    <w:p w14:paraId="4471C77D" w14:textId="77777777" w:rsidR="007E6DB3" w:rsidRDefault="00B46CBA">
      <w:pPr>
        <w:pStyle w:val="BodyText"/>
      </w:pPr>
      <w:r>
        <w:t xml:space="preserve">The chapters that follow develop the apparatus: the historical precedents (Chapter 3), the mathematical preliminaries (Chapter 4), the moral manifold (Chapter 5), the tensor hierarchy (Chapter 6), and the pedagogical centerpiece (Chapter 7). But the core insight is here, in the parable: </w:t>
      </w:r>
      <w:r>
        <w:rPr>
          <w:i/>
          <w:iCs/>
        </w:rPr>
        <w:t>ethics is not a number.</w:t>
      </w:r>
      <w:r>
        <w:t xml:space="preserve"> It is a geometric structure. And the first step in understanding that structure is recognizing what scalars cannot do.</w:t>
      </w:r>
    </w:p>
    <w:p w14:paraId="5BFED229" w14:textId="77777777" w:rsidR="00F279F3" w:rsidRDefault="00F279F3">
      <w:pPr>
        <w:pStyle w:val="BodyText"/>
      </w:pPr>
    </w:p>
    <w:p w14:paraId="59D1613C" w14:textId="77777777" w:rsidR="007E6DB3" w:rsidRDefault="00B46CBA">
      <w:pPr>
        <w:pStyle w:val="BodyText"/>
        <w:spacing w:before="360" w:after="240"/>
        <w:jc w:val="center"/>
        <w:rPr>
          <w:sz w:val="28"/>
        </w:rPr>
      </w:pPr>
      <w:r>
        <w:rPr>
          <w:sz w:val="28"/>
        </w:rPr>
        <w:t>❖</w:t>
      </w:r>
    </w:p>
    <w:p w14:paraId="508C1BAE" w14:textId="77777777" w:rsidR="00F279F3" w:rsidRDefault="00F279F3">
      <w:pPr>
        <w:pStyle w:val="BodyText"/>
        <w:spacing w:before="360" w:after="240"/>
        <w:jc w:val="center"/>
      </w:pPr>
    </w:p>
    <w:p w14:paraId="2A0EB6BB" w14:textId="77777777" w:rsidR="007E6DB3" w:rsidRDefault="00B46CBA">
      <w:pPr>
        <w:pStyle w:val="BodyText"/>
        <w:spacing w:after="80"/>
        <w:jc w:val="center"/>
      </w:pPr>
      <w:r>
        <w:rPr>
          <w:i/>
          <w:iCs/>
        </w:rPr>
        <w:t>The horse runs away. Good? Bad? Maybe.</w:t>
      </w:r>
    </w:p>
    <w:p w14:paraId="1184F994" w14:textId="77777777" w:rsidR="007E6DB3" w:rsidRDefault="00B46CBA">
      <w:pPr>
        <w:pStyle w:val="BodyText"/>
        <w:spacing w:after="80"/>
        <w:jc w:val="center"/>
      </w:pPr>
      <w:r>
        <w:rPr>
          <w:i/>
          <w:iCs/>
        </w:rPr>
        <w:t>The geometry agrees: the tensor is not yet fully contracted. Hold the projection. Watch the structure unfold.</w:t>
      </w:r>
    </w:p>
    <w:p w14:paraId="35676DD8" w14:textId="77777777" w:rsidR="007E6DB3" w:rsidRDefault="00B46CBA">
      <w:pPr>
        <w:pStyle w:val="Heading1"/>
        <w:pageBreakBefore/>
      </w:pPr>
      <w:bookmarkStart w:id="112" w:name="_Toc222925804"/>
      <w:bookmarkStart w:id="113" w:name="X85af2e03078b1b12e8df3cb18332497cb97d009"/>
      <w:bookmarkStart w:id="114" w:name="_Toc223184617"/>
      <w:bookmarkEnd w:id="62"/>
      <w:bookmarkEnd w:id="110"/>
      <w:r>
        <w:rPr>
          <w:rFonts w:ascii="Garamond" w:hAnsi="Garamond"/>
        </w:rPr>
        <w:t>Chapter 3: Historical Precursors — Geometry Before Geometry</w:t>
      </w:r>
      <w:bookmarkEnd w:id="112"/>
      <w:bookmarkEnd w:id="114"/>
    </w:p>
    <w:p w14:paraId="5BEDD175" w14:textId="77777777" w:rsidR="007E6DB3" w:rsidRDefault="00B46CBA">
      <w:pPr>
        <w:pStyle w:val="Heading2"/>
      </w:pPr>
      <w:bookmarkStart w:id="115" w:name="_Toc222925805"/>
      <w:bookmarkStart w:id="116" w:name="introduction-structure-before-formalism"/>
      <w:bookmarkStart w:id="117" w:name="_Toc223184618"/>
      <w:r>
        <w:rPr>
          <w:rFonts w:ascii="Garamond" w:hAnsi="Garamond"/>
        </w:rPr>
        <w:t>Introduction: Structure Before Formalism</w:t>
      </w:r>
      <w:bookmarkEnd w:id="115"/>
      <w:bookmarkEnd w:id="117"/>
    </w:p>
    <w:p w14:paraId="4D89551D" w14:textId="77777777" w:rsidR="007E6DB3" w:rsidRDefault="00B46CBA">
      <w:pPr>
        <w:pStyle w:val="FirstParagraph"/>
      </w:pPr>
      <w:r>
        <w:t xml:space="preserve">The mathematical apparatus of differential geometry was developed in the nineteenth and early twentieth centuries, reaching its canonical form in Einstein’s general relativity and the gauge theories of Yang–Mills. Moral philosophy predates this development by millennia. Yet the </w:t>
      </w:r>
      <w:r>
        <w:rPr>
          <w:i/>
          <w:iCs/>
        </w:rPr>
        <w:t>structural insights</w:t>
      </w:r>
      <w:r>
        <w:t xml:space="preserve"> that geometric ethics formalizes — transformation behavior, multi-dimensional interdependence, coordinate invariance, the distinction between intrinsic and perspectival properties — have appeared throughout the history of ethics in various guises.</w:t>
      </w:r>
    </w:p>
    <w:p w14:paraId="28930AAF" w14:textId="77777777" w:rsidR="007E6DB3" w:rsidRDefault="00B46CBA">
      <w:pPr>
        <w:pStyle w:val="BodyText"/>
      </w:pPr>
      <w:r>
        <w:t>This chapter traces a genealogy of proto-geometric thinking in moral philosophy. The claim is not that Aristotle or Kant secretly knew differential geometry, but that they grappled with phenomena that resist scalar treatment and developed conceptual tools that, in retrospect, capture aspects of geometric structure. Reading these thinkers through a geometric lens both illuminates their insights and shows that the framework developed in this book has deep roots in the philosophical tradition.</w:t>
      </w:r>
    </w:p>
    <w:p w14:paraId="2C0DAA8D" w14:textId="77777777" w:rsidR="007E6DB3" w:rsidRDefault="00B46CBA">
      <w:pPr>
        <w:pStyle w:val="BodyText"/>
      </w:pPr>
      <w:r>
        <w:t>We proceed roughly chronologically, though the ordering also reflects increasing mathematical sophistication in the proto-geometric concepts.</w:t>
      </w:r>
    </w:p>
    <w:p w14:paraId="2354A7EF" w14:textId="77777777" w:rsidR="007E6DB3" w:rsidRDefault="00B46CBA">
      <w:pPr>
        <w:pStyle w:val="Heading2"/>
      </w:pPr>
      <w:bookmarkStart w:id="118" w:name="_Toc222925806"/>
      <w:bookmarkStart w:id="119" w:name="X750fdf6748abf7d8e6da4aeb3453062c15865c9"/>
      <w:bookmarkStart w:id="120" w:name="_Toc223184619"/>
      <w:bookmarkEnd w:id="116"/>
      <w:r>
        <w:rPr>
          <w:rFonts w:ascii="Garamond" w:hAnsi="Garamond"/>
        </w:rPr>
        <w:t>Aristotle: The Doctrine of the Mean as Context-Sensitive Calibration</w:t>
      </w:r>
      <w:bookmarkEnd w:id="118"/>
      <w:bookmarkEnd w:id="120"/>
    </w:p>
    <w:p w14:paraId="01BB44F5" w14:textId="77777777" w:rsidR="007E6DB3" w:rsidRDefault="00B46CBA">
      <w:pPr>
        <w:pStyle w:val="FirstParagraph"/>
      </w:pPr>
      <w:r>
        <w:t xml:space="preserve">Aristotle’s </w:t>
      </w:r>
      <w:r>
        <w:rPr>
          <w:i/>
          <w:iCs/>
        </w:rPr>
        <w:t>Nicomachean Ethics</w:t>
      </w:r>
      <w:r>
        <w:t xml:space="preserve"> presents virtue as a </w:t>
      </w:r>
      <w:r>
        <w:rPr>
          <w:i/>
          <w:iCs/>
        </w:rPr>
        <w:t>mean</w:t>
      </w:r>
      <w:r>
        <w:t xml:space="preserve"> (μεσότης) between extremes of excess and deficiency. Courage lies between recklessness and cowardice; generosity between prodigality and miserliness; proper pride between vanity and undue humility. The virtuous person hits the mean “at the right times, with reference to the right objects, towards the right people, with the right motive, and in the right way” (1106b21).</w:t>
      </w:r>
    </w:p>
    <w:p w14:paraId="08512946" w14:textId="77777777" w:rsidR="007E6DB3" w:rsidRDefault="00B46CBA">
      <w:pPr>
        <w:pStyle w:val="BodyText"/>
      </w:pPr>
      <w:r>
        <w:t>This is emphatically not a scalar doctrine. Aristotle explicitly rejects the idea that virtue is a single quantity to be maximized:</w:t>
      </w:r>
    </w:p>
    <w:p w14:paraId="2CA913BD" w14:textId="77777777" w:rsidR="007E6DB3" w:rsidRDefault="00B46CBA">
      <w:pPr>
        <w:pStyle w:val="BlockText"/>
      </w:pPr>
      <w:r>
        <w:t>“It is no easy task to find the middle… anyone can get angry — that is easy — or give or spend money; but to do this to the right person, to the right extent, at the right time, with the right motive, and in the right way, that is not for everyone, nor is it easy.” (1109a26)</w:t>
      </w:r>
    </w:p>
    <w:p w14:paraId="6D66F1B2" w14:textId="77777777" w:rsidR="007E6DB3" w:rsidRDefault="00B46CBA">
      <w:pPr>
        <w:pStyle w:val="FirstParagraph"/>
      </w:pPr>
      <w:r>
        <w:t xml:space="preserve">The mean is not a fixed point on a line but a </w:t>
      </w:r>
      <w:r>
        <w:rPr>
          <w:i/>
          <w:iCs/>
        </w:rPr>
        <w:t>context-dependent calibration</w:t>
      </w:r>
      <w:r>
        <w:t xml:space="preserve"> across multiple dimensions. What counts as courage depends on the situation (battlefield vs. sickroom), the agent’s role (soldier vs. physician), the stakes involved, and the alternatives available. The mean for one person in one situation may be quite different from the mean for another person in a different situation.</w:t>
      </w:r>
    </w:p>
    <w:p w14:paraId="21532587" w14:textId="77777777" w:rsidR="007E6DB3" w:rsidRDefault="00B46CBA">
      <w:pPr>
        <w:pStyle w:val="Heading3"/>
      </w:pPr>
      <w:bookmarkStart w:id="121" w:name="_Toc222925807"/>
      <w:bookmarkStart w:id="122" w:name="geometric-reading"/>
      <w:bookmarkStart w:id="123" w:name="_Toc223184620"/>
      <w:r>
        <w:t>Geometric Reading</w:t>
      </w:r>
      <w:bookmarkEnd w:id="121"/>
      <w:bookmarkEnd w:id="123"/>
    </w:p>
    <w:p w14:paraId="0DD35E79" w14:textId="77777777" w:rsidR="007E6DB3" w:rsidRDefault="00B46CBA">
      <w:pPr>
        <w:pStyle w:val="FirstParagraph"/>
      </w:pPr>
      <w:r>
        <w:t xml:space="preserve">In geometric terms, Aristotle’s mean is a </w:t>
      </w:r>
      <w:r>
        <w:rPr>
          <w:i/>
          <w:iCs/>
        </w:rPr>
        <w:t>section</w:t>
      </w:r>
      <w:r>
        <w:t xml:space="preserve"> of a fiber bundle over the space of situations. At each point </w:t>
      </w:r>
      <m:oMath>
        <m:r>
          <w:rPr>
            <w:rFonts w:ascii="Cambria Math" w:hAnsi="Cambria Math"/>
          </w:rPr>
          <m:t>x</m:t>
        </m:r>
      </m:oMath>
      <w:r>
        <w:t xml:space="preserve"> in situation-space </w:t>
      </w:r>
      <m:oMath>
        <m:r>
          <m:rPr>
            <m:scr m:val="script"/>
            <m:sty m:val="p"/>
          </m:rPr>
          <w:rPr>
            <w:rFonts w:ascii="Cambria Math" w:hAnsi="Cambria Math"/>
          </w:rPr>
          <m:t>S</m:t>
        </m:r>
      </m:oMath>
      <w:r>
        <w:t xml:space="preserve">, there is a fiber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of possible responses, and the virtuous response is determined by the local structure of the situation — not by a global, context-free rule.</w:t>
      </w:r>
    </w:p>
    <w:p w14:paraId="00DC04CE" w14:textId="77777777" w:rsidR="007E6DB3" w:rsidRDefault="00B46CBA">
      <w:pPr>
        <w:pStyle w:val="BodyText"/>
      </w:pPr>
      <w:r>
        <w:t xml:space="preserve">More precisely, let </w:t>
      </w:r>
      <m:oMath>
        <m:r>
          <m:rPr>
            <m:scr m:val="script"/>
            <m:sty m:val="p"/>
          </m:rPr>
          <w:rPr>
            <w:rFonts w:ascii="Cambria Math" w:hAnsi="Cambria Math"/>
          </w:rPr>
          <m:t>S</m:t>
        </m:r>
      </m:oMath>
      <w:r>
        <w:t xml:space="preserve"> be the space of ethically relevant situations and let </w:t>
      </w:r>
      <m:oMath>
        <m:r>
          <w:rPr>
            <w:rFonts w:ascii="Cambria Math" w:hAnsi="Cambria Math"/>
          </w:rPr>
          <m:t>R</m:t>
        </m:r>
      </m:oMath>
      <w:r>
        <w:t xml:space="preserve"> be the space of possible responses. A </w:t>
      </w:r>
      <w:r>
        <w:rPr>
          <w:i/>
          <w:iCs/>
        </w:rPr>
        <w:t>character trait</w:t>
      </w:r>
      <w:r>
        <w:t xml:space="preserve"> is a section </w:t>
      </w:r>
      <m:oMath>
        <m:r>
          <w:rPr>
            <w:rFonts w:ascii="Cambria Math" w:hAnsi="Cambria Math"/>
          </w:rPr>
          <m:t>σ</m:t>
        </m:r>
        <m:r>
          <m:rPr>
            <m:scr m:val="script"/>
            <m:sty m:val="p"/>
          </m:rPr>
          <w:rPr>
            <w:rFonts w:ascii="Cambria Math" w:hAnsi="Cambria Math"/>
          </w:rPr>
          <m:t>:S→</m:t>
        </m:r>
        <m:r>
          <w:rPr>
            <w:rFonts w:ascii="Cambria Math" w:hAnsi="Cambria Math"/>
          </w:rPr>
          <m:t>E</m:t>
        </m:r>
      </m:oMath>
      <w:r>
        <w:t xml:space="preserve"> of a fiber bundle </w:t>
      </w:r>
      <m:oMath>
        <m:r>
          <w:rPr>
            <w:rFonts w:ascii="Cambria Math" w:hAnsi="Cambria Math"/>
          </w:rPr>
          <m:t>π</m:t>
        </m:r>
        <m:r>
          <m:rPr>
            <m:sty m:val="p"/>
          </m:rPr>
          <w:rPr>
            <w:rFonts w:ascii="Cambria Math" w:hAnsi="Cambria Math"/>
          </w:rPr>
          <m:t>:</m:t>
        </m:r>
        <m:r>
          <w:rPr>
            <w:rFonts w:ascii="Cambria Math" w:hAnsi="Cambria Math"/>
          </w:rPr>
          <m:t>E</m:t>
        </m:r>
        <m:r>
          <m:rPr>
            <m:scr m:val="script"/>
            <m:sty m:val="p"/>
          </m:rPr>
          <w:rPr>
            <w:rFonts w:ascii="Cambria Math" w:hAnsi="Cambria Math"/>
          </w:rPr>
          <m:t>→S</m:t>
        </m:r>
      </m:oMath>
      <w:r>
        <w:t xml:space="preserve"> with fiber </w:t>
      </w:r>
      <m:oMath>
        <m:r>
          <w:rPr>
            <w:rFonts w:ascii="Cambria Math" w:hAnsi="Cambria Math"/>
          </w:rPr>
          <m:t>R</m:t>
        </m:r>
      </m:oMath>
      <w:r>
        <w:t xml:space="preserve">, assigning a response to each situation. The virtuous character trait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is the one that, at each point, selects the response appropriate to that situation’s specific configuration.</w:t>
      </w:r>
    </w:p>
    <w:p w14:paraId="13B0F2D5" w14:textId="77777777" w:rsidR="007E6DB3" w:rsidRDefault="00B46CBA">
      <w:pPr>
        <w:pStyle w:val="BodyText"/>
      </w:pPr>
      <w:r>
        <w:t xml:space="preserve">The “right time, right object, right person, right motive, right way” are </w:t>
      </w:r>
      <w:r>
        <w:rPr>
          <w:i/>
          <w:iCs/>
        </w:rPr>
        <w:t>coordinates</w:t>
      </w:r>
      <w:r>
        <w:t xml:space="preserve"> on </w:t>
      </w:r>
      <m:oMath>
        <m:r>
          <m:rPr>
            <m:scr m:val="script"/>
            <m:sty m:val="p"/>
          </m:rPr>
          <w:rPr>
            <w:rFonts w:ascii="Cambria Math" w:hAnsi="Cambria Math"/>
          </w:rPr>
          <m:t>S</m:t>
        </m:r>
      </m:oMath>
      <w:r>
        <w:t xml:space="preserve">. Virtue requires sensitivity to all of them. A scalar theory would say: “maximize courage” or “minimize cowardice.” Aristotle says: the courageous response is a </w:t>
      </w:r>
      <w:r>
        <w:rPr>
          <w:i/>
          <w:iCs/>
        </w:rPr>
        <w:t>function of the local coordinates</w:t>
      </w:r>
      <w:r>
        <w:t>, not a global maximum.</w:t>
      </w:r>
    </w:p>
    <w:p w14:paraId="06609E5D" w14:textId="77777777" w:rsidR="007E6DB3" w:rsidRDefault="00B46CBA">
      <w:pPr>
        <w:pStyle w:val="BodyText"/>
      </w:pPr>
      <w:r>
        <w:t>This is proto-geometric because it recognizes that ethical evaluation is:</w:t>
      </w:r>
    </w:p>
    <w:p w14:paraId="43A8119E" w14:textId="77777777" w:rsidR="007E6DB3" w:rsidRDefault="00B46CBA">
      <w:pPr>
        <w:numPr>
          <w:ilvl w:val="0"/>
          <w:numId w:val="11"/>
        </w:numPr>
      </w:pPr>
      <w:r>
        <w:rPr>
          <w:b/>
          <w:bCs/>
        </w:rPr>
        <w:t>Multi-dimensional</w:t>
      </w:r>
      <w:r>
        <w:t xml:space="preserve"> (multiple “right </w:t>
      </w:r>
      <m:oMath>
        <m:r>
          <w:rPr>
            <w:rFonts w:ascii="Cambria Math" w:hAnsi="Cambria Math"/>
          </w:rPr>
          <m:t>X</m:t>
        </m:r>
      </m:oMath>
      <w:r>
        <w:t>” conditions)</w:t>
      </w:r>
    </w:p>
    <w:p w14:paraId="21B8A298" w14:textId="77777777" w:rsidR="007E6DB3" w:rsidRDefault="00B46CBA">
      <w:pPr>
        <w:numPr>
          <w:ilvl w:val="0"/>
          <w:numId w:val="11"/>
        </w:numPr>
      </w:pPr>
      <w:r>
        <w:rPr>
          <w:b/>
          <w:bCs/>
        </w:rPr>
        <w:t>Context-dependent</w:t>
      </w:r>
      <w:r>
        <w:t xml:space="preserve"> (the mean varies with situation)</w:t>
      </w:r>
    </w:p>
    <w:p w14:paraId="43426840" w14:textId="77777777" w:rsidR="007E6DB3" w:rsidRDefault="00B46CBA">
      <w:pPr>
        <w:numPr>
          <w:ilvl w:val="0"/>
          <w:numId w:val="11"/>
        </w:numPr>
      </w:pPr>
      <w:r>
        <w:rPr>
          <w:b/>
          <w:bCs/>
        </w:rPr>
        <w:t>Not reducible to optimization of a single quantity</w:t>
      </w:r>
    </w:p>
    <w:p w14:paraId="65A64094" w14:textId="77777777" w:rsidR="007E6DB3" w:rsidRDefault="00B46CBA">
      <w:pPr>
        <w:pStyle w:val="FirstParagraph"/>
      </w:pPr>
      <w:r>
        <w:t xml:space="preserve">What Aristotle lacks is the mathematical apparatus to describe how the mean </w:t>
      </w:r>
      <w:r>
        <w:rPr>
          <w:i/>
          <w:iCs/>
        </w:rPr>
        <w:t>transforms</w:t>
      </w:r>
      <w:r>
        <w:t xml:space="preserve"> as we change coordinates — how the courageous response in one framing relates to the courageous response in another framing of the same situation. Differential geometry provides exactly this.</w:t>
      </w:r>
    </w:p>
    <w:p w14:paraId="36086C18" w14:textId="77777777" w:rsidR="007E6DB3" w:rsidRDefault="00B46CBA">
      <w:pPr>
        <w:pStyle w:val="Heading3"/>
      </w:pPr>
      <w:bookmarkStart w:id="124" w:name="_Toc222925808"/>
      <w:bookmarkStart w:id="125" w:name="X265a8a57e457b35e351dbed3c46eea574026e19"/>
      <w:bookmarkStart w:id="126" w:name="_Toc223184621"/>
      <w:bookmarkEnd w:id="122"/>
      <w:r>
        <w:t>The Doctrine of the Mean as a Metric Condition</w:t>
      </w:r>
      <w:bookmarkEnd w:id="124"/>
      <w:bookmarkEnd w:id="126"/>
    </w:p>
    <w:p w14:paraId="7C27B7FF" w14:textId="77777777" w:rsidR="007E6DB3" w:rsidRDefault="00B46CBA">
      <w:pPr>
        <w:pStyle w:val="FirstParagraph"/>
      </w:pPr>
      <w:r>
        <w:t xml:space="preserve">There is a deeper geometric reading. The mean is defined relative to </w:t>
      </w:r>
      <w:r>
        <w:rPr>
          <w:i/>
          <w:iCs/>
        </w:rPr>
        <w:t>us</w:t>
      </w:r>
      <w:r>
        <w:t xml:space="preserve"> — not the arithmetic mean of the extremes, but the mean “relative to us” (πρὸς ἡμᾶς). This suggests that the moral space has a </w:t>
      </w:r>
      <w:r>
        <w:rPr>
          <w:i/>
          <w:iCs/>
        </w:rPr>
        <w:t>metric structure that varies with the agent</w:t>
      </w:r>
      <w:r>
        <w:t>.</w:t>
      </w:r>
    </w:p>
    <w:p w14:paraId="1ACAA554" w14:textId="77777777" w:rsidR="007E6DB3" w:rsidRDefault="00B46CBA">
      <w:pPr>
        <w:pStyle w:val="BodyText"/>
      </w:pPr>
      <w:r>
        <w:t>If we represent character traits as vectors in a space of dispositions, then “excess” and “deficiency” are directions away from the virtuous center. But what counts as excess depends on the metric: a step that is “too far” for one agent may be “not far enough” for another, because their metrics differ.</w:t>
      </w:r>
    </w:p>
    <w:p w14:paraId="6B354C5F" w14:textId="77777777" w:rsidR="007E6DB3" w:rsidRDefault="00B46CBA">
      <w:pPr>
        <w:pStyle w:val="BodyText"/>
      </w:pPr>
      <w:r>
        <w:t xml:space="preserve">Formally, let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be the metric tensor on disposition-space, parameterized by agent </w:t>
      </w:r>
      <m:oMath>
        <m:r>
          <w:rPr>
            <w:rFonts w:ascii="Cambria Math" w:hAnsi="Cambria Math"/>
          </w:rPr>
          <m:t>a</m:t>
        </m:r>
      </m:oMath>
      <w:r>
        <w:t xml:space="preserve">. The mean for agent </w:t>
      </w:r>
      <m:oMath>
        <m:r>
          <w:rPr>
            <w:rFonts w:ascii="Cambria Math" w:hAnsi="Cambria Math"/>
          </w:rPr>
          <m:t>a</m:t>
        </m:r>
      </m:oMath>
      <w:r>
        <w:t xml:space="preserve"> is the point equidistant (under </w:t>
      </w:r>
      <m:oMath>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w:r>
        <w:t>) from the extremes. Different agents, with different metrics, locate the mean at different points.</w:t>
      </w:r>
    </w:p>
    <w:p w14:paraId="76BFD5F0" w14:textId="77777777" w:rsidR="007E6DB3" w:rsidRDefault="00B46CBA">
      <w:pPr>
        <w:pStyle w:val="BodyText"/>
      </w:pPr>
      <w:r>
        <w:t>This reading explains Aristotle’s insistence that virtue cannot be taught by rule. Rules are coordinate-dependent; the mean is metric-dependent. Without knowing the agent’s metric — their capacities, circumstances, history — one cannot specify the mean in advance.</w:t>
      </w:r>
    </w:p>
    <w:p w14:paraId="387F5B17" w14:textId="77777777" w:rsidR="007E6DB3" w:rsidRDefault="00B46CBA">
      <w:pPr>
        <w:pStyle w:val="BodyText"/>
      </w:pPr>
      <w:r>
        <w:t>In the language of Chapter 5, the agent-dependence of the mean corresponds to the fiber bundle structure of the moral manifold: the agent’s perspective lives in a fiber over the base situation, and the metric may vary along the fiber direction.</w:t>
      </w:r>
    </w:p>
    <w:p w14:paraId="08D6416C" w14:textId="77777777" w:rsidR="007E6DB3" w:rsidRDefault="00B46CBA">
      <w:pPr>
        <w:pStyle w:val="Heading2"/>
      </w:pPr>
      <w:bookmarkStart w:id="127" w:name="_Toc222925809"/>
      <w:bookmarkStart w:id="128" w:name="X0fdd626036ee4cb9b1a06444df8bf6cd9ff6593"/>
      <w:bookmarkStart w:id="129" w:name="_Toc223184622"/>
      <w:bookmarkEnd w:id="119"/>
      <w:bookmarkEnd w:id="125"/>
      <w:r>
        <w:rPr>
          <w:rFonts w:ascii="Garamond" w:hAnsi="Garamond"/>
        </w:rPr>
        <w:t>Kant: The Categorical Imperative as an Invariance Condition</w:t>
      </w:r>
      <w:bookmarkEnd w:id="127"/>
      <w:bookmarkEnd w:id="129"/>
    </w:p>
    <w:p w14:paraId="1E988B54" w14:textId="77777777" w:rsidR="007E6DB3" w:rsidRDefault="00B46CBA">
      <w:pPr>
        <w:pStyle w:val="FirstParagraph"/>
      </w:pPr>
      <w:r>
        <w:t xml:space="preserve">Kant’s moral philosophy appears, at first glance, maximally anti-geometric. The categorical imperative demands </w:t>
      </w:r>
      <w:r>
        <w:rPr>
          <w:i/>
          <w:iCs/>
        </w:rPr>
        <w:t>universal</w:t>
      </w:r>
      <w:r>
        <w:t xml:space="preserve"> laws, applicable to all rational beings regardless of circumstance. “Act only according to that maxim whereby you can at the same time will that it should become a </w:t>
      </w:r>
      <w:r>
        <w:t>universal law” (Groundwork, 4:421). What could be more scalar than a single test applied uniformly to all actions?</w:t>
      </w:r>
    </w:p>
    <w:p w14:paraId="5D25C6BE" w14:textId="77777777" w:rsidR="007E6DB3" w:rsidRDefault="00B46CBA">
      <w:pPr>
        <w:pStyle w:val="BodyText"/>
      </w:pPr>
      <w:r>
        <w:t xml:space="preserve">But look again. The categorical imperative is not a command to maximize a quantity. It is a </w:t>
      </w:r>
      <w:r>
        <w:rPr>
          <w:i/>
          <w:iCs/>
        </w:rPr>
        <w:t>constraint on the form</w:t>
      </w:r>
      <w:r>
        <w:t xml:space="preserve"> of permissible maxims: only those maxims that can be universalized without contradiction are morally permissible.</w:t>
      </w:r>
    </w:p>
    <w:p w14:paraId="0D464DD4" w14:textId="77777777" w:rsidR="007E6DB3" w:rsidRDefault="00B46CBA">
      <w:pPr>
        <w:pStyle w:val="Heading3"/>
      </w:pPr>
      <w:bookmarkStart w:id="130" w:name="_Toc222925810"/>
      <w:bookmarkStart w:id="131" w:name="geometric-reading-1"/>
      <w:bookmarkStart w:id="132" w:name="_Toc223184623"/>
      <w:r>
        <w:t>Geometric Reading</w:t>
      </w:r>
      <w:bookmarkEnd w:id="130"/>
      <w:bookmarkEnd w:id="132"/>
    </w:p>
    <w:p w14:paraId="5D247995" w14:textId="77777777" w:rsidR="007E6DB3" w:rsidRDefault="00B46CBA">
      <w:pPr>
        <w:pStyle w:val="FirstParagraph"/>
      </w:pPr>
      <w:r>
        <w:t xml:space="preserve">In geometric terms, the categorical imperative is an </w:t>
      </w:r>
      <w:r>
        <w:rPr>
          <w:i/>
          <w:iCs/>
        </w:rPr>
        <w:t>invariance condition</w:t>
      </w:r>
      <w:r>
        <w:t>. It asks: which maxims remain valid under a specific transformation — the transformation from “I, in my particular circumstances” to “any rational being in relevantly similar circumstances”?</w:t>
      </w:r>
    </w:p>
    <w:p w14:paraId="5B59327A" w14:textId="77777777" w:rsidR="007E6DB3" w:rsidRDefault="00B46CBA">
      <w:pPr>
        <w:pStyle w:val="BodyText"/>
      </w:pPr>
      <w:r>
        <w:t xml:space="preserve">Let </w:t>
      </w:r>
      <m:oMath>
        <m:r>
          <w:rPr>
            <w:rFonts w:ascii="Cambria Math" w:hAnsi="Cambria Math"/>
          </w:rPr>
          <m:t>T</m:t>
        </m:r>
      </m:oMath>
      <w:r>
        <w:t xml:space="preserve"> be the transformation that generalizes a maxim from first-personal to universal form. A maxim </w:t>
      </w:r>
      <m:oMath>
        <m:r>
          <w:rPr>
            <w:rFonts w:ascii="Cambria Math" w:hAnsi="Cambria Math"/>
          </w:rPr>
          <m:t>m</m:t>
        </m:r>
      </m:oMath>
      <w:r>
        <w:t xml:space="preserve"> is permissible if and only if:</w:t>
      </w:r>
    </w:p>
    <w:p w14:paraId="07F25B00"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m:oMathPara>
    </w:p>
    <w:p w14:paraId="7799B8F5" w14:textId="77777777" w:rsidR="007E6DB3" w:rsidRDefault="00B46CBA">
      <w:pPr>
        <w:pStyle w:val="FirstParagraph"/>
      </w:pPr>
      <w:r>
        <w:t xml:space="preserve">That is, the maxim is a </w:t>
      </w:r>
      <w:r>
        <w:rPr>
          <w:i/>
          <w:iCs/>
        </w:rPr>
        <w:t>fixed point</w:t>
      </w:r>
      <w:r>
        <w:t xml:space="preserve"> of the universalization transformation. Maxims that change under </w:t>
      </w:r>
      <m:oMath>
        <m:r>
          <w:rPr>
            <w:rFonts w:ascii="Cambria Math" w:hAnsi="Cambria Math"/>
          </w:rPr>
          <m:t>T</m:t>
        </m:r>
      </m:oMath>
      <w:r>
        <w:t xml:space="preserve"> — that work for me but fail when universalized — are impermissible.</w:t>
      </w:r>
    </w:p>
    <w:p w14:paraId="5F59846A" w14:textId="77777777" w:rsidR="007E6DB3" w:rsidRDefault="00B46CBA">
      <w:pPr>
        <w:pStyle w:val="BodyText"/>
      </w:pPr>
      <w:r>
        <w:t xml:space="preserve">This is structurally identical to how physicists identify </w:t>
      </w:r>
      <w:r>
        <w:rPr>
          <w:i/>
          <w:iCs/>
        </w:rPr>
        <w:t>scalars</w:t>
      </w:r>
      <w:r>
        <w:t xml:space="preserve"> (quantities invariant under coordinate transformations) and more generally </w:t>
      </w:r>
      <w:r>
        <w:rPr>
          <w:i/>
          <w:iCs/>
        </w:rPr>
        <w:t>tensors</w:t>
      </w:r>
      <w:r>
        <w:t xml:space="preserve"> (quantities that transform in specific lawful ways). Kant is asking: which moral claims are </w:t>
      </w:r>
      <w:r>
        <w:rPr>
          <w:i/>
          <w:iCs/>
        </w:rPr>
        <w:t>invariant</w:t>
      </w:r>
      <w:r>
        <w:t xml:space="preserve"> under the transformation from particular to universal perspective?</w:t>
      </w:r>
    </w:p>
    <w:p w14:paraId="0839C8A1" w14:textId="77777777" w:rsidR="007E6DB3" w:rsidRDefault="00B46CBA">
      <w:pPr>
        <w:pStyle w:val="BodyText"/>
      </w:pPr>
      <w:r>
        <w:t>The parallel is not superficial. In physics, the laws of nature must be the same in all reference frames — this is the principle of general covariance. In Kantian ethics, the laws of morality must be the same for all rational agents — this is the categorical imperative. Both are invariance conditions that constrain the form of legitimate laws.</w:t>
      </w:r>
    </w:p>
    <w:p w14:paraId="2BD26E1B" w14:textId="77777777" w:rsidR="007E6DB3" w:rsidRDefault="00B46CBA">
      <w:pPr>
        <w:pStyle w:val="BodyText"/>
      </w:pPr>
      <w:r>
        <w:t xml:space="preserve">This is also the structural ancestor of what Chapter 5 calls the </w:t>
      </w:r>
      <w:r>
        <w:rPr>
          <w:i/>
          <w:iCs/>
        </w:rPr>
        <w:t>Bond Invariance Principle</w:t>
      </w:r>
      <w:r>
        <w:t xml:space="preserve"> (BIP): moral evaluations must be invariant under admissible re-descriptions of the situation. Kant discovered the principle; the geometric framework provides the transformation group.</w:t>
      </w:r>
    </w:p>
    <w:p w14:paraId="42D6BC54" w14:textId="77777777" w:rsidR="007E6DB3" w:rsidRDefault="00B46CBA">
      <w:pPr>
        <w:pStyle w:val="Heading3"/>
      </w:pPr>
      <w:bookmarkStart w:id="133" w:name="_Toc222925811"/>
      <w:bookmarkStart w:id="134" w:name="the-kingdom-of-ends-as-a-symmetry-group"/>
      <w:bookmarkStart w:id="135" w:name="_Toc223184624"/>
      <w:bookmarkEnd w:id="131"/>
      <w:r>
        <w:t>The Kingdom of Ends as a Symmetry Group</w:t>
      </w:r>
      <w:bookmarkEnd w:id="133"/>
      <w:bookmarkEnd w:id="135"/>
    </w:p>
    <w:p w14:paraId="4303B709" w14:textId="77777777" w:rsidR="007E6DB3" w:rsidRDefault="00B46CBA">
      <w:pPr>
        <w:pStyle w:val="FirstParagraph"/>
      </w:pPr>
      <w:r>
        <w:t xml:space="preserve">Kant’s “kingdom of ends” deepens the geometric reading. In the kingdom of ends, every rational being is both legislator (author of universal laws) and subject (bound by those laws). The moral community is defined by the </w:t>
      </w:r>
      <w:r>
        <w:rPr>
          <w:i/>
          <w:iCs/>
        </w:rPr>
        <w:t>symmetry</w:t>
      </w:r>
      <w:r>
        <w:t xml:space="preserve"> between these roles.</w:t>
      </w:r>
    </w:p>
    <w:p w14:paraId="0091A9EB" w14:textId="77777777" w:rsidR="007E6DB3" w:rsidRDefault="00B46CBA">
      <w:pPr>
        <w:pStyle w:val="BodyText"/>
      </w:pPr>
      <w:r>
        <w:t xml:space="preserve">In mathematical terms, the kingdom of ends is closed under the transformation that swaps legislator and subject. If a law </w:t>
      </w:r>
      <m:oMath>
        <m:r>
          <w:rPr>
            <w:rFonts w:ascii="Cambria Math" w:hAnsi="Cambria Math"/>
          </w:rPr>
          <m:t>L</m:t>
        </m:r>
      </m:oMath>
      <w:r>
        <w:t xml:space="preserve"> is valid, then the transformed law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where agent and patient are exchanged — must also be valid. This is a </w:t>
      </w:r>
      <w:r>
        <w:rPr>
          <w:i/>
          <w:iCs/>
        </w:rPr>
        <w:t>symmetry condition</w:t>
      </w:r>
      <w:r>
        <w:t xml:space="preserve"> on the structure of moral laws.</w:t>
      </w:r>
    </w:p>
    <w:p w14:paraId="6F304115" w14:textId="77777777" w:rsidR="007E6DB3" w:rsidRDefault="00B46CBA">
      <w:pPr>
        <w:pStyle w:val="BodyText"/>
      </w:pPr>
      <w:r>
        <w:t>Symmetry conditions of this form are the hallmark of geometric equations. Maxwell’s equations are invariant under Lorentz transformations; Einstein’s field equations are invariant under general coordinate transformations. Kant’s moral laws are invariant under the permutation of rational agents.</w:t>
      </w:r>
    </w:p>
    <w:p w14:paraId="293DC2FC" w14:textId="77777777" w:rsidR="007E6DB3" w:rsidRDefault="00B46CBA">
      <w:pPr>
        <w:pStyle w:val="BodyText"/>
      </w:pPr>
      <w:r>
        <w:t xml:space="preserve">What Kant identifies, without the mathematical language, is that </w:t>
      </w:r>
      <w:r>
        <w:rPr>
          <w:i/>
          <w:iCs/>
        </w:rPr>
        <w:t>moral objectivity is transformation invariance</w:t>
      </w:r>
      <w:r>
        <w:t>. A moral claim is objective not because it corresponds to some moral fact “out there,” but because it remains valid under all admissible transformations of perspective. This is the same structural insight that animates gauge theory in physics — and that the Bond Invariance Principle makes explicit in the ethical domain.</w:t>
      </w:r>
    </w:p>
    <w:p w14:paraId="416E0268" w14:textId="77777777" w:rsidR="007E6DB3" w:rsidRDefault="00B46CBA">
      <w:pPr>
        <w:pStyle w:val="Heading2"/>
      </w:pPr>
      <w:bookmarkStart w:id="136" w:name="_Toc222925812"/>
      <w:bookmarkStart w:id="137" w:name="X194416dbd6447f5a443e5bf02ca527e7e151394"/>
      <w:bookmarkStart w:id="138" w:name="_Toc223184625"/>
      <w:bookmarkEnd w:id="128"/>
      <w:bookmarkEnd w:id="134"/>
      <w:r>
        <w:rPr>
          <w:rFonts w:ascii="Garamond" w:hAnsi="Garamond"/>
        </w:rPr>
        <w:t>Ross: Prima Facie Duties as Vector Components</w:t>
      </w:r>
      <w:bookmarkEnd w:id="136"/>
      <w:bookmarkEnd w:id="138"/>
    </w:p>
    <w:p w14:paraId="345F26D9" w14:textId="77777777" w:rsidR="007E6DB3" w:rsidRDefault="00B46CBA">
      <w:pPr>
        <w:pStyle w:val="FirstParagraph"/>
      </w:pPr>
      <w:r>
        <w:t xml:space="preserve">W.D. Ross’s </w:t>
      </w:r>
      <w:r>
        <w:rPr>
          <w:i/>
          <w:iCs/>
        </w:rPr>
        <w:t>The Right and the Good</w:t>
      </w:r>
      <w:r>
        <w:t xml:space="preserve"> (1930) introduced the concept of </w:t>
      </w:r>
      <w:r>
        <w:rPr>
          <w:i/>
          <w:iCs/>
        </w:rPr>
        <w:t>prima facie duties</w:t>
      </w:r>
      <w:r>
        <w:t>: duties that are binding unless overridden by stronger duties. We have prima facie duties of fidelity (keeping promises), reparation (making amends), gratitude, justice, beneficence, self-improvement, and non-maleficence.</w:t>
      </w:r>
    </w:p>
    <w:p w14:paraId="41622F38" w14:textId="77777777" w:rsidR="007E6DB3" w:rsidRDefault="00B46CBA">
      <w:pPr>
        <w:pStyle w:val="BodyText"/>
      </w:pPr>
      <w:r>
        <w:t xml:space="preserve">These duties can conflict. A promise to meet a friend may conflict with an opportunity to prevent harm to a stranger. When they conflict, we must judge which duty is stronger </w:t>
      </w:r>
      <w:r>
        <w:rPr>
          <w:i/>
          <w:iCs/>
        </w:rPr>
        <w:t>in this particular situation</w:t>
      </w:r>
      <w:r>
        <w:t xml:space="preserve"> — a judgment Ross calls the determination of our </w:t>
      </w:r>
      <w:r>
        <w:rPr>
          <w:i/>
          <w:iCs/>
        </w:rPr>
        <w:t>actual duty</w:t>
      </w:r>
      <w:r>
        <w:t>.</w:t>
      </w:r>
    </w:p>
    <w:p w14:paraId="6EBA4FC2" w14:textId="77777777" w:rsidR="007E6DB3" w:rsidRDefault="00B46CBA">
      <w:pPr>
        <w:pStyle w:val="Heading3"/>
      </w:pPr>
      <w:bookmarkStart w:id="139" w:name="_Toc222925813"/>
      <w:bookmarkStart w:id="140" w:name="geometric-reading-2"/>
      <w:bookmarkStart w:id="141" w:name="_Toc223184626"/>
      <w:r>
        <w:t>Geometric Reading</w:t>
      </w:r>
      <w:bookmarkEnd w:id="139"/>
      <w:bookmarkEnd w:id="141"/>
    </w:p>
    <w:p w14:paraId="7C92AC33" w14:textId="77777777" w:rsidR="007E6DB3" w:rsidRDefault="00B46CBA">
      <w:pPr>
        <w:pStyle w:val="FirstParagraph"/>
      </w:pPr>
      <w:r>
        <w:t xml:space="preserve">Ross’s prima facie duties are </w:t>
      </w:r>
      <w:r>
        <w:rPr>
          <w:i/>
          <w:iCs/>
        </w:rPr>
        <w:t>components of a moral vector</w:t>
      </w:r>
      <w:r>
        <w:t>. Each duty type corresponds to a dimension of the obligation space:</w:t>
      </w:r>
    </w:p>
    <w:p w14:paraId="21E521EE" w14:textId="77777777" w:rsidR="007E6DB3" w:rsidRDefault="00B46CBA">
      <w:pPr>
        <w:pStyle w:val="BodyText"/>
      </w:pPr>
      <m:oMathPara>
        <m:oMathParaPr>
          <m:jc m:val="center"/>
        </m:oMathParaPr>
        <m:oMath>
          <m:r>
            <m:rPr>
              <m:sty m:val="b"/>
            </m:rP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fidelity</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reparation</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gratitude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justice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beneficence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improvement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non-maleficence</m:t>
              </m:r>
            </m:sub>
          </m:sSub>
          <m:r>
            <m:rPr>
              <m:sty m:val="p"/>
            </m:rPr>
            <w:rPr>
              <w:rFonts w:ascii="Cambria Math" w:hAnsi="Cambria Math"/>
            </w:rPr>
            <m:t>)</m:t>
          </m:r>
        </m:oMath>
      </m:oMathPara>
    </w:p>
    <w:p w14:paraId="6E53759C" w14:textId="77777777" w:rsidR="007E6DB3" w:rsidRDefault="00B46CBA">
      <w:pPr>
        <w:pStyle w:val="FirstParagraph"/>
      </w:pPr>
      <w:r>
        <w:t xml:space="preserve">In any given situation, each component has some magnitude (possibly zero). The </w:t>
      </w:r>
      <w:r>
        <w:rPr>
          <w:i/>
          <w:iCs/>
        </w:rPr>
        <w:t>actual duty</w:t>
      </w:r>
      <w:r>
        <w:t xml:space="preserve"> is some function of these components — but, crucially, not a simple sum.</w:t>
      </w:r>
    </w:p>
    <w:p w14:paraId="12D3CCD3" w14:textId="77777777" w:rsidR="007E6DB3" w:rsidRDefault="00B46CBA">
      <w:pPr>
        <w:pStyle w:val="BodyText"/>
      </w:pPr>
      <w:r>
        <w:t xml:space="preserve">Ross explicitly rejects the utilitarian move of reducing all duties to a single scalar (utility). He also rejects the idea that there is a fixed </w:t>
      </w:r>
      <w:r>
        <w:rPr>
          <w:i/>
          <w:iCs/>
        </w:rPr>
        <w:t>priority ordering</w:t>
      </w:r>
      <w:r>
        <w:t xml:space="preserve"> among duty types. Instead, the determination of actual duty is a matter of </w:t>
      </w:r>
      <w:r>
        <w:rPr>
          <w:i/>
          <w:iCs/>
        </w:rPr>
        <w:t>judgment</w:t>
      </w:r>
      <w:r>
        <w:t xml:space="preserve"> that weighs the components contextually.</w:t>
      </w:r>
    </w:p>
    <w:p w14:paraId="62656489" w14:textId="77777777" w:rsidR="007E6DB3" w:rsidRDefault="00B46CBA">
      <w:pPr>
        <w:pStyle w:val="BodyText"/>
      </w:pPr>
      <w:r>
        <w:t xml:space="preserve">In geometric terms, Ross is grappling with the problem of </w:t>
      </w:r>
      <w:r>
        <w:rPr>
          <w:i/>
          <w:iCs/>
        </w:rPr>
        <w:t>contraction</w:t>
      </w:r>
      <w:r>
        <w:t xml:space="preserve">: how do we go from a multi-component vector to a single action-guiding prescription? His answer — that there is no mechanical rule, only trained judgment — reflects the fact that different situations call for different contraction operations. This is precisely the structure developed in Chapter 6: the scalar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on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which varies with the agent and context.</w:t>
      </w:r>
    </w:p>
    <w:p w14:paraId="66CECA36" w14:textId="77777777" w:rsidR="007E6DB3" w:rsidRDefault="00B46CBA">
      <w:pPr>
        <w:pStyle w:val="Heading3"/>
      </w:pPr>
      <w:bookmarkStart w:id="142" w:name="_Toc222925814"/>
      <w:bookmarkStart w:id="143" w:name="the-interaction-problem"/>
      <w:bookmarkStart w:id="144" w:name="_Toc223184627"/>
      <w:bookmarkEnd w:id="140"/>
      <w:r>
        <w:t>The Interaction Problem</w:t>
      </w:r>
      <w:bookmarkEnd w:id="142"/>
      <w:bookmarkEnd w:id="144"/>
    </w:p>
    <w:p w14:paraId="26306FC8" w14:textId="77777777" w:rsidR="007E6DB3" w:rsidRDefault="00B46CBA">
      <w:pPr>
        <w:pStyle w:val="FirstParagraph"/>
      </w:pPr>
      <w:r>
        <w:t xml:space="preserve">Ross’s framework faces a difficulty that has occupied his commentators for nearly a century: how do prima facie duties </w:t>
      </w:r>
      <w:r>
        <w:rPr>
          <w:i/>
          <w:iCs/>
        </w:rPr>
        <w:t>interact</w:t>
      </w:r>
      <w:r>
        <w:t>? If I have a strong duty of fidelity and a weak duty of beneficence, does the fidelity duty simply win? Or do they combine in some more complex way?</w:t>
      </w:r>
    </w:p>
    <w:p w14:paraId="2B3D104B" w14:textId="77777777" w:rsidR="007E6DB3" w:rsidRDefault="00B46CBA">
      <w:pPr>
        <w:pStyle w:val="BodyText"/>
      </w:pPr>
      <w:r>
        <w:t xml:space="preserve">The geometric framework suggests an answer. Duties are not merely magnitudes to be compared; they have </w:t>
      </w:r>
      <w:r>
        <w:rPr>
          <w:i/>
          <w:iCs/>
        </w:rPr>
        <w:t>directions</w:t>
      </w:r>
      <w:r>
        <w:t xml:space="preserve"> in moral space. Two duties may be:</w:t>
      </w:r>
    </w:p>
    <w:p w14:paraId="60A6CF68" w14:textId="77777777" w:rsidR="007E6DB3" w:rsidRDefault="00B46CBA">
      <w:pPr>
        <w:numPr>
          <w:ilvl w:val="0"/>
          <w:numId w:val="12"/>
        </w:numPr>
      </w:pPr>
      <w:r>
        <w:rPr>
          <w:b/>
          <w:bCs/>
        </w:rPr>
        <w:t>Aligned</w:t>
      </w:r>
      <w:r>
        <w:t>: both point in the same direction (keeping a promise that also helps someone)</w:t>
      </w:r>
    </w:p>
    <w:p w14:paraId="7A6FB187" w14:textId="77777777" w:rsidR="007E6DB3" w:rsidRDefault="00B46CBA">
      <w:pPr>
        <w:numPr>
          <w:ilvl w:val="0"/>
          <w:numId w:val="12"/>
        </w:numPr>
      </w:pPr>
      <w:r>
        <w:rPr>
          <w:b/>
          <w:bCs/>
        </w:rPr>
        <w:t>Orthogonal</w:t>
      </w:r>
      <w:r>
        <w:t>: independent, neither reinforcing nor conflicting (a promise to one person, a beneficence opportunity involving another)</w:t>
      </w:r>
    </w:p>
    <w:p w14:paraId="29FA85B3" w14:textId="77777777" w:rsidR="007E6DB3" w:rsidRDefault="00B46CBA">
      <w:pPr>
        <w:numPr>
          <w:ilvl w:val="0"/>
          <w:numId w:val="12"/>
        </w:numPr>
      </w:pPr>
      <w:r>
        <w:rPr>
          <w:b/>
          <w:bCs/>
        </w:rPr>
        <w:t>Opposed</w:t>
      </w:r>
      <w:r>
        <w:t>: pointing in opposite directions (a promise that requires harming someone)</w:t>
      </w:r>
    </w:p>
    <w:p w14:paraId="0AE7EF09" w14:textId="77777777" w:rsidR="007E6DB3" w:rsidRDefault="00B46CBA">
      <w:pPr>
        <w:pStyle w:val="FirstParagraph"/>
      </w:pPr>
      <w:r>
        <w:t xml:space="preserve">The combination of duties is then a </w:t>
      </w:r>
      <w:r>
        <w:rPr>
          <w:i/>
          <w:iCs/>
        </w:rPr>
        <w:t>vector sum</w:t>
      </w:r>
      <w:r>
        <w:t>, with the geometry determining how they add:</w:t>
      </w:r>
    </w:p>
    <w:p w14:paraId="7EC9D8EC" w14:textId="77777777" w:rsidR="007E6DB3"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O</m:t>
              </m:r>
            </m:e>
            <m:sub>
              <m:r>
                <m:rPr>
                  <m:nor/>
                </m:rPr>
                <m:t>actual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O</m:t>
                  </m:r>
                </m:e>
                <m:sub>
                  <m:r>
                    <w:rPr>
                      <w:rFonts w:ascii="Cambria Math" w:hAnsi="Cambria Math"/>
                    </w:rPr>
                    <m:t>i</m:t>
                  </m:r>
                </m:sub>
              </m:sSub>
            </m:e>
          </m:nary>
        </m:oMath>
      </m:oMathPara>
    </w:p>
    <w:p w14:paraId="2093DFD4" w14:textId="77777777" w:rsidR="007E6DB3" w:rsidRDefault="00B46CBA">
      <w:pPr>
        <w:pStyle w:val="FirstParagraph"/>
      </w:pPr>
      <w:r>
        <w:t xml:space="preserve">When duties are aligned, their magnitudes add. When orthogonal, they combine by the Pythagorean theorem (their resultant is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O</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2</m:t>
                </m:r>
              </m:sup>
            </m:sSubSup>
          </m:e>
        </m:rad>
      </m:oMath>
      <w:r>
        <w:t xml:space="preserve">, not </w:t>
      </w:r>
      <m:oMath>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t>). When opposed, they partially cancel.</w:t>
      </w:r>
    </w:p>
    <w:p w14:paraId="63FE98DD" w14:textId="77777777" w:rsidR="007E6DB3" w:rsidRDefault="00B46CBA">
      <w:pPr>
        <w:pStyle w:val="BodyText"/>
      </w:pPr>
      <w:r>
        <w:t xml:space="preserve">This explains a phenomenon that has puzzled Rossian commentators: why strong orthogonal duties can coexist without conflict (I can keep my promise </w:t>
      </w:r>
      <w:r>
        <w:rPr>
          <w:i/>
          <w:iCs/>
        </w:rPr>
        <w:t>and</w:t>
      </w:r>
      <w:r>
        <w:t xml:space="preserve"> help the stranger, if the actions lie in independent dimensions), while even weak opposed duties create tension (breaking even a minor promise to prevent trivial harm still feels like a genuine moral loss — the cancelled component leaves what Chapter 15 will call </w:t>
      </w:r>
      <w:r>
        <w:rPr>
          <w:i/>
          <w:iCs/>
        </w:rPr>
        <w:t>moral residue</w:t>
      </w:r>
      <w:r>
        <w:t>).</w:t>
      </w:r>
    </w:p>
    <w:p w14:paraId="393B2FC0" w14:textId="77777777" w:rsidR="007E6DB3" w:rsidRDefault="00B46CBA">
      <w:pPr>
        <w:pStyle w:val="BodyText"/>
      </w:pPr>
      <w:r>
        <w:t xml:space="preserve">Ross’s “judgment” can now be understood as sensitivity to the </w:t>
      </w:r>
      <w:r>
        <w:rPr>
          <w:i/>
          <w:iCs/>
        </w:rPr>
        <w:t>geometry</w:t>
      </w:r>
      <w:r>
        <w:t xml:space="preserve"> of the duty configuration — something that resists codification in scalar terms but has definite mathematical structure.</w:t>
      </w:r>
    </w:p>
    <w:p w14:paraId="2EA3ADF2" w14:textId="77777777" w:rsidR="007E6DB3" w:rsidRDefault="00B46CBA">
      <w:pPr>
        <w:pStyle w:val="Heading2"/>
      </w:pPr>
      <w:bookmarkStart w:id="145" w:name="_Toc222925815"/>
      <w:bookmarkStart w:id="146" w:name="X41e30e94e250aeae2656df48e25c33ed0572fc9"/>
      <w:bookmarkStart w:id="147" w:name="_Toc223184628"/>
      <w:bookmarkEnd w:id="137"/>
      <w:bookmarkEnd w:id="143"/>
      <w:r>
        <w:rPr>
          <w:rFonts w:ascii="Garamond" w:hAnsi="Garamond"/>
        </w:rPr>
        <w:t>Rawls: The Original Position as a Symmetry Constraint</w:t>
      </w:r>
      <w:bookmarkEnd w:id="145"/>
      <w:bookmarkEnd w:id="147"/>
    </w:p>
    <w:p w14:paraId="5854E48B" w14:textId="77777777" w:rsidR="007E6DB3" w:rsidRDefault="00B46CBA">
      <w:pPr>
        <w:pStyle w:val="FirstParagraph"/>
      </w:pPr>
      <w:r>
        <w:t xml:space="preserve">John Rawls’s </w:t>
      </w:r>
      <w:r>
        <w:rPr>
          <w:i/>
          <w:iCs/>
        </w:rPr>
        <w:t>A Theory of Justice</w:t>
      </w:r>
      <w:r>
        <w:t xml:space="preserve"> (1971) proposes that principles of justice are those that would be chosen by rational agents behind a “veil of ignorance” — not knowing their place in society, their natural talents, or their conception of the good. The original position is a thought experiment designed to identify principles that are fair because they are chosen without knowledge of how they will affect the chooser.</w:t>
      </w:r>
    </w:p>
    <w:p w14:paraId="4BD09B36" w14:textId="77777777" w:rsidR="007E6DB3" w:rsidRDefault="00B46CBA">
      <w:pPr>
        <w:pStyle w:val="Heading3"/>
      </w:pPr>
      <w:bookmarkStart w:id="148" w:name="_Toc222925816"/>
      <w:bookmarkStart w:id="149" w:name="geometric-reading-3"/>
      <w:bookmarkStart w:id="150" w:name="_Toc223184629"/>
      <w:r>
        <w:t>Geometric Reading</w:t>
      </w:r>
      <w:bookmarkEnd w:id="148"/>
      <w:bookmarkEnd w:id="150"/>
    </w:p>
    <w:p w14:paraId="1CDF43FB" w14:textId="77777777" w:rsidR="007E6DB3" w:rsidRDefault="00B46CBA">
      <w:pPr>
        <w:pStyle w:val="FirstParagraph"/>
      </w:pPr>
      <w:r>
        <w:t xml:space="preserve">The original position is a </w:t>
      </w:r>
      <w:r>
        <w:rPr>
          <w:i/>
          <w:iCs/>
        </w:rPr>
        <w:t>symmetry condition</w:t>
      </w:r>
      <w:r>
        <w:t xml:space="preserve">. By removing knowledge of particular position, it forces the choice of principles that are </w:t>
      </w:r>
      <w:r>
        <w:rPr>
          <w:i/>
          <w:iCs/>
        </w:rPr>
        <w:t>invariant under permutation of agents</w:t>
      </w:r>
      <w:r>
        <w:t>. If a principle benefits position A at the expense of position B, it cannot be chosen behind the veil, because the chooser might turn out to occupy position B.</w:t>
      </w:r>
    </w:p>
    <w:p w14:paraId="3C3FB419" w14:textId="77777777" w:rsidR="007E6DB3" w:rsidRDefault="00B46CBA">
      <w:pPr>
        <w:pStyle w:val="BodyText"/>
      </w:pPr>
      <w:r>
        <w:t xml:space="preserve">Formally, let </w:t>
      </w:r>
      <m:oMath>
        <m:r>
          <w:rPr>
            <w:rFonts w:ascii="Cambria Math" w:hAnsi="Cambria Math"/>
          </w:rPr>
          <m:t>π</m:t>
        </m:r>
      </m:oMath>
      <w:r>
        <w:t xml:space="preserve"> be a permutation of social positions. A principle </w:t>
      </w:r>
      <m:oMath>
        <m:r>
          <w:rPr>
            <w:rFonts w:ascii="Cambria Math" w:hAnsi="Cambria Math"/>
          </w:rPr>
          <m:t>P</m:t>
        </m:r>
      </m:oMath>
      <w:r>
        <w:t xml:space="preserve"> is admissible in the original position if and only if:</w:t>
      </w:r>
    </w:p>
    <w:p w14:paraId="72ECFA98"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P </m:t>
          </m:r>
          <m:r>
            <m:rPr>
              <m:nor/>
            </m:rPr>
            <m:t xml:space="preserve">for all permutations </m:t>
          </m:r>
          <m:r>
            <w:rPr>
              <w:rFonts w:ascii="Cambria Math" w:hAnsi="Cambria Math"/>
            </w:rPr>
            <m:t>π</m:t>
          </m:r>
        </m:oMath>
      </m:oMathPara>
    </w:p>
    <w:p w14:paraId="08569F6B" w14:textId="77777777" w:rsidR="007E6DB3" w:rsidRDefault="00B46CBA">
      <w:pPr>
        <w:pStyle w:val="FirstParagraph"/>
      </w:pPr>
      <w:r>
        <w:t xml:space="preserve">This is precisely the condition for a </w:t>
      </w:r>
      <w:r>
        <w:rPr>
          <w:i/>
          <w:iCs/>
        </w:rPr>
        <w:t>symmetric tensor</w:t>
      </w:r>
      <w:r>
        <w:t xml:space="preserve"> — a tensor unchanged under index permutation.</w:t>
      </w:r>
    </w:p>
    <w:p w14:paraId="7E2E8BA2" w14:textId="77777777" w:rsidR="007E6DB3" w:rsidRDefault="00B46CBA">
      <w:pPr>
        <w:pStyle w:val="BodyText"/>
      </w:pPr>
      <w:r>
        <w:t xml:space="preserve">Rawls’s two principles of justice can be understood as the </w:t>
      </w:r>
      <w:r>
        <w:rPr>
          <w:i/>
          <w:iCs/>
        </w:rPr>
        <w:t>unique symmetric solution</w:t>
      </w:r>
      <w:r>
        <w:t xml:space="preserve"> (up to specification) to the problem of social cooperation. The first principle (equal basic liberties) is symmetric by construction: everyone gets the same liberties. The second principle (difference principle) permits inequalities only if they benefit the worst-off position — a symmetric condition because the worst-off position is defined relative to the structure of positions, not to any particular occupant.</w:t>
      </w:r>
    </w:p>
    <w:p w14:paraId="5AAFB5CB" w14:textId="77777777" w:rsidR="007E6DB3" w:rsidRDefault="00B46CBA">
      <w:pPr>
        <w:pStyle w:val="Heading3"/>
      </w:pPr>
      <w:bookmarkStart w:id="151" w:name="_Toc222925817"/>
      <w:bookmarkStart w:id="152" w:name="the-metric-of-the-original-position"/>
      <w:bookmarkStart w:id="153" w:name="_Toc223184630"/>
      <w:bookmarkEnd w:id="149"/>
      <w:r>
        <w:t>The Metric of the Original Position</w:t>
      </w:r>
      <w:bookmarkEnd w:id="151"/>
      <w:bookmarkEnd w:id="153"/>
    </w:p>
    <w:p w14:paraId="21DE14F9" w14:textId="77777777" w:rsidR="007E6DB3" w:rsidRDefault="00B46CBA">
      <w:pPr>
        <w:pStyle w:val="FirstParagraph"/>
      </w:pPr>
      <w:r>
        <w:t xml:space="preserve">The original position also implicitly specifies a </w:t>
      </w:r>
      <w:r>
        <w:rPr>
          <w:i/>
          <w:iCs/>
        </w:rPr>
        <w:t>metric</w:t>
      </w:r>
      <w:r>
        <w:t xml:space="preserve"> on the space of social positions. The difference principle uses a </w:t>
      </w:r>
      <w:r>
        <w:rPr>
          <w:i/>
          <w:iCs/>
        </w:rPr>
        <w:t>maximin</w:t>
      </w:r>
      <w:r>
        <w:t xml:space="preserve"> criterion: maximize the minimum position. This is equivalent to choosing a specific metric in which distance is measured by the worst-off coordinate.</w:t>
      </w:r>
    </w:p>
    <w:p w14:paraId="5FD76155" w14:textId="77777777" w:rsidR="007E6DB3" w:rsidRDefault="00B46CBA">
      <w:pPr>
        <w:pStyle w:val="BodyText"/>
      </w:pPr>
      <w:r>
        <w:t>In geometric terms, the Rawlsian metric is the supremum metric:</w:t>
      </w:r>
    </w:p>
    <w:p w14:paraId="64BDE1A7"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6386B376" w14:textId="77777777" w:rsidR="007E6DB3" w:rsidRDefault="00B46CBA">
      <w:pPr>
        <w:pStyle w:val="FirstParagraph"/>
      </w:pPr>
      <w:r>
        <w:t>This gives decisive weight to the worst-off dimension. Alternative metrics yield different principles:</w:t>
      </w:r>
    </w:p>
    <w:p w14:paraId="419F9002" w14:textId="77777777" w:rsidR="007E6DB3" w:rsidRDefault="00B46CBA">
      <w:pPr>
        <w:numPr>
          <w:ilvl w:val="0"/>
          <w:numId w:val="13"/>
        </w:numPr>
      </w:pPr>
      <w:r>
        <w:t xml:space="preserve">The </w:t>
      </w:r>
      <w:r>
        <w:rPr>
          <w:i/>
          <w:iCs/>
        </w:rPr>
        <w:t>utilitarian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weighting all positions equally</w:t>
      </w:r>
    </w:p>
    <w:p w14:paraId="216463E9" w14:textId="77777777" w:rsidR="007E6DB3" w:rsidRDefault="00B46CBA">
      <w:pPr>
        <w:numPr>
          <w:ilvl w:val="0"/>
          <w:numId w:val="13"/>
        </w:numPr>
      </w:pPr>
      <w:r>
        <w:t xml:space="preserve">The </w:t>
      </w:r>
      <w:r>
        <w:rPr>
          <w:i/>
          <w:iCs/>
        </w:rPr>
        <w:t>Euclidean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weighting by squared deviations</w:t>
      </w:r>
    </w:p>
    <w:p w14:paraId="2359AA8D" w14:textId="77777777" w:rsidR="007E6DB3" w:rsidRDefault="00B46CBA">
      <w:pPr>
        <w:numPr>
          <w:ilvl w:val="0"/>
          <w:numId w:val="13"/>
        </w:numPr>
      </w:pPr>
      <w:r>
        <w:t xml:space="preserve">The </w:t>
      </w:r>
      <w:r>
        <w:rPr>
          <w:i/>
          <w:iCs/>
        </w:rPr>
        <w:t>prioritarian metric</w:t>
      </w:r>
      <w:r>
        <w:t xml:space="preserve">: a weighted </w:t>
      </w:r>
      <m:oMath>
        <m:sSup>
          <m:sSupPr>
            <m:ctrlPr>
              <w:rPr>
                <w:rFonts w:ascii="Cambria Math" w:hAnsi="Cambria Math"/>
              </w:rPr>
            </m:ctrlPr>
          </m:sSupPr>
          <m:e>
            <m:r>
              <w:rPr>
                <w:rFonts w:ascii="Cambria Math" w:hAnsi="Cambria Math"/>
              </w:rPr>
              <m:t>L</m:t>
            </m:r>
          </m:e>
          <m:sup>
            <m:r>
              <w:rPr>
                <w:rFonts w:ascii="Cambria Math" w:hAnsi="Cambria Math"/>
              </w:rPr>
              <m:t>p</m:t>
            </m:r>
          </m:sup>
        </m:sSup>
      </m:oMath>
      <w:r>
        <w:t xml:space="preserve"> metric giving greater weight to worse-off positions, interpolating between utilitarian and Rawlsian</w:t>
      </w:r>
    </w:p>
    <w:p w14:paraId="41F0B2F2" w14:textId="77777777" w:rsidR="007E6DB3" w:rsidRDefault="00B46CBA">
      <w:pPr>
        <w:pStyle w:val="FirstParagraph"/>
      </w:pPr>
      <w:r>
        <w:t xml:space="preserve">Rawls’s argument against utilitarianism can be read as an argument about </w:t>
      </w:r>
      <w:r>
        <w:rPr>
          <w:i/>
          <w:iCs/>
        </w:rPr>
        <w:t>which metric</w:t>
      </w:r>
      <w:r>
        <w:t xml:space="preserve"> is appropriate for justice. The utilitarian metric permits sacrificing some positions for aggregate gain; the Rawlsian metric does not. This is a substantive geometric claim about the structure of fair social evaluation.</w:t>
      </w:r>
    </w:p>
    <w:p w14:paraId="4A0DD1F1" w14:textId="77777777" w:rsidR="007E6DB3" w:rsidRDefault="00B46CBA">
      <w:pPr>
        <w:pStyle w:val="BodyText"/>
      </w:pPr>
      <w:r>
        <w:t>The geometric framework (Chapters 6 and 9) makes this explicit: different ethical theories correspond to different metric tensors on the moral manifold. The metric is not given by the mathematics; it encodes a substantive commitment. What geometry provides is the vocabulary for stating the commitment precisely — and the tools for deriving its consequences.</w:t>
      </w:r>
    </w:p>
    <w:p w14:paraId="0F3BF733" w14:textId="77777777" w:rsidR="007E6DB3" w:rsidRDefault="00B46CBA">
      <w:pPr>
        <w:pStyle w:val="Heading2"/>
      </w:pPr>
      <w:bookmarkStart w:id="154" w:name="_Toc222925818"/>
      <w:bookmarkStart w:id="155" w:name="X9bfbe24894a07850cea50105248f261bcdbeeb1"/>
      <w:bookmarkStart w:id="156" w:name="_Toc223184631"/>
      <w:bookmarkEnd w:id="146"/>
      <w:bookmarkEnd w:id="152"/>
      <w:r>
        <w:rPr>
          <w:rFonts w:ascii="Garamond" w:hAnsi="Garamond"/>
        </w:rPr>
        <w:t>Sen and Nussbaum: Capabilities as a Basis for Moral Space</w:t>
      </w:r>
      <w:bookmarkEnd w:id="154"/>
      <w:bookmarkEnd w:id="156"/>
    </w:p>
    <w:p w14:paraId="0A87218B" w14:textId="77777777" w:rsidR="007E6DB3" w:rsidRDefault="00B46CBA">
      <w:pPr>
        <w:pStyle w:val="FirstParagraph"/>
      </w:pPr>
      <w:r>
        <w:t xml:space="preserve">Amartya Sen and Martha Nussbaum developed the </w:t>
      </w:r>
      <w:r>
        <w:rPr>
          <w:i/>
          <w:iCs/>
        </w:rPr>
        <w:t>capabilities approach</w:t>
      </w:r>
      <w:r>
        <w:t xml:space="preserve"> as an alternative to both utilitarian welfare measures and Rawlsian primary goods. The core idea is that what matters morally is not subjective well-being (utility) or objective resources (income, rights) but </w:t>
      </w:r>
      <w:r>
        <w:rPr>
          <w:i/>
          <w:iCs/>
        </w:rPr>
        <w:t>capabilities</w:t>
      </w:r>
      <w:r>
        <w:t>: the real freedoms people have to achieve “functionings” they have reason to value.</w:t>
      </w:r>
    </w:p>
    <w:p w14:paraId="7D1E85F1" w14:textId="77777777" w:rsidR="007E6DB3" w:rsidRDefault="00B46CBA">
      <w:pPr>
        <w:pStyle w:val="BodyText"/>
      </w:pPr>
      <w:r>
        <w:t xml:space="preserve">Sen identifies a plurality of capabilities — life, bodily health, bodily integrity, senses/imagination/thought, emotions, practical reason, affiliation, relation to other species, play, control over one’s environment — that are </w:t>
      </w:r>
      <w:r>
        <w:rPr>
          <w:i/>
          <w:iCs/>
        </w:rPr>
        <w:t>irreducibly plural</w:t>
      </w:r>
      <w:r>
        <w:t>. They cannot be reduced to a single scalar measure without violence to their distinct characters.</w:t>
      </w:r>
    </w:p>
    <w:p w14:paraId="17057473" w14:textId="77777777" w:rsidR="007E6DB3" w:rsidRDefault="00B46CBA">
      <w:pPr>
        <w:pStyle w:val="Heading3"/>
      </w:pPr>
      <w:bookmarkStart w:id="157" w:name="_Toc222925819"/>
      <w:bookmarkStart w:id="158" w:name="geometric-reading-4"/>
      <w:bookmarkStart w:id="159" w:name="_Toc223184632"/>
      <w:r>
        <w:t>Geometric Reading</w:t>
      </w:r>
      <w:bookmarkEnd w:id="157"/>
      <w:bookmarkEnd w:id="159"/>
    </w:p>
    <w:p w14:paraId="47512A08" w14:textId="77777777" w:rsidR="007E6DB3" w:rsidRDefault="00B46CBA">
      <w:pPr>
        <w:pStyle w:val="FirstParagraph"/>
      </w:pPr>
      <w:r>
        <w:t xml:space="preserve">The capabilities are </w:t>
      </w:r>
      <w:r>
        <w:rPr>
          <w:i/>
          <w:iCs/>
        </w:rPr>
        <w:t>basis vectors</w:t>
      </w:r>
      <w:r>
        <w:t xml:space="preserve"> for a moral space. Each capability defines an independent dimension along which a person’s life can go well or badly. A person’s situation is a </w:t>
      </w:r>
      <w:r>
        <w:rPr>
          <w:i/>
          <w:iCs/>
        </w:rPr>
        <w:t>vector</w:t>
      </w:r>
      <w:r>
        <w:t xml:space="preserve"> in capability space:</w:t>
      </w:r>
    </w:p>
    <w:p w14:paraId="0FC64EF9" w14:textId="77777777" w:rsidR="007E6DB3" w:rsidRDefault="00B46CBA">
      <w:pPr>
        <w:pStyle w:val="BodyText"/>
      </w:pPr>
      <m:oMathPara>
        <m:oMathParaPr>
          <m:jc m:val="center"/>
        </m:oMathParaPr>
        <m:oMath>
          <m:r>
            <m:rPr>
              <m:sty m:val="b"/>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life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health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integrity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senses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emotions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reason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affiliation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nature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play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control</m:t>
              </m:r>
            </m:sub>
          </m:sSub>
          <m:r>
            <m:rPr>
              <m:sty m:val="p"/>
            </m:rPr>
            <w:rPr>
              <w:rFonts w:ascii="Cambria Math" w:hAnsi="Cambria Math"/>
            </w:rPr>
            <m:t>)</m:t>
          </m:r>
        </m:oMath>
      </m:oMathPara>
    </w:p>
    <w:p w14:paraId="45D066AC" w14:textId="77777777" w:rsidR="007E6DB3" w:rsidRDefault="00B46CBA">
      <w:pPr>
        <w:pStyle w:val="FirstParagraph"/>
      </w:pPr>
      <w:r>
        <w:t>This is explicitly multi-dimensional. Sen insists that capabilities cannot be aggregated into a single index without loss of essential information — precisely the claim that moral evaluation requires richer structure than a scalar.</w:t>
      </w:r>
    </w:p>
    <w:p w14:paraId="66FFA182" w14:textId="77777777" w:rsidR="007E6DB3" w:rsidRDefault="00B46CBA">
      <w:pPr>
        <w:pStyle w:val="BodyText"/>
      </w:pPr>
      <w:r>
        <w:t xml:space="preserve">The connection to the nine-dimensional moral manifold of Chapter 5 is suggestive. The nine dimensions derived from the 3 × 3 matrix of ethical scopes and epistemic modes do not map one-to-one onto Sen’s capabilities, but the structural move is the same: identifying the </w:t>
      </w:r>
      <w:r>
        <w:rPr>
          <w:i/>
          <w:iCs/>
        </w:rPr>
        <w:t>basis</w:t>
      </w:r>
      <w:r>
        <w:t xml:space="preserve"> of moral space by systematic analysis of what dimensions are needed to distinguish morally distinct situations. Sen proceeds by philosophical reflection on human flourishing; the geometric framework proceeds by combinatorial analysis of ethical scope and epistemic mode. That both arrive at a finite-dimensional space of roughly similar cardinality (∼10) is at least noteworthy.</w:t>
      </w:r>
    </w:p>
    <w:p w14:paraId="77E3EDF0" w14:textId="77777777" w:rsidR="007E6DB3" w:rsidRDefault="00B46CBA">
      <w:pPr>
        <w:pStyle w:val="Heading3"/>
      </w:pPr>
      <w:bookmarkStart w:id="160" w:name="_Toc222925820"/>
      <w:bookmarkStart w:id="161" w:name="the-incompleteness-thesis"/>
      <w:bookmarkStart w:id="162" w:name="_Toc223184633"/>
      <w:bookmarkEnd w:id="158"/>
      <w:r>
        <w:t>The Incompleteness Thesis</w:t>
      </w:r>
      <w:bookmarkEnd w:id="160"/>
      <w:bookmarkEnd w:id="162"/>
    </w:p>
    <w:p w14:paraId="7E2BF7BC" w14:textId="77777777" w:rsidR="007E6DB3" w:rsidRDefault="00B46CBA">
      <w:pPr>
        <w:pStyle w:val="FirstParagraph"/>
      </w:pPr>
      <w:r>
        <w:t xml:space="preserve">Sen argues that comparative judgments of capability sets are </w:t>
      </w:r>
      <w:r>
        <w:rPr>
          <w:i/>
          <w:iCs/>
        </w:rPr>
        <w:t>incomplete</w:t>
      </w:r>
      <w:r>
        <w:t>: we can often say that one situation is better than another along some dimensions and worse along others, without being able to say which is better overall. This incompleteness is not a failure of the theory but a feature of moral reality.</w:t>
      </w:r>
    </w:p>
    <w:p w14:paraId="77CBE8B2" w14:textId="77777777" w:rsidR="007E6DB3" w:rsidRDefault="00B46CBA">
      <w:pPr>
        <w:pStyle w:val="BodyText"/>
      </w:pPr>
      <w:r>
        <w:t xml:space="preserve">In geometric terms, this is the claim that the moral metric is </w:t>
      </w:r>
      <w:r>
        <w:rPr>
          <w:i/>
          <w:iCs/>
        </w:rPr>
        <w:t>degenerate</w:t>
      </w:r>
      <w:r>
        <w:t xml:space="preserve"> or </w:t>
      </w:r>
      <w:r>
        <w:rPr>
          <w:i/>
          <w:iCs/>
        </w:rPr>
        <w:t>partial</w:t>
      </w:r>
      <w:r>
        <w:t xml:space="preserve">. Not all vectors can be compared in length. Given two capability vectors </w:t>
      </w: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oMath>
      <w:r>
        <w:t xml:space="preserve"> and </w:t>
      </w:r>
      <m:oMath>
        <m:sSub>
          <m:sSubPr>
            <m:ctrlPr>
              <w:rPr>
                <w:rFonts w:ascii="Cambria Math" w:hAnsi="Cambria Math"/>
              </w:rPr>
            </m:ctrlPr>
          </m:sSubPr>
          <m:e>
            <m:r>
              <m:rPr>
                <m:sty m:val="b"/>
              </m:rPr>
              <w:rPr>
                <w:rFonts w:ascii="Cambria Math" w:hAnsi="Cambria Math"/>
              </w:rPr>
              <m:t>c</m:t>
            </m:r>
          </m:e>
          <m:sub>
            <m:r>
              <w:rPr>
                <w:rFonts w:ascii="Cambria Math" w:hAnsi="Cambria Math"/>
              </w:rPr>
              <m:t>2</m:t>
            </m:r>
          </m:sub>
        </m:sSub>
      </m:oMath>
      <w:r>
        <w:t>, we may have:</w:t>
      </w:r>
    </w:p>
    <w:p w14:paraId="64AAE92D"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i</m:t>
            </m:r>
          </m:sup>
        </m:sSubSup>
        <m:r>
          <m:rPr>
            <m:sty m:val="p"/>
          </m:rPr>
          <w:rPr>
            <w:rFonts w:ascii="Cambria Math" w:hAnsi="Cambria Math"/>
          </w:rPr>
          <m:t>&gt;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i</m:t>
            </m:r>
          </m:sup>
        </m:sSubSup>
      </m:oMath>
      <w:r w:rsidR="00B46CBA">
        <w:t xml:space="preserve"> along some dimensions</w:t>
      </w:r>
    </w:p>
    <w:p w14:paraId="0BC04E93"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j</m:t>
            </m:r>
          </m:sup>
        </m:sSubSup>
        <m:r>
          <m:rPr>
            <m:sty m:val="p"/>
          </m:rPr>
          <w:rPr>
            <w:rFonts w:ascii="Cambria Math" w:hAnsi="Cambria Math"/>
          </w:rPr>
          <m:t>&lt;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j</m:t>
            </m:r>
          </m:sup>
        </m:sSubSup>
      </m:oMath>
      <w:r w:rsidR="00B46CBA">
        <w:t xml:space="preserve"> along other dimensions</w:t>
      </w:r>
    </w:p>
    <w:p w14:paraId="6B930E1A" w14:textId="77777777" w:rsidR="007E6DB3" w:rsidRDefault="00B46CBA">
      <w:pPr>
        <w:numPr>
          <w:ilvl w:val="0"/>
          <w:numId w:val="14"/>
        </w:numPr>
      </w:pPr>
      <w:r>
        <w:t>No legitimate contraction to an overall comparison</w:t>
      </w:r>
    </w:p>
    <w:p w14:paraId="0390FE33" w14:textId="77777777" w:rsidR="007E6DB3" w:rsidRDefault="00B46CBA">
      <w:pPr>
        <w:pStyle w:val="FirstParagraph"/>
      </w:pPr>
      <w:r>
        <w:t xml:space="preserve">This is the geometric signature of </w:t>
      </w:r>
      <w:r>
        <w:rPr>
          <w:i/>
          <w:iCs/>
        </w:rPr>
        <w:t>incommensurability</w:t>
      </w:r>
      <w:r>
        <w:t>. A scalar theory would force a comparison (by summing or by lexical priority); Sen’s theory preserves the genuine incompleteness. The geometric framework represents this as a structural feature of the moral manifold — a degenerate metric — rather than a failure of analysis.</w:t>
      </w:r>
    </w:p>
    <w:p w14:paraId="6C749CA7" w14:textId="77777777" w:rsidR="007E6DB3" w:rsidRDefault="00B46CBA">
      <w:pPr>
        <w:pStyle w:val="Heading3"/>
      </w:pPr>
      <w:bookmarkStart w:id="163" w:name="_Toc222925821"/>
      <w:bookmarkStart w:id="164" w:name="X659ff9d55a8bc737164f2fcefc74c5b231f0503"/>
      <w:bookmarkStart w:id="165" w:name="_Toc223184634"/>
      <w:bookmarkEnd w:id="161"/>
      <w:r>
        <w:t>Nussbaum’s Threshold and Stratum Structure</w:t>
      </w:r>
      <w:bookmarkEnd w:id="163"/>
      <w:bookmarkEnd w:id="165"/>
    </w:p>
    <w:p w14:paraId="50AAA05D" w14:textId="77777777" w:rsidR="007E6DB3" w:rsidRDefault="00B46CBA">
      <w:pPr>
        <w:pStyle w:val="FirstParagraph"/>
      </w:pPr>
      <w:r>
        <w:t xml:space="preserve">Nussbaum modifies the capabilities approach by introducing </w:t>
      </w:r>
      <w:r>
        <w:rPr>
          <w:i/>
          <w:iCs/>
        </w:rPr>
        <w:t>thresholds</w:t>
      </w:r>
      <w:r>
        <w:t xml:space="preserve">: minimum levels of each capability below which a life is not fully human. This introduces </w:t>
      </w:r>
      <w:r>
        <w:rPr>
          <w:i/>
          <w:iCs/>
        </w:rPr>
        <w:t>stratum structure</w:t>
      </w:r>
      <w:r>
        <w:t xml:space="preserve"> into capability space.</w:t>
      </w:r>
    </w:p>
    <w:p w14:paraId="3CD6E6A1" w14:textId="77777777" w:rsidR="007E6DB3" w:rsidRDefault="00B46CBA">
      <w:pPr>
        <w:pStyle w:val="BodyText"/>
      </w:pPr>
      <w:r>
        <w:t xml:space="preserve">Below the threshold, we are in a different moral regime — one where the imperative is to raise capabilities to the threshold level, admitting no trade-offs. Above the threshold, trade-offs and choices become permissible. The threshold is a </w:t>
      </w:r>
      <w:r>
        <w:rPr>
          <w:i/>
          <w:iCs/>
        </w:rPr>
        <w:t>stratum boundary</w:t>
      </w:r>
      <w:r>
        <w:t xml:space="preserve"> separating regions with different moral rules.</w:t>
      </w:r>
    </w:p>
    <w:p w14:paraId="1B5A75F9" w14:textId="77777777" w:rsidR="007E6DB3" w:rsidRDefault="00B46CBA">
      <w:pPr>
        <w:pStyle w:val="BodyText"/>
      </w:pPr>
      <w:r>
        <w:t>This is proto-stratified geometry. Nussbaum’s capability space is not a smooth manifold but a stratified space with distinguished hypersurfaces (the thresholds) where the rules change discontinuously. In the vocabulary of Chapter 8, Nussbaum’s thresholds are codimension-1 stratum boundaries; the regime below the threshold (where the only permissible direction is “up”) is an absorbing stratum with restricted tangent directions.</w:t>
      </w:r>
    </w:p>
    <w:p w14:paraId="786C8FDF" w14:textId="77777777" w:rsidR="007E6DB3" w:rsidRDefault="00B46CBA">
      <w:pPr>
        <w:pStyle w:val="BodyText"/>
      </w:pPr>
      <w:r>
        <w:t xml:space="preserve">The structural parallel to the empirical findings described in Chapter 17 is striking: analysis of the Dear Abby corpus reveals that qualifying conditions — abuse, danger, incapacity — function as </w:t>
      </w:r>
      <w:r>
        <w:rPr>
          <w:i/>
          <w:iCs/>
        </w:rPr>
        <w:t>nullifiers</w:t>
      </w:r>
      <w:r>
        <w:t xml:space="preserve"> that override all other moral considerations. These are absorbing strata in exactly </w:t>
      </w:r>
      <w:r>
        <w:t>Nussbaum’s sense: once you cross the threshold (a child is being harmed, a spouse is abusive), the moral calculus collapses to a single imperative, admitting no trade-offs.</w:t>
      </w:r>
    </w:p>
    <w:p w14:paraId="77D8439D" w14:textId="77777777" w:rsidR="007E6DB3" w:rsidRDefault="00B46CBA">
      <w:pPr>
        <w:pStyle w:val="Heading2"/>
      </w:pPr>
      <w:bookmarkStart w:id="166" w:name="_Toc222925822"/>
      <w:bookmarkStart w:id="167" w:name="X7dd3e7e6d9b7589c7aade3796cd97e502299aa2"/>
      <w:bookmarkStart w:id="168" w:name="_Toc223184635"/>
      <w:bookmarkEnd w:id="155"/>
      <w:bookmarkEnd w:id="164"/>
      <w:r>
        <w:rPr>
          <w:rFonts w:ascii="Garamond" w:hAnsi="Garamond"/>
        </w:rPr>
        <w:t>Hohfeld: Jural Relations as Discrete Structure</w:t>
      </w:r>
      <w:bookmarkEnd w:id="166"/>
      <w:bookmarkEnd w:id="168"/>
    </w:p>
    <w:p w14:paraId="3EA6C390" w14:textId="77777777" w:rsidR="007E6DB3" w:rsidRDefault="00B46CBA">
      <w:pPr>
        <w:pStyle w:val="FirstParagraph"/>
      </w:pPr>
      <w:r>
        <w:t xml:space="preserve">Wesley Newcomb Hohfeld’s </w:t>
      </w:r>
      <w:r>
        <w:rPr>
          <w:i/>
          <w:iCs/>
        </w:rPr>
        <w:t>Fundamental Legal Conceptions</w:t>
      </w:r>
      <w:r>
        <w:t xml:space="preserve"> (1913, 1917) introduced a taxonomy of legal relations that has become foundational in jurisprudence. Hohfeld identified eight fundamental jural positions organized into two squares of opposition:</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7"/>
        <w:gridCol w:w="1452"/>
      </w:tblGrid>
      <w:tr w:rsidR="007E6DB3" w14:paraId="4D7D1C7F" w14:textId="77777777" w:rsidTr="00F279F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EA949F3" w14:textId="77777777" w:rsidR="007E6DB3" w:rsidRDefault="00B46CBA">
            <w:r>
              <w:rPr>
                <w:b/>
                <w:bCs/>
              </w:rPr>
              <w:t>Right-holder</w:t>
            </w:r>
          </w:p>
        </w:tc>
        <w:tc>
          <w:tcPr>
            <w:tcW w:w="0" w:type="auto"/>
          </w:tcPr>
          <w:p w14:paraId="5F86B290" w14:textId="77777777" w:rsidR="007E6DB3" w:rsidRDefault="00B46CBA">
            <w:r>
              <w:rPr>
                <w:b/>
                <w:bCs/>
              </w:rPr>
              <w:t>Duty-holder</w:t>
            </w:r>
          </w:p>
        </w:tc>
      </w:tr>
      <w:tr w:rsidR="007E6DB3" w14:paraId="0FEC5820" w14:textId="77777777" w:rsidTr="00F279F3">
        <w:trPr>
          <w:jc w:val="center"/>
        </w:trPr>
        <w:tc>
          <w:tcPr>
            <w:tcW w:w="0" w:type="auto"/>
          </w:tcPr>
          <w:p w14:paraId="53BB1A57" w14:textId="77777777" w:rsidR="007E6DB3" w:rsidRDefault="00B46CBA">
            <w:pPr>
              <w:pStyle w:val="Compact"/>
            </w:pPr>
            <w:r>
              <w:t>Claim →</w:t>
            </w:r>
          </w:p>
        </w:tc>
        <w:tc>
          <w:tcPr>
            <w:tcW w:w="0" w:type="auto"/>
          </w:tcPr>
          <w:p w14:paraId="4BEE4C27" w14:textId="77777777" w:rsidR="007E6DB3" w:rsidRDefault="00B46CBA">
            <w:pPr>
              <w:pStyle w:val="Compact"/>
            </w:pPr>
            <w:r>
              <w:t>Duty</w:t>
            </w:r>
          </w:p>
        </w:tc>
      </w:tr>
      <w:tr w:rsidR="007E6DB3" w14:paraId="63A09D03" w14:textId="77777777" w:rsidTr="00F279F3">
        <w:trPr>
          <w:jc w:val="center"/>
        </w:trPr>
        <w:tc>
          <w:tcPr>
            <w:tcW w:w="0" w:type="auto"/>
          </w:tcPr>
          <w:p w14:paraId="78FD82F0" w14:textId="77777777" w:rsidR="007E6DB3" w:rsidRDefault="00B46CBA">
            <w:pPr>
              <w:pStyle w:val="Compact"/>
            </w:pPr>
            <w:r>
              <w:t>Liberty →</w:t>
            </w:r>
          </w:p>
        </w:tc>
        <w:tc>
          <w:tcPr>
            <w:tcW w:w="0" w:type="auto"/>
          </w:tcPr>
          <w:p w14:paraId="30951DAF" w14:textId="77777777" w:rsidR="007E6DB3" w:rsidRDefault="00B46CBA">
            <w:pPr>
              <w:pStyle w:val="Compact"/>
            </w:pPr>
            <w:r>
              <w:t>No-claim</w:t>
            </w:r>
          </w:p>
        </w:tc>
      </w:tr>
      <w:tr w:rsidR="007E6DB3" w14:paraId="40439B4B" w14:textId="77777777" w:rsidTr="00F279F3">
        <w:trPr>
          <w:jc w:val="center"/>
        </w:trPr>
        <w:tc>
          <w:tcPr>
            <w:tcW w:w="0" w:type="auto"/>
          </w:tcPr>
          <w:p w14:paraId="23B45F26" w14:textId="77777777" w:rsidR="007E6DB3" w:rsidRDefault="00B46CBA">
            <w:pPr>
              <w:pStyle w:val="Compact"/>
            </w:pPr>
            <w:r>
              <w:t>Power →</w:t>
            </w:r>
          </w:p>
        </w:tc>
        <w:tc>
          <w:tcPr>
            <w:tcW w:w="0" w:type="auto"/>
          </w:tcPr>
          <w:p w14:paraId="59B2ED39" w14:textId="77777777" w:rsidR="007E6DB3" w:rsidRDefault="00B46CBA">
            <w:pPr>
              <w:pStyle w:val="Compact"/>
            </w:pPr>
            <w:r>
              <w:t>Liability</w:t>
            </w:r>
          </w:p>
        </w:tc>
      </w:tr>
      <w:tr w:rsidR="007E6DB3" w14:paraId="79506FFB" w14:textId="77777777" w:rsidTr="00F279F3">
        <w:trPr>
          <w:jc w:val="center"/>
        </w:trPr>
        <w:tc>
          <w:tcPr>
            <w:tcW w:w="0" w:type="auto"/>
          </w:tcPr>
          <w:p w14:paraId="7CA9622F" w14:textId="77777777" w:rsidR="007E6DB3" w:rsidRDefault="00B46CBA">
            <w:pPr>
              <w:pStyle w:val="Compact"/>
            </w:pPr>
            <w:r>
              <w:t>Immunity →</w:t>
            </w:r>
          </w:p>
        </w:tc>
        <w:tc>
          <w:tcPr>
            <w:tcW w:w="0" w:type="auto"/>
          </w:tcPr>
          <w:p w14:paraId="0928B265" w14:textId="77777777" w:rsidR="007E6DB3" w:rsidRDefault="00B46CBA">
            <w:pPr>
              <w:pStyle w:val="Compact"/>
            </w:pPr>
            <w:r>
              <w:t>Disability</w:t>
            </w:r>
          </w:p>
        </w:tc>
      </w:tr>
    </w:tbl>
    <w:p w14:paraId="1DE4DF3B" w14:textId="77777777" w:rsidR="00F279F3" w:rsidRDefault="00B46CBA">
      <w:pPr>
        <w:pStyle w:val="BodyText"/>
      </w:pPr>
      <w:r>
        <w:t xml:space="preserve">Within each square, the relations are connected </w:t>
      </w:r>
    </w:p>
    <w:p w14:paraId="70549566" w14:textId="77777777" w:rsidR="007E6DB3" w:rsidRDefault="00B46CBA" w:rsidP="00F279F3">
      <w:pPr>
        <w:pStyle w:val="BodyText"/>
        <w:jc w:val="center"/>
      </w:pPr>
      <w:r>
        <w:t xml:space="preserve">by </w:t>
      </w:r>
      <w:r>
        <w:rPr>
          <w:i/>
          <w:iCs/>
        </w:rPr>
        <w:t>correlatives</w:t>
      </w:r>
    </w:p>
    <w:p w14:paraId="77F46861" w14:textId="77777777" w:rsidR="00F279F3" w:rsidRPr="00F279F3" w:rsidRDefault="00B46CBA" w:rsidP="00F279F3">
      <w:pPr>
        <w:pStyle w:val="BodyText"/>
        <w:jc w:val="center"/>
        <w:rPr>
          <w:b/>
          <w:bCs/>
        </w:rPr>
      </w:pPr>
      <w:r w:rsidRPr="00F279F3">
        <w:rPr>
          <w:b/>
          <w:bCs/>
        </w:rPr>
        <w:t>(Claim↔Duty, Liberty↔No-claim)</w:t>
      </w:r>
    </w:p>
    <w:p w14:paraId="76555B07" w14:textId="77777777" w:rsidR="00F279F3" w:rsidRDefault="00B46CBA" w:rsidP="00F279F3">
      <w:pPr>
        <w:pStyle w:val="BodyText"/>
        <w:jc w:val="center"/>
      </w:pPr>
      <w:r>
        <w:t xml:space="preserve">and </w:t>
      </w:r>
      <w:r>
        <w:rPr>
          <w:i/>
          <w:iCs/>
        </w:rPr>
        <w:t>opposites</w:t>
      </w:r>
    </w:p>
    <w:p w14:paraId="43921D3E" w14:textId="77777777" w:rsidR="007E6DB3" w:rsidRPr="00F279F3" w:rsidRDefault="00B46CBA" w:rsidP="00F279F3">
      <w:pPr>
        <w:pStyle w:val="BodyText"/>
        <w:jc w:val="center"/>
        <w:rPr>
          <w:b/>
          <w:bCs/>
        </w:rPr>
      </w:pPr>
      <w:r w:rsidRPr="00F279F3">
        <w:rPr>
          <w:b/>
          <w:bCs/>
        </w:rPr>
        <w:t>(Claim↔No-claim, Duty↔Liberty).</w:t>
      </w:r>
    </w:p>
    <w:p w14:paraId="5778BD8C" w14:textId="77777777" w:rsidR="007E6DB3" w:rsidRDefault="00B46CBA">
      <w:pPr>
        <w:pStyle w:val="Heading3"/>
      </w:pPr>
      <w:bookmarkStart w:id="169" w:name="_Toc222925823"/>
      <w:bookmarkStart w:id="170" w:name="geometric-reading-5"/>
      <w:bookmarkStart w:id="171" w:name="_Toc223184636"/>
      <w:r>
        <w:t>Geometric Reading</w:t>
      </w:r>
      <w:bookmarkEnd w:id="169"/>
      <w:bookmarkEnd w:id="171"/>
    </w:p>
    <w:p w14:paraId="4E0C7E86" w14:textId="77777777" w:rsidR="007E6DB3" w:rsidRDefault="00B46CBA">
      <w:pPr>
        <w:pStyle w:val="FirstParagraph"/>
      </w:pPr>
      <w:r>
        <w:t xml:space="preserve">Hohfeld’s taxonomy is remarkable because it is entirely </w:t>
      </w:r>
      <w:r>
        <w:rPr>
          <w:i/>
          <w:iCs/>
        </w:rPr>
        <w:t>discrete</w:t>
      </w:r>
      <w:r>
        <w:t xml:space="preserve"> — there are no continuous parameters, no “degrees” of claim or liberty. The positions are qualitative states, and the transitions between them are all-or-nothing.</w:t>
      </w:r>
    </w:p>
    <w:p w14:paraId="505EAC47" w14:textId="77777777" w:rsidR="007E6DB3" w:rsidRDefault="00B46CBA">
      <w:pPr>
        <w:pStyle w:val="BodyText"/>
      </w:pPr>
      <w:r>
        <w:t xml:space="preserve">In geometric terms, the Hohfeldian positions define the vertices of a discrete symmetry structure. The correlative and opposition relations generate a group of transformations on these vertices — and that group turns out to be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dihedral group of order 8, which is also the symmetry group of the square.</w:t>
      </w:r>
    </w:p>
    <w:p w14:paraId="5B03F236" w14:textId="77777777" w:rsidR="007E6DB3" w:rsidRDefault="00B46CBA">
      <w:pPr>
        <w:pStyle w:val="BodyText"/>
      </w:pPr>
      <w:r>
        <w:t xml:space="preserve">This identification is not metaphorical. The eight Hohfeldian positions map onto 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(four rotations, four reflections), and the correlative and opposition operations correspond to specific group elements. The transitions between positions — obligation flipping to liberty, claim dissolving to no-claim — are group actions.</w:t>
      </w:r>
    </w:p>
    <w:p w14:paraId="416FFA54" w14:textId="77777777" w:rsidR="007E6DB3" w:rsidRDefault="00B46CBA">
      <w:pPr>
        <w:pStyle w:val="BodyText"/>
      </w:pPr>
      <w:r>
        <w:t>The significance for geometric ethics is twofold:</w:t>
      </w:r>
    </w:p>
    <w:p w14:paraId="7FE333E4" w14:textId="77777777" w:rsidR="007E6DB3" w:rsidRDefault="00B46CBA">
      <w:pPr>
        <w:numPr>
          <w:ilvl w:val="0"/>
          <w:numId w:val="15"/>
        </w:numPr>
      </w:pPr>
      <w:r>
        <w:rPr>
          <w:b/>
          <w:bCs/>
        </w:rPr>
        <w:t>Discrete symmetry in moral space.</w:t>
      </w:r>
      <w:r>
        <w:t xml:space="preserve"> The Hohfeldian relations show that moral space contains irreducibly discrete structure alongside its continuous dimensions. The moral manifold is not purely smooth; it has a discrete component that no amount of refinement can smooth away. This is the mathematical content of stratification (Chapter 8).</w:t>
      </w:r>
    </w:p>
    <w:p w14:paraId="4A4AA7B1" w14:textId="77777777" w:rsidR="007E6DB3" w:rsidRDefault="00B46CBA">
      <w:pPr>
        <w:numPr>
          <w:ilvl w:val="0"/>
          <w:numId w:val="15"/>
        </w:numPr>
      </w:pPr>
      <w:r>
        <w:rPr>
          <w:b/>
          <w:bCs/>
        </w:rPr>
        <w:t>Empirical confirmation.</w:t>
      </w:r>
      <w:r>
        <w:t xml:space="preserve"> Analysis of natural moral reasoning (Chapter 17) reveals that these transitions behave as step functions: a qualifying phrase (“you promised”) flips the moral state from liberty to obligation with no intermediate values. The correlative symmetry — Claim↔Duty at 87%, Liberty↔No-claim at 82% — is a structural invariant of the moral manifold, detectable in data.</w:t>
      </w:r>
    </w:p>
    <w:p w14:paraId="2D100080" w14:textId="77777777" w:rsidR="007E6DB3" w:rsidRDefault="00B46CBA">
      <w:pPr>
        <w:pStyle w:val="FirstParagraph"/>
      </w:pPr>
      <w:r>
        <w:t>Hohfeld, working in the formalist tradition of legal analysis, discovered discrete geometric structure in the moral domain nearly a century before the mathematical framework existed to describe it.</w:t>
      </w:r>
    </w:p>
    <w:p w14:paraId="59F0081D" w14:textId="77777777" w:rsidR="007E6DB3" w:rsidRDefault="00B46CBA">
      <w:pPr>
        <w:pStyle w:val="Heading2"/>
      </w:pPr>
      <w:bookmarkStart w:id="172" w:name="_Toc222925824"/>
      <w:bookmarkStart w:id="173" w:name="X5c21475cfb7021e602193f3e5d287bac5789268"/>
      <w:bookmarkStart w:id="174" w:name="_Toc223184637"/>
      <w:bookmarkEnd w:id="167"/>
      <w:bookmarkEnd w:id="170"/>
      <w:r>
        <w:rPr>
          <w:rFonts w:ascii="Garamond" w:hAnsi="Garamond"/>
        </w:rPr>
        <w:t>Moral Uncertainty: Superposition and Structured Credence</w:t>
      </w:r>
      <w:bookmarkEnd w:id="172"/>
      <w:bookmarkEnd w:id="174"/>
    </w:p>
    <w:p w14:paraId="687423AA" w14:textId="77777777" w:rsidR="007E6DB3" w:rsidRDefault="00B46CBA">
      <w:pPr>
        <w:pStyle w:val="FirstParagraph"/>
      </w:pPr>
      <w:r>
        <w:t xml:space="preserve">Recent work in moral philosophy has focused on </w:t>
      </w:r>
      <w:r>
        <w:rPr>
          <w:i/>
          <w:iCs/>
        </w:rPr>
        <w:t>moral uncertainty</w:t>
      </w:r>
      <w:r>
        <w:t>: what should we do when we are uncertain which moral theory is correct? If I am 60% confident in utilitarianism and 40% confident in deontology, and they recommend different actions, what should I choose?</w:t>
      </w:r>
    </w:p>
    <w:p w14:paraId="4A891683" w14:textId="77777777" w:rsidR="007E6DB3" w:rsidRDefault="00B46CBA">
      <w:pPr>
        <w:pStyle w:val="BodyText"/>
      </w:pPr>
      <w:r>
        <w:t>Various approaches have been proposed: “my favorite theory” (act on whichever theory you find most plausible), “maximize expected moral value” (weight each theory’s recommendation by credence), and more sophisticated methods that account for intertheoretic comparisons.</w:t>
      </w:r>
    </w:p>
    <w:p w14:paraId="08316CB2" w14:textId="77777777" w:rsidR="007E6DB3" w:rsidRDefault="00B46CBA">
      <w:pPr>
        <w:pStyle w:val="Heading3"/>
      </w:pPr>
      <w:bookmarkStart w:id="175" w:name="_Toc222925825"/>
      <w:bookmarkStart w:id="176" w:name="geometric-reading-7"/>
      <w:bookmarkStart w:id="177" w:name="_Toc223184638"/>
      <w:r>
        <w:t>Geometric Reading</w:t>
      </w:r>
      <w:bookmarkEnd w:id="175"/>
      <w:bookmarkEnd w:id="177"/>
    </w:p>
    <w:p w14:paraId="6B23989E" w14:textId="77777777" w:rsidR="007E6DB3" w:rsidRDefault="00B46CBA">
      <w:pPr>
        <w:pStyle w:val="FirstParagraph"/>
      </w:pPr>
      <w:r>
        <w:t xml:space="preserve">The structure of moral uncertainty is naturally </w:t>
      </w:r>
      <w:r>
        <w:rPr>
          <w:i/>
          <w:iCs/>
        </w:rPr>
        <w:t>vectorial</w:t>
      </w:r>
      <w:r>
        <w:t xml:space="preserve">. An agent under moral uncertainty is not in a definite moral state but in a </w:t>
      </w:r>
      <w:r>
        <w:rPr>
          <w:i/>
          <w:iCs/>
        </w:rPr>
        <w:t>weighted combination</w:t>
      </w:r>
      <w:r>
        <w:t xml:space="preserve"> of moral states.</w:t>
      </w:r>
    </w:p>
    <w:p w14:paraId="4FA2C8D4" w14:textId="77777777" w:rsidR="007E6DB3" w:rsidRDefault="00B46CBA">
      <w:pPr>
        <w:pStyle w:val="BodyText"/>
      </w:pPr>
      <w:r>
        <w:t xml:space="preserve">Let </w:t>
      </w:r>
      <m:oMath>
        <m:r>
          <m:rPr>
            <m:sty m:val="p"/>
          </m:rPr>
          <w:rPr>
            <w:rFonts w:ascii="Cambria Math" w:hAnsi="Cambria Math"/>
          </w:rPr>
          <m:t>|</m:t>
        </m:r>
        <m:r>
          <w:rPr>
            <w:rFonts w:ascii="Cambria Math" w:hAnsi="Cambria Math"/>
          </w:rPr>
          <m:t>U</m:t>
        </m:r>
        <m:r>
          <m:rPr>
            <m:sty m:val="p"/>
          </m:rPr>
          <w:rPr>
            <w:rFonts w:ascii="Cambria Math" w:hAnsi="Cambria Math"/>
          </w:rPr>
          <m:t>⟩</m:t>
        </m:r>
      </m:oMath>
      <w:r>
        <w:t xml:space="preserve"> represent the evaluation under utilitarianism and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the evaluation under deontology. An agent with 60% credence in utilitarianism is in the state:</w:t>
      </w:r>
    </w:p>
    <w:p w14:paraId="32FF485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06878EA6" w14:textId="77777777" w:rsidR="007E6DB3" w:rsidRDefault="00B46CBA">
      <w:pPr>
        <w:pStyle w:val="FirstParagraph"/>
      </w:pPr>
      <w:r>
        <w:t xml:space="preserve">This is a vector in a </w:t>
      </w:r>
      <w:r>
        <w:rPr>
          <w:i/>
          <w:iCs/>
        </w:rPr>
        <w:t>theory space</w:t>
      </w:r>
      <w:r>
        <w:t>, not a scalar. The agent’s moral situation cannot be captured by a single number (overall credence) but requires specification of the full vector — its components, their relative phase, and their transformation behavior under changes of basis.</w:t>
      </w:r>
    </w:p>
    <w:p w14:paraId="197823A4" w14:textId="77777777" w:rsidR="007E6DB3" w:rsidRDefault="00B46CBA">
      <w:pPr>
        <w:pStyle w:val="BodyText"/>
      </w:pPr>
      <w:r>
        <w:t>When the agent acts, the vector must be contracted to a scalar choice — but the contraction is not unique. Expected value maximization is one contraction; other approaches perform different contractions. The choice of contraction is itself a moral commitment, distinct from the choice of theory.</w:t>
      </w:r>
    </w:p>
    <w:p w14:paraId="30FBF9EF" w14:textId="77777777" w:rsidR="007E6DB3" w:rsidRDefault="00B46CBA">
      <w:pPr>
        <w:pStyle w:val="BodyText"/>
      </w:pPr>
      <w:r>
        <w:t xml:space="preserve">The analogy with quantum superposition is structural, not merely metaphorical. In quantum mechanics, a state vector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encodes the full information about a system; measurement collapses it to a definite outcome. In moral uncertainty, the credence vector encodes the full structure of the agent’s evaluative commitments; action collapses it to a definite choice. The mathematics of superposition, projection, and measurement carries over to the moral domain — a connection developed formally in Chapter 13 (Quantum Normative Dynamics).</w:t>
      </w:r>
    </w:p>
    <w:p w14:paraId="4DB017DF" w14:textId="77777777" w:rsidR="007E6DB3" w:rsidRDefault="00B46CBA">
      <w:pPr>
        <w:pStyle w:val="Heading3"/>
      </w:pPr>
      <w:bookmarkStart w:id="178" w:name="_Toc222925826"/>
      <w:bookmarkStart w:id="179" w:name="moral-hedging-as-covariance-sensitivity"/>
      <w:bookmarkStart w:id="180" w:name="_Toc223184639"/>
      <w:bookmarkEnd w:id="176"/>
      <w:r>
        <w:t>Moral Hedging as Covariance Sensitivity</w:t>
      </w:r>
      <w:bookmarkEnd w:id="178"/>
      <w:bookmarkEnd w:id="180"/>
    </w:p>
    <w:p w14:paraId="77909BE0" w14:textId="77777777" w:rsidR="007E6DB3" w:rsidRDefault="00B46CBA">
      <w:pPr>
        <w:pStyle w:val="FirstParagraph"/>
      </w:pPr>
      <w:r>
        <w:t xml:space="preserve">The sophisticated treatment of moral uncertainty involves </w:t>
      </w:r>
      <w:r>
        <w:rPr>
          <w:i/>
          <w:iCs/>
        </w:rPr>
        <w:t>hedging</w:t>
      </w:r>
      <w:r>
        <w:t>: choosing actions that are reasonably good under multiple theories, even if not optimal under any single one. This is analogous to portfolio diversification in finance.</w:t>
      </w:r>
    </w:p>
    <w:p w14:paraId="01B8E6BA" w14:textId="77777777" w:rsidR="007E6DB3" w:rsidRDefault="00B46CBA">
      <w:pPr>
        <w:pStyle w:val="BodyText"/>
      </w:pPr>
      <w:r>
        <w:t xml:space="preserve">In geometric terms, hedging is sensitivity to the </w:t>
      </w:r>
      <w:r>
        <w:rPr>
          <w:i/>
          <w:iCs/>
        </w:rPr>
        <w:t>covariance structure</w:t>
      </w:r>
      <w:r>
        <w:t xml:space="preserve"> of moral uncertainty. Let </w:t>
      </w:r>
      <m:oMath>
        <m:r>
          <m:rPr>
            <m:sty m:val="p"/>
          </m:rPr>
          <w:rPr>
            <w:rFonts w:ascii="Cambria Math" w:hAnsi="Cambria Math"/>
          </w:rPr>
          <m:t>Σ</m:t>
        </m:r>
      </m:oMath>
      <w:r>
        <w:t xml:space="preserve"> be the covariance matrix of the agent’s moral beliefs. Let </w:t>
      </w:r>
      <m:oMath>
        <m:sSub>
          <m:sSubPr>
            <m:ctrlPr>
              <w:rPr>
                <w:rFonts w:ascii="Cambria Math" w:hAnsi="Cambria Math"/>
              </w:rPr>
            </m:ctrlPr>
          </m:sSubPr>
          <m:e>
            <m:r>
              <m:rPr>
                <m:sty m:val="p"/>
              </m:rPr>
              <w:rPr>
                <w:rFonts w:ascii="Cambria Math" w:hAnsi="Cambria Math"/>
              </w:rPr>
              <m:t>Δ</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t xml:space="preserve"> be the vector of differences between what each theory recommends for action </w:t>
      </w:r>
      <m:oMath>
        <m:r>
          <w:rPr>
            <w:rFonts w:ascii="Cambria Math" w:hAnsi="Cambria Math"/>
          </w:rPr>
          <m:t>a</m:t>
        </m:r>
      </m:oMath>
      <w:r>
        <w:t xml:space="preserve">. The “risk” of action </w:t>
      </w:r>
      <m:oMath>
        <m:r>
          <w:rPr>
            <w:rFonts w:ascii="Cambria Math" w:hAnsi="Cambria Math"/>
          </w:rPr>
          <m:t>a</m:t>
        </m:r>
      </m:oMath>
      <w:r>
        <w:t xml:space="preserve"> is:</w:t>
      </w:r>
    </w:p>
    <w:p w14:paraId="2D7814E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a</m:t>
              </m:r>
            </m:sub>
            <m:sup>
              <m:r>
                <w:rPr>
                  <w:rFonts w:ascii="Cambria Math" w:hAnsi="Cambria Math"/>
                </w:rPr>
                <m:t>T</m:t>
              </m:r>
            </m:sup>
          </m:sSubSup>
          <m:r>
            <m:rPr>
              <m:sty m:val="p"/>
            </m:rPr>
            <w:rPr>
              <w:rFonts w:ascii="Cambria Math" w:hAnsi="Cambria Math"/>
            </w:rPr>
            <m:t>Σ</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a</m:t>
              </m:r>
            </m:sub>
          </m:sSub>
        </m:oMath>
      </m:oMathPara>
    </w:p>
    <w:p w14:paraId="72C6EFFB" w14:textId="77777777" w:rsidR="007E6DB3" w:rsidRDefault="00B46CBA">
      <w:pPr>
        <w:pStyle w:val="FirstParagraph"/>
      </w:pPr>
      <w:r>
        <w:t xml:space="preserve">Actions with low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robust to moral uncertainty; actions with high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risky bets on particular theories. This is the moral analogue of portfolio variance — and it requires the full tensor structure of uncertainty, not just scalar credences.</w:t>
      </w:r>
    </w:p>
    <w:p w14:paraId="54F17003" w14:textId="77777777" w:rsidR="007E6DB3" w:rsidRDefault="00B46CBA">
      <w:pPr>
        <w:pStyle w:val="Heading2"/>
      </w:pPr>
      <w:bookmarkStart w:id="181" w:name="_Toc222925827"/>
      <w:bookmarkStart w:id="182" w:name="synthesis-what-the-precursors-share"/>
      <w:bookmarkStart w:id="183" w:name="_Toc223184640"/>
      <w:bookmarkEnd w:id="173"/>
      <w:bookmarkEnd w:id="179"/>
      <w:r>
        <w:rPr>
          <w:rFonts w:ascii="Garamond" w:hAnsi="Garamond"/>
        </w:rPr>
        <w:t>Synthesis: What the Precursors Share</w:t>
      </w:r>
      <w:bookmarkEnd w:id="181"/>
      <w:bookmarkEnd w:id="183"/>
    </w:p>
    <w:p w14:paraId="4D62F86F" w14:textId="77777777" w:rsidR="007E6DB3" w:rsidRDefault="00B46CBA">
      <w:pPr>
        <w:pStyle w:val="FirstParagraph"/>
      </w:pPr>
      <w:r>
        <w:t>Across two and a half millennia, these thinkers share a recognition that moral reality resists scalar reduction: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5"/>
        <w:gridCol w:w="3043"/>
        <w:gridCol w:w="4512"/>
      </w:tblGrid>
      <w:tr w:rsidR="007E6DB3" w14:paraId="78F614D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8E18FE4" w14:textId="77777777" w:rsidR="007E6DB3" w:rsidRDefault="00B46CBA">
            <w:r>
              <w:rPr>
                <w:b/>
                <w:bCs/>
              </w:rPr>
              <w:t>Thinker</w:t>
            </w:r>
          </w:p>
        </w:tc>
        <w:tc>
          <w:tcPr>
            <w:tcW w:w="0" w:type="auto"/>
          </w:tcPr>
          <w:p w14:paraId="305A084D" w14:textId="77777777" w:rsidR="007E6DB3" w:rsidRDefault="00B46CBA">
            <w:r>
              <w:rPr>
                <w:b/>
                <w:bCs/>
              </w:rPr>
              <w:t>Insight</w:t>
            </w:r>
          </w:p>
        </w:tc>
        <w:tc>
          <w:tcPr>
            <w:tcW w:w="0" w:type="auto"/>
          </w:tcPr>
          <w:p w14:paraId="08FD5016" w14:textId="77777777" w:rsidR="007E6DB3" w:rsidRDefault="00B46CBA">
            <w:r>
              <w:rPr>
                <w:b/>
                <w:bCs/>
              </w:rPr>
              <w:t>Geometric Structure</w:t>
            </w:r>
          </w:p>
        </w:tc>
      </w:tr>
      <w:tr w:rsidR="007E6DB3" w14:paraId="06399E05" w14:textId="77777777">
        <w:tc>
          <w:tcPr>
            <w:tcW w:w="0" w:type="auto"/>
          </w:tcPr>
          <w:p w14:paraId="138B36F5" w14:textId="77777777" w:rsidR="007E6DB3" w:rsidRDefault="00B46CBA">
            <w:pPr>
              <w:pStyle w:val="Compact"/>
            </w:pPr>
            <w:r>
              <w:t>Aristotle</w:t>
            </w:r>
          </w:p>
        </w:tc>
        <w:tc>
          <w:tcPr>
            <w:tcW w:w="0" w:type="auto"/>
          </w:tcPr>
          <w:p w14:paraId="5EC8125E" w14:textId="77777777" w:rsidR="007E6DB3" w:rsidRDefault="00B46CBA">
            <w:pPr>
              <w:pStyle w:val="Compact"/>
            </w:pPr>
            <w:r>
              <w:t>The mean is context-dependent</w:t>
            </w:r>
          </w:p>
        </w:tc>
        <w:tc>
          <w:tcPr>
            <w:tcW w:w="0" w:type="auto"/>
          </w:tcPr>
          <w:p w14:paraId="3C759749" w14:textId="77777777" w:rsidR="007E6DB3" w:rsidRDefault="00B46CBA">
            <w:pPr>
              <w:pStyle w:val="Compact"/>
            </w:pPr>
            <w:r>
              <w:t>Virtue as section of fiber bundle; agent-relative metric</w:t>
            </w:r>
          </w:p>
        </w:tc>
      </w:tr>
      <w:tr w:rsidR="007E6DB3" w14:paraId="56DCC084" w14:textId="77777777">
        <w:tc>
          <w:tcPr>
            <w:tcW w:w="0" w:type="auto"/>
          </w:tcPr>
          <w:p w14:paraId="6B6FD8C4" w14:textId="77777777" w:rsidR="007E6DB3" w:rsidRDefault="00B46CBA">
            <w:pPr>
              <w:pStyle w:val="Compact"/>
            </w:pPr>
            <w:r>
              <w:t>Kant</w:t>
            </w:r>
          </w:p>
        </w:tc>
        <w:tc>
          <w:tcPr>
            <w:tcW w:w="0" w:type="auto"/>
          </w:tcPr>
          <w:p w14:paraId="3CDBC4D3" w14:textId="77777777" w:rsidR="007E6DB3" w:rsidRDefault="00B46CBA">
            <w:pPr>
              <w:pStyle w:val="Compact"/>
            </w:pPr>
            <w:r>
              <w:t>Morality requires universalizability</w:t>
            </w:r>
          </w:p>
        </w:tc>
        <w:tc>
          <w:tcPr>
            <w:tcW w:w="0" w:type="auto"/>
          </w:tcPr>
          <w:p w14:paraId="561AA29A" w14:textId="77777777" w:rsidR="007E6DB3" w:rsidRDefault="00B46CBA">
            <w:pPr>
              <w:pStyle w:val="Compact"/>
            </w:pPr>
            <w:r>
              <w:t>Permissible maxims as transformation invariants</w:t>
            </w:r>
          </w:p>
        </w:tc>
      </w:tr>
      <w:tr w:rsidR="007E6DB3" w14:paraId="11A3AE02" w14:textId="77777777">
        <w:tc>
          <w:tcPr>
            <w:tcW w:w="0" w:type="auto"/>
          </w:tcPr>
          <w:p w14:paraId="6DD2683C" w14:textId="77777777" w:rsidR="007E6DB3" w:rsidRDefault="00B46CBA">
            <w:pPr>
              <w:pStyle w:val="Compact"/>
            </w:pPr>
            <w:r>
              <w:t>Ross</w:t>
            </w:r>
          </w:p>
        </w:tc>
        <w:tc>
          <w:tcPr>
            <w:tcW w:w="0" w:type="auto"/>
          </w:tcPr>
          <w:p w14:paraId="3BF5AF4C" w14:textId="77777777" w:rsidR="007E6DB3" w:rsidRDefault="00B46CBA">
            <w:pPr>
              <w:pStyle w:val="Compact"/>
            </w:pPr>
            <w:r>
              <w:t>Duties are plural and interact</w:t>
            </w:r>
          </w:p>
        </w:tc>
        <w:tc>
          <w:tcPr>
            <w:tcW w:w="0" w:type="auto"/>
          </w:tcPr>
          <w:p w14:paraId="5B52C6DB" w14:textId="77777777" w:rsidR="007E6DB3" w:rsidRDefault="00B46CBA">
            <w:pPr>
              <w:pStyle w:val="Compact"/>
            </w:pPr>
            <w:r>
              <w:t>Duties as vector components; combination as vector sum</w:t>
            </w:r>
          </w:p>
        </w:tc>
      </w:tr>
      <w:tr w:rsidR="007E6DB3" w14:paraId="6823EF71" w14:textId="77777777">
        <w:tc>
          <w:tcPr>
            <w:tcW w:w="0" w:type="auto"/>
          </w:tcPr>
          <w:p w14:paraId="4F572C29" w14:textId="77777777" w:rsidR="007E6DB3" w:rsidRDefault="00B46CBA">
            <w:pPr>
              <w:pStyle w:val="Compact"/>
            </w:pPr>
            <w:r>
              <w:t>Rawls</w:t>
            </w:r>
          </w:p>
        </w:tc>
        <w:tc>
          <w:tcPr>
            <w:tcW w:w="0" w:type="auto"/>
          </w:tcPr>
          <w:p w14:paraId="5E460BE4" w14:textId="77777777" w:rsidR="007E6DB3" w:rsidRDefault="00B46CBA">
            <w:pPr>
              <w:pStyle w:val="Compact"/>
            </w:pPr>
            <w:r>
              <w:t>Justice requires position-independence</w:t>
            </w:r>
          </w:p>
        </w:tc>
        <w:tc>
          <w:tcPr>
            <w:tcW w:w="0" w:type="auto"/>
          </w:tcPr>
          <w:p w14:paraId="4043125A" w14:textId="77777777" w:rsidR="007E6DB3" w:rsidRDefault="00B46CBA">
            <w:pPr>
              <w:pStyle w:val="Compact"/>
            </w:pPr>
            <w:r>
              <w:t>Principles as symmetric tensors; metric choice determines theory</w:t>
            </w:r>
          </w:p>
        </w:tc>
      </w:tr>
      <w:tr w:rsidR="007E6DB3" w14:paraId="699D27FA" w14:textId="77777777">
        <w:tc>
          <w:tcPr>
            <w:tcW w:w="0" w:type="auto"/>
          </w:tcPr>
          <w:p w14:paraId="45A5BFB5" w14:textId="77777777" w:rsidR="007E6DB3" w:rsidRDefault="00B46CBA">
            <w:pPr>
              <w:pStyle w:val="Compact"/>
            </w:pPr>
            <w:r>
              <w:t>Sen/Nussbaum</w:t>
            </w:r>
          </w:p>
        </w:tc>
        <w:tc>
          <w:tcPr>
            <w:tcW w:w="0" w:type="auto"/>
          </w:tcPr>
          <w:p w14:paraId="02B84DB0" w14:textId="77777777" w:rsidR="007E6DB3" w:rsidRDefault="00B46CBA">
            <w:pPr>
              <w:pStyle w:val="Compact"/>
            </w:pPr>
            <w:r>
              <w:t>Capabilities are irreducibly plural</w:t>
            </w:r>
          </w:p>
        </w:tc>
        <w:tc>
          <w:tcPr>
            <w:tcW w:w="0" w:type="auto"/>
          </w:tcPr>
          <w:p w14:paraId="7388FEA0" w14:textId="77777777" w:rsidR="007E6DB3" w:rsidRDefault="00B46CBA">
            <w:pPr>
              <w:pStyle w:val="Compact"/>
            </w:pPr>
            <w:r>
              <w:t>Capabilities as basis vectors; thresholds as stratum boundaries</w:t>
            </w:r>
          </w:p>
        </w:tc>
      </w:tr>
      <w:tr w:rsidR="007E6DB3" w14:paraId="40B6B2CE" w14:textId="77777777">
        <w:tc>
          <w:tcPr>
            <w:tcW w:w="0" w:type="auto"/>
          </w:tcPr>
          <w:p w14:paraId="4D13894C" w14:textId="77777777" w:rsidR="007E6DB3" w:rsidRDefault="00B46CBA">
            <w:pPr>
              <w:pStyle w:val="Compact"/>
            </w:pPr>
            <w:r>
              <w:t>Hohfeld</w:t>
            </w:r>
          </w:p>
        </w:tc>
        <w:tc>
          <w:tcPr>
            <w:tcW w:w="0" w:type="auto"/>
          </w:tcPr>
          <w:p w14:paraId="0186FC88" w14:textId="77777777" w:rsidR="007E6DB3" w:rsidRDefault="00B46CBA">
            <w:pPr>
              <w:pStyle w:val="Compact"/>
            </w:pPr>
            <w:r>
              <w:t>Jural relations are discrete</w:t>
            </w:r>
          </w:p>
        </w:tc>
        <w:tc>
          <w:tcPr>
            <w:tcW w:w="0" w:type="auto"/>
          </w:tcPr>
          <w:p w14:paraId="3292B1AB" w14:textId="77777777" w:rsidR="007E6DB3" w:rsidRDefault="00B46CBA">
            <w:pPr>
              <w:pStyle w:val="Compact"/>
            </w:pPr>
            <w:r>
              <w:t xml:space="preserve">Positions as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elements; transitions as group actions</w:t>
            </w:r>
          </w:p>
        </w:tc>
      </w:tr>
      <w:tr w:rsidR="007E6DB3" w14:paraId="63BCB56B" w14:textId="77777777">
        <w:tc>
          <w:tcPr>
            <w:tcW w:w="0" w:type="auto"/>
          </w:tcPr>
          <w:p w14:paraId="3BF66B54" w14:textId="77777777" w:rsidR="007E6DB3" w:rsidRDefault="00B46CBA">
            <w:pPr>
              <w:pStyle w:val="Compact"/>
            </w:pPr>
            <w:r>
              <w:t>Moral uncertainty</w:t>
            </w:r>
          </w:p>
        </w:tc>
        <w:tc>
          <w:tcPr>
            <w:tcW w:w="0" w:type="auto"/>
          </w:tcPr>
          <w:p w14:paraId="7780599E" w14:textId="77777777" w:rsidR="007E6DB3" w:rsidRDefault="00B46CBA">
            <w:pPr>
              <w:pStyle w:val="Compact"/>
            </w:pPr>
            <w:r>
              <w:t>Credences have structure</w:t>
            </w:r>
          </w:p>
        </w:tc>
        <w:tc>
          <w:tcPr>
            <w:tcW w:w="0" w:type="auto"/>
          </w:tcPr>
          <w:p w14:paraId="11FAF604" w14:textId="77777777" w:rsidR="007E6DB3" w:rsidRDefault="00B46CBA">
            <w:pPr>
              <w:pStyle w:val="Compact"/>
            </w:pPr>
            <w:r>
              <w:t>Beliefs as state vectors; hedging from covariance</w:t>
            </w:r>
          </w:p>
        </w:tc>
      </w:tr>
    </w:tbl>
    <w:p w14:paraId="5988AC07" w14:textId="77777777" w:rsidR="007E6DB3" w:rsidRDefault="00B46CBA">
      <w:pPr>
        <w:pStyle w:val="BodyText"/>
      </w:pPr>
      <w:r>
        <w:t>None of these thinkers used the language of differential geometry. But they all developed conceptual tools to handle phenomena that geometry formalizes:</w:t>
      </w:r>
    </w:p>
    <w:p w14:paraId="6B3C606E" w14:textId="77777777" w:rsidR="007E6DB3" w:rsidRDefault="00B46CBA">
      <w:pPr>
        <w:numPr>
          <w:ilvl w:val="0"/>
          <w:numId w:val="16"/>
        </w:numPr>
      </w:pPr>
      <w:r>
        <w:rPr>
          <w:b/>
          <w:bCs/>
        </w:rPr>
        <w:t>Multi-dimensionality</w:t>
      </w:r>
      <w:r>
        <w:t>: Moral evaluation involves multiple independent considerations that cannot be reduced to one.</w:t>
      </w:r>
    </w:p>
    <w:p w14:paraId="064C5EA4" w14:textId="77777777" w:rsidR="007E6DB3" w:rsidRDefault="00B46CBA">
      <w:pPr>
        <w:numPr>
          <w:ilvl w:val="0"/>
          <w:numId w:val="16"/>
        </w:numPr>
      </w:pPr>
      <w:r>
        <w:rPr>
          <w:b/>
          <w:bCs/>
        </w:rPr>
        <w:t>Transformation behavior</w:t>
      </w:r>
      <w:r>
        <w:t>: What happens to moral claims when we shift perspective, permute agents, or change framing?</w:t>
      </w:r>
    </w:p>
    <w:p w14:paraId="3AD764AA" w14:textId="77777777" w:rsidR="007E6DB3" w:rsidRDefault="00B46CBA">
      <w:pPr>
        <w:numPr>
          <w:ilvl w:val="0"/>
          <w:numId w:val="16"/>
        </w:numPr>
      </w:pPr>
      <w:r>
        <w:rPr>
          <w:b/>
          <w:bCs/>
        </w:rPr>
        <w:t>Metric structure</w:t>
      </w:r>
      <w:r>
        <w:t>: How do we compare values, measure moral distance, identify incommensurability?</w:t>
      </w:r>
    </w:p>
    <w:p w14:paraId="743D923D" w14:textId="77777777" w:rsidR="007E6DB3" w:rsidRDefault="00B46CBA">
      <w:pPr>
        <w:numPr>
          <w:ilvl w:val="0"/>
          <w:numId w:val="16"/>
        </w:numPr>
      </w:pPr>
      <w:r>
        <w:rPr>
          <w:b/>
          <w:bCs/>
        </w:rPr>
        <w:t>Context-dependence</w:t>
      </w:r>
      <w:r>
        <w:t>: The same abstract principle yields different concrete prescriptions in different situations.</w:t>
      </w:r>
    </w:p>
    <w:p w14:paraId="79202F1C" w14:textId="77777777" w:rsidR="007E6DB3" w:rsidRDefault="00B46CBA">
      <w:pPr>
        <w:numPr>
          <w:ilvl w:val="0"/>
          <w:numId w:val="16"/>
        </w:numPr>
      </w:pPr>
      <w:r>
        <w:rPr>
          <w:b/>
          <w:bCs/>
        </w:rPr>
        <w:t>Structured combination</w:t>
      </w:r>
      <w:r>
        <w:t>: When moral considerations combine, they do so geometrically (with alignment, orthogonality, opposition), not arithmetically.</w:t>
      </w:r>
    </w:p>
    <w:p w14:paraId="62BC363D" w14:textId="77777777" w:rsidR="007E6DB3" w:rsidRDefault="00B46CBA">
      <w:pPr>
        <w:numPr>
          <w:ilvl w:val="0"/>
          <w:numId w:val="16"/>
        </w:numPr>
      </w:pPr>
      <w:r>
        <w:rPr>
          <w:b/>
          <w:bCs/>
        </w:rPr>
        <w:t>Discrete transitions</w:t>
      </w:r>
      <w:r>
        <w:t>: Some moral changes are discontinuous — phase transitions, not gradual slides.</w:t>
      </w:r>
    </w:p>
    <w:p w14:paraId="69799FBE" w14:textId="77777777" w:rsidR="007E6DB3" w:rsidRDefault="00B46CBA">
      <w:pPr>
        <w:pStyle w:val="Heading2"/>
      </w:pPr>
      <w:bookmarkStart w:id="184" w:name="_Toc222925828"/>
      <w:bookmarkStart w:id="185" w:name="what-the-geometric-framework-adds"/>
      <w:bookmarkStart w:id="186" w:name="_Toc223184641"/>
      <w:bookmarkEnd w:id="182"/>
      <w:r>
        <w:rPr>
          <w:rFonts w:ascii="Garamond" w:hAnsi="Garamond"/>
        </w:rPr>
        <w:t>What the Geometric Framework Adds</w:t>
      </w:r>
      <w:bookmarkEnd w:id="184"/>
      <w:bookmarkEnd w:id="186"/>
    </w:p>
    <w:p w14:paraId="79F23734" w14:textId="77777777" w:rsidR="007E6DB3" w:rsidRDefault="00B46CBA">
      <w:pPr>
        <w:pStyle w:val="FirstParagraph"/>
      </w:pPr>
      <w:r>
        <w:t>If these insights are already present in the tradition, what does the geometric framework add?</w:t>
      </w:r>
    </w:p>
    <w:p w14:paraId="5C3CB768" w14:textId="77777777" w:rsidR="007E6DB3" w:rsidRDefault="00B46CBA">
      <w:pPr>
        <w:pStyle w:val="BodyText"/>
      </w:pPr>
      <w:r>
        <w:rPr>
          <w:b/>
          <w:bCs/>
        </w:rPr>
        <w:t>Precision.</w:t>
      </w:r>
      <w:r>
        <w:t xml:space="preserve"> The tradition offers metaphors and intuitions; the framework offers definitions and theorems. “Duties interact” becomes “obligations combine as vectors under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“The mean is relative to us” becomes “virtue is determined by an agent-parameterized metric on disposition-space.” Precision enables analysis, criticism, and extension.</w:t>
      </w:r>
    </w:p>
    <w:p w14:paraId="2054F1D1" w14:textId="77777777" w:rsidR="007E6DB3" w:rsidRDefault="00B46CBA">
      <w:pPr>
        <w:pStyle w:val="BodyText"/>
      </w:pPr>
      <w:r>
        <w:rPr>
          <w:b/>
          <w:bCs/>
        </w:rPr>
        <w:t>Unification.</w:t>
      </w:r>
      <w:r>
        <w:t xml:space="preserve"> The tradition offers disparate insights from apparently incompatible systems. The geometric framework reveals common structure beneath surface disagreement. Aristotle’s context-sensitivity and Kant’s universalizability are not opposed but complementary: both constrain the transformation behavior of moral claims, Aristotle at the level of the fiber (agent-dependence), Kant at the level of the base (situation-independence). Ross’s plurality and Rawls’s symmetry are both structural features of the moral tensor — Ross specifying its components, Rawls specifying its symmetry group.</w:t>
      </w:r>
    </w:p>
    <w:p w14:paraId="75CD9B04" w14:textId="77777777" w:rsidR="007E6DB3" w:rsidRDefault="00B46CBA">
      <w:pPr>
        <w:pStyle w:val="BodyText"/>
      </w:pPr>
      <w:r>
        <w:rPr>
          <w:b/>
          <w:bCs/>
        </w:rPr>
        <w:t>New questions.</w:t>
      </w:r>
      <w:r>
        <w:t xml:space="preserve"> The framework suggests questions the tradition did not ask:</w:t>
      </w:r>
    </w:p>
    <w:p w14:paraId="6BC0DC37" w14:textId="77777777" w:rsidR="007E6DB3" w:rsidRDefault="00B46CBA">
      <w:pPr>
        <w:numPr>
          <w:ilvl w:val="0"/>
          <w:numId w:val="17"/>
        </w:numPr>
      </w:pPr>
      <w:r>
        <w:t xml:space="preserve">What is the </w:t>
      </w:r>
      <w:r>
        <w:rPr>
          <w:i/>
          <w:iCs/>
        </w:rPr>
        <w:t>signature</w:t>
      </w:r>
      <w:r>
        <w:t xml:space="preserve"> of the moral metric — is it positive-definite (Euclidean), indefinite (Lorentzian), or degenerate?</w:t>
      </w:r>
    </w:p>
    <w:p w14:paraId="60CD1C3F" w14:textId="77777777" w:rsidR="007E6DB3" w:rsidRDefault="00B46CBA">
      <w:pPr>
        <w:numPr>
          <w:ilvl w:val="0"/>
          <w:numId w:val="17"/>
        </w:numPr>
      </w:pPr>
      <w:r>
        <w:t xml:space="preserve">What are the </w:t>
      </w:r>
      <w:r>
        <w:rPr>
          <w:i/>
          <w:iCs/>
        </w:rPr>
        <w:t>symmetries</w:t>
      </w:r>
      <w:r>
        <w:t xml:space="preserve"> of moral space — which transformations leave the structure invariant, and what conservation laws do they imply?</w:t>
      </w:r>
    </w:p>
    <w:p w14:paraId="37C176E0" w14:textId="77777777" w:rsidR="007E6DB3" w:rsidRDefault="00B46CBA">
      <w:pPr>
        <w:numPr>
          <w:ilvl w:val="0"/>
          <w:numId w:val="17"/>
        </w:numPr>
      </w:pPr>
      <w:r>
        <w:t xml:space="preserve">What </w:t>
      </w:r>
      <w:r>
        <w:rPr>
          <w:i/>
          <w:iCs/>
        </w:rPr>
        <w:t>curvature</w:t>
      </w:r>
      <w:r>
        <w:t xml:space="preserve"> does moral space have — how does parallel transport of an obligation around a closed loop change the obligation vector?</w:t>
      </w:r>
    </w:p>
    <w:p w14:paraId="13FA4EFD" w14:textId="77777777" w:rsidR="007E6DB3" w:rsidRDefault="00B46CBA">
      <w:pPr>
        <w:numPr>
          <w:ilvl w:val="0"/>
          <w:numId w:val="17"/>
        </w:numPr>
      </w:pPr>
      <w:r>
        <w:t xml:space="preserve">What is the </w:t>
      </w:r>
      <w:r>
        <w:rPr>
          <w:i/>
          <w:iCs/>
        </w:rPr>
        <w:t>holonomy group</w:t>
      </w:r>
      <w:r>
        <w:t xml:space="preserve"> of moral connections — which transformations arise from cycling through moral perspectives?</w:t>
      </w:r>
    </w:p>
    <w:p w14:paraId="04B4EAB3" w14:textId="77777777" w:rsidR="007E6DB3" w:rsidRDefault="00B46CBA">
      <w:pPr>
        <w:pStyle w:val="FirstParagraph"/>
      </w:pPr>
      <w:r>
        <w:t>These are not idle questions. Chapter 10 develops the curvature of moral space and shows that non-trivial holonomy corresponds to path-dependent moral evaluation — the geometric content of the familiar intuition that “where you start affects where you end up” in moral reasoning. Chapter 12 shows that the symmetry of re-description invariance implies a conservation law for harm — the geometric analogue of Noether’s theorem.</w:t>
      </w:r>
    </w:p>
    <w:p w14:paraId="2B9C7DA4" w14:textId="77777777" w:rsidR="007E6DB3" w:rsidRDefault="00B46CBA">
      <w:pPr>
        <w:pStyle w:val="BodyText"/>
      </w:pPr>
      <w:r>
        <w:rPr>
          <w:b/>
          <w:bCs/>
        </w:rPr>
        <w:t>Computability.</w:t>
      </w:r>
      <w:r>
        <w:t xml:space="preserve"> The tradition offers wisdom; the framework offers implementation. Tensors can be represented in computers; geometric operations can be implemented in algorithms; geometric equations can be solved numerically. A philosophical framework, however profound, is inert if it cannot be computed. The geometric framework bridges the gap between moral insight and moral engineering — not by replacing judgment with calculation, but by making the structure on which judgment operates explicit and manipulable.</w:t>
      </w:r>
    </w:p>
    <w:p w14:paraId="2D8CC14A" w14:textId="77777777" w:rsidR="007E6DB3" w:rsidRDefault="00B46CBA">
      <w:pPr>
        <w:pStyle w:val="Heading2"/>
      </w:pPr>
      <w:bookmarkStart w:id="187" w:name="_Toc222925829"/>
      <w:bookmarkStart w:id="188" w:name="conclusion-the-geometry-was-always-there"/>
      <w:bookmarkStart w:id="189" w:name="_Toc223184642"/>
      <w:bookmarkEnd w:id="185"/>
      <w:r>
        <w:rPr>
          <w:rFonts w:ascii="Garamond" w:hAnsi="Garamond"/>
        </w:rPr>
        <w:t>Conclusion: The Geometry Was Always There</w:t>
      </w:r>
      <w:bookmarkEnd w:id="187"/>
      <w:bookmarkEnd w:id="189"/>
    </w:p>
    <w:p w14:paraId="0BDFFD04" w14:textId="77777777" w:rsidR="007E6DB3" w:rsidRDefault="00B46CBA">
      <w:pPr>
        <w:pStyle w:val="FirstParagraph"/>
      </w:pPr>
      <w:r>
        <w:t>The history of moral philosophy is, in significant part, a struggle against the reductionism of scalar ethics. Each thinker we have examined recognized that moral reality has structure that scalars cannot capture, and developed conceptual tools to articulate that structure.</w:t>
      </w:r>
    </w:p>
    <w:p w14:paraId="2AFA40B8" w14:textId="77777777" w:rsidR="007E6DB3" w:rsidRDefault="00B46CBA">
      <w:pPr>
        <w:pStyle w:val="BodyText"/>
      </w:pPr>
      <w:r>
        <w:t>Geometric ethics is not a break from this tradition but its continuation — and, in a mathematical sense, its formalization. The conceptual tools developed by Aristotle, Kant, Ross, Rawls, Sen, Nussbaum, Hohfeld, and theorists of moral uncertainty find their natural mathematical expression in the language of manifolds, tensors, metrics, connections, and stratified spaces.</w:t>
      </w:r>
    </w:p>
    <w:p w14:paraId="5D91AA82" w14:textId="77777777" w:rsidR="007E6DB3" w:rsidRDefault="00B46CBA">
      <w:pPr>
        <w:pStyle w:val="BodyText"/>
      </w:pPr>
      <w:r>
        <w:t>This is not to say that the tradition was secretly doing mathematics. It is to say that mathematics, properly understood, is the science of structure — and the structures that matter for ethics are precisely those that differential geometry was developed to describe: transformation behavior, multi-linear combination, coordinate invariance, metric geometry, and the interplay of continuous and discrete structure.</w:t>
      </w:r>
    </w:p>
    <w:p w14:paraId="38472AFF" w14:textId="77777777" w:rsidR="007E6DB3" w:rsidRDefault="00B46CBA">
      <w:pPr>
        <w:pStyle w:val="BodyText"/>
      </w:pPr>
      <w:r>
        <w:t>The tradition provides the insights. The framework provides the language. Together, they enable a moral philosophy that is both faithful to the complexity of ethical life and precise enough to be stated, tested, and refined.</w:t>
      </w:r>
    </w:p>
    <w:p w14:paraId="1D495673" w14:textId="77777777" w:rsidR="007E6DB3" w:rsidRDefault="00B46CBA">
      <w:pPr>
        <w:pStyle w:val="BodyText"/>
      </w:pPr>
      <w:r>
        <w:t>In the chapters that follow, we develop the framework in full. But we do so in the company of these predecessors, whose insights we are formalizing, not replacing.</w:t>
      </w:r>
    </w:p>
    <w:p w14:paraId="21863D24" w14:textId="77777777" w:rsidR="00F279F3" w:rsidRDefault="00F279F3">
      <w:pPr>
        <w:pStyle w:val="BodyText"/>
      </w:pPr>
    </w:p>
    <w:p w14:paraId="35E44CDE" w14:textId="77777777" w:rsidR="007E6DB3" w:rsidRDefault="00B46CBA">
      <w:pPr>
        <w:pStyle w:val="BodyText"/>
        <w:spacing w:before="360" w:after="240"/>
        <w:jc w:val="center"/>
        <w:rPr>
          <w:sz w:val="28"/>
        </w:rPr>
      </w:pPr>
      <w:r>
        <w:rPr>
          <w:sz w:val="28"/>
        </w:rPr>
        <w:t>❖</w:t>
      </w:r>
    </w:p>
    <w:p w14:paraId="1265C2BC" w14:textId="77777777" w:rsidR="00F279F3" w:rsidRDefault="00F279F3">
      <w:pPr>
        <w:pStyle w:val="BodyText"/>
        <w:spacing w:before="360" w:after="240"/>
        <w:jc w:val="center"/>
      </w:pPr>
    </w:p>
    <w:p w14:paraId="64EC50DB" w14:textId="77777777" w:rsidR="007E6DB3" w:rsidRDefault="00B46CBA">
      <w:pPr>
        <w:pStyle w:val="BodyText"/>
        <w:spacing w:after="80"/>
        <w:jc w:val="center"/>
      </w:pPr>
      <w:r>
        <w:rPr>
          <w:i/>
          <w:iCs/>
        </w:rPr>
        <w:t>Aristotle sought the mean.</w:t>
      </w:r>
    </w:p>
    <w:p w14:paraId="58E6C1FD" w14:textId="77777777" w:rsidR="007E6DB3" w:rsidRDefault="00B46CBA">
      <w:pPr>
        <w:pStyle w:val="BodyText"/>
        <w:spacing w:after="80"/>
        <w:jc w:val="center"/>
      </w:pPr>
      <w:r>
        <w:rPr>
          <w:i/>
          <w:iCs/>
        </w:rPr>
        <w:t>Kant sought the universal.</w:t>
      </w:r>
    </w:p>
    <w:p w14:paraId="27ACFE59" w14:textId="77777777" w:rsidR="007E6DB3" w:rsidRDefault="00B46CBA">
      <w:pPr>
        <w:pStyle w:val="BodyText"/>
        <w:spacing w:after="80"/>
        <w:jc w:val="center"/>
      </w:pPr>
      <w:r>
        <w:rPr>
          <w:i/>
          <w:iCs/>
        </w:rPr>
        <w:t>Ross sought the balance.</w:t>
      </w:r>
    </w:p>
    <w:p w14:paraId="32A66457" w14:textId="77777777" w:rsidR="007E6DB3" w:rsidRDefault="00B46CBA">
      <w:pPr>
        <w:pStyle w:val="BodyText"/>
        <w:spacing w:after="80"/>
        <w:jc w:val="center"/>
      </w:pPr>
      <w:r>
        <w:rPr>
          <w:i/>
          <w:iCs/>
        </w:rPr>
        <w:t>Rawls sought the fair.</w:t>
      </w:r>
    </w:p>
    <w:p w14:paraId="34642670" w14:textId="77777777" w:rsidR="007E6DB3" w:rsidRDefault="00B46CBA">
      <w:pPr>
        <w:pStyle w:val="BodyText"/>
        <w:spacing w:after="80"/>
        <w:jc w:val="center"/>
      </w:pPr>
      <w:r>
        <w:rPr>
          <w:i/>
          <w:iCs/>
        </w:rPr>
        <w:t>Sen sought the capable.</w:t>
      </w:r>
    </w:p>
    <w:p w14:paraId="01235F72" w14:textId="77777777" w:rsidR="007E6DB3" w:rsidRDefault="00B46CBA">
      <w:pPr>
        <w:pStyle w:val="BodyText"/>
        <w:spacing w:after="80"/>
        <w:jc w:val="center"/>
      </w:pPr>
      <w:r>
        <w:rPr>
          <w:i/>
          <w:iCs/>
        </w:rPr>
        <w:t>Hohfeld sought the discrete.</w:t>
      </w:r>
    </w:p>
    <w:p w14:paraId="45115A33" w14:textId="77777777" w:rsidR="007E6DB3" w:rsidRDefault="00B46CBA">
      <w:pPr>
        <w:pStyle w:val="BodyText"/>
        <w:spacing w:after="80"/>
        <w:jc w:val="center"/>
      </w:pPr>
      <w:r>
        <w:rPr>
          <w:i/>
          <w:iCs/>
        </w:rPr>
        <w:t>They were all, in their different ways, seeking the geometry.</w:t>
      </w:r>
    </w:p>
    <w:p w14:paraId="45BE42CD" w14:textId="77777777" w:rsidR="007E6DB3" w:rsidRDefault="00B46CBA">
      <w:pPr>
        <w:pStyle w:val="Heading1"/>
        <w:pageBreakBefore/>
      </w:pPr>
      <w:bookmarkStart w:id="190" w:name="_Toc222925830"/>
      <w:bookmarkStart w:id="191" w:name="part-ii-the-framework-1"/>
      <w:bookmarkStart w:id="192" w:name="_Toc223184643"/>
      <w:bookmarkEnd w:id="113"/>
      <w:bookmarkEnd w:id="188"/>
      <w:r>
        <w:rPr>
          <w:rFonts w:ascii="Garamond" w:hAnsi="Garamond"/>
        </w:rPr>
        <w:t>Part II: The Framework</w:t>
      </w:r>
      <w:bookmarkEnd w:id="190"/>
      <w:bookmarkEnd w:id="192"/>
    </w:p>
    <w:p w14:paraId="2F158379" w14:textId="77777777" w:rsidR="007E6DB3" w:rsidRDefault="00B46CBA">
      <w:pPr>
        <w:pStyle w:val="Heading1"/>
      </w:pPr>
      <w:bookmarkStart w:id="193" w:name="_Toc222925831"/>
      <w:bookmarkStart w:id="194" w:name="chapter-4-mathematical-preliminaries"/>
      <w:bookmarkStart w:id="195" w:name="_Toc223184644"/>
      <w:bookmarkEnd w:id="191"/>
      <w:r>
        <w:rPr>
          <w:rFonts w:ascii="Garamond" w:hAnsi="Garamond"/>
        </w:rPr>
        <w:t>Chapter 4: Mathematical Preliminaries</w:t>
      </w:r>
      <w:bookmarkEnd w:id="193"/>
      <w:bookmarkEnd w:id="195"/>
    </w:p>
    <w:p w14:paraId="676179FE" w14:textId="77777777" w:rsidR="007E6DB3" w:rsidRDefault="00B46CBA">
      <w:pPr>
        <w:pStyle w:val="FirstParagraph"/>
      </w:pPr>
      <w:r>
        <w:rPr>
          <w:i/>
          <w:iCs/>
        </w:rPr>
        <w:t>This chapter develops the geometric vocabulary used throughout the book. No prior knowledge of differential geometry is assumed; we require only multivariate calculus and linear algebra. Readers with background in differential geometry may skim Sections 4.1–4.5 and focus on Section 4.6 (stratified spaces) and Section 4.7 (gauge theory), which introduce structures less commonly encountered.</w:t>
      </w:r>
    </w:p>
    <w:p>
      <w:pPr>
        <w:pStyle w:val="Heading2"/>
      </w:pPr>
      <w:r>
        <w:t>A Note on Epistemic Status</w:t>
      </w:r>
    </w:p>
    <w:p>
      <w:pPr>
        <w:pStyle w:val="FirstParagraph"/>
      </w:pPr>
      <w:r>
        <w:t>The mathematical structures introduced in this chapter — manifolds, tensors, metrics, connections, fiber bundles, stratified spaces, gauge transformations — are tools. They are powerful tools, honed over two centuries by mathematicians and physicists working on problems where structure varies across space. Their power lies in their domain-adaptedness: they were built to describe exactly the kind of phenomena (curvature, path-dependence, boundary discontinuity, gauge invariance) that the moral domain exhibits. But they are instruments, not mirrors. The question of whether the moral manifold is “really there” or “usefully modeled” is addressed in Chapter 9 (which argues for a governance account) and Chapter 20 (which surveys the realist, instrumentalist, and governance positions). This chapter teaches how to use the toolkit. The reader should carry through the formalism the understanding that every definition and theorem that follows is conditional on modeling choices made explicit in Chapter 5.</w:t>
      </w:r>
    </w:p>
    <w:p>
      <w:pPr>
        <w:pStyle w:val="BodyText"/>
      </w:pPr>
      <w:r>
        <w:t>One limitation deserves mention at the outset. Gödel’s incompleteness theorems establish that no formal system of sufficient expressive power can prove its own consistency. The framework developed in this book is such a system. It cannot, therefore, self-validate — it cannot prove from within that its axioms are the right axioms or that its theorems capture what they claim to capture. This is not a defect peculiar to geometric ethics; it is a structural feature of all formal systems, from Peano arithmetic to the Standard Model. The appropriate response is not to abandon formalism but to test it externally — against empirical data (Chapter 17), against competing frameworks (Appendix E), and against the collective judgment of practitioners who use the tools and evaluate their fit. The framework’s authority is pragmatic, not self-grounding.</w:t>
      </w:r>
    </w:p>
    <w:p w14:paraId="2191F897" w14:textId="77777777" w:rsidR="007E6DB3" w:rsidRDefault="00B46CBA">
      <w:pPr>
        <w:pStyle w:val="Heading2"/>
      </w:pPr>
      <w:bookmarkStart w:id="196" w:name="_Toc222925832"/>
      <w:bookmarkStart w:id="197" w:name="manifolds"/>
      <w:bookmarkStart w:id="198" w:name="_Toc223184645"/>
      <w:r>
        <w:rPr>
          <w:rFonts w:ascii="Garamond" w:hAnsi="Garamond"/>
        </w:rPr>
        <w:t>4.1 Manifolds</w:t>
      </w:r>
      <w:bookmarkEnd w:id="196"/>
      <w:bookmarkEnd w:id="198"/>
    </w:p>
    <w:p w14:paraId="77FA813C" w14:textId="77777777" w:rsidR="007E6DB3" w:rsidRDefault="00B46CBA">
      <w:pPr>
        <w:pStyle w:val="Heading3"/>
      </w:pPr>
      <w:bookmarkStart w:id="199" w:name="_Toc222925833"/>
      <w:bookmarkStart w:id="200" w:name="the-idea"/>
      <w:bookmarkStart w:id="201" w:name="_Toc223184646"/>
      <w:r>
        <w:t>The Idea</w:t>
      </w:r>
      <w:bookmarkEnd w:id="199"/>
      <w:bookmarkEnd w:id="201"/>
    </w:p>
    <w:p w14:paraId="603CC678" w14:textId="77777777" w:rsidR="007E6DB3" w:rsidRDefault="00B46CBA">
      <w:pPr>
        <w:pStyle w:val="FirstParagraph"/>
      </w:pPr>
      <w:r>
        <w:t xml:space="preserve">A manifold is a space that </w:t>
      </w:r>
      <w:r>
        <w:rPr>
          <w:i/>
          <w:iCs/>
        </w:rPr>
        <w:t>locally</w:t>
      </w:r>
      <w:r>
        <w:t xml:space="preserve"> looks like ordinary Euclidean space ℝⁿ but may have nontrivial </w:t>
      </w:r>
      <w:r>
        <w:rPr>
          <w:i/>
          <w:iCs/>
        </w:rPr>
        <w:t>global</w:t>
      </w:r>
      <w:r>
        <w:t xml:space="preserve"> structure. The surface of the Earth is the standard example: any small region looks flat (a neighborhood of a point can be mapped onto a patch of ℝ²), but the whole surface is curved, closed, and cannot be covered by a single flat map without distortion.</w:t>
      </w:r>
    </w:p>
    <w:p w14:paraId="1696C42F" w14:textId="77777777" w:rsidR="007E6DB3" w:rsidRDefault="00B46CBA">
      <w:pPr>
        <w:pStyle w:val="BodyText"/>
      </w:pPr>
      <w:r>
        <w:t>This is precisely the concept we need for moral space. Locally — in the neighborhood of a single moral situation — moral trade-offs may look like ordinary multi-dimensional optimization: move a little in one direction to improve fairness, a little in another to improve efficiency. The space of nearby variations is flat. But globally, moral space may be curved (obligations change as you traverse it), closed in certain directions (you cannot go past certain constraints), or have nontrivial topology (circling back to the “same” situation may yield a different moral assessment).</w:t>
      </w:r>
    </w:p>
    <w:p w14:paraId="30F109B4" w14:textId="77777777" w:rsidR="007E6DB3" w:rsidRDefault="00B46CBA">
      <w:pPr>
        <w:pStyle w:val="Heading3"/>
      </w:pPr>
      <w:bookmarkStart w:id="202" w:name="_Toc222925834"/>
      <w:bookmarkStart w:id="203" w:name="formal-definition"/>
      <w:bookmarkStart w:id="204" w:name="_Toc223184647"/>
      <w:bookmarkEnd w:id="200"/>
      <w:r>
        <w:t>Formal Definition</w:t>
      </w:r>
      <w:bookmarkEnd w:id="202"/>
      <w:bookmarkEnd w:id="204"/>
    </w:p>
    <w:p w14:paraId="2A0E14EF" w14:textId="77777777" w:rsidR="007E6DB3" w:rsidRDefault="00B46CBA">
      <w:pPr>
        <w:pStyle w:val="FirstParagraph"/>
      </w:pPr>
      <w:r>
        <w:rPr>
          <w:b/>
          <w:bCs/>
        </w:rPr>
        <w:t>Definition 4.1 (Topological Manifold).</w:t>
      </w:r>
      <w:r>
        <w:t xml:space="preserve"> An </w:t>
      </w:r>
      <w:r>
        <w:rPr>
          <w:i/>
          <w:iCs/>
        </w:rPr>
        <w:t>n-dimensional topological manifold</w:t>
      </w:r>
      <w:r>
        <w:t xml:space="preserve"> is a topological space M that is: 1. </w:t>
      </w:r>
      <w:r>
        <w:rPr>
          <w:b/>
          <w:bCs/>
        </w:rPr>
        <w:t>Hausdorff:</w:t>
      </w:r>
      <w:r>
        <w:t xml:space="preserve"> Distinct points can be separated by disjoint open sets. 2. </w:t>
      </w:r>
      <w:r>
        <w:rPr>
          <w:b/>
          <w:bCs/>
        </w:rPr>
        <w:t>Second-countable:</w:t>
      </w:r>
      <w:r>
        <w:t xml:space="preserve"> The topology has a countable basis. 3. </w:t>
      </w:r>
      <w:r>
        <w:rPr>
          <w:b/>
          <w:bCs/>
        </w:rPr>
        <w:t>Locally Euclidean:</w:t>
      </w:r>
      <w:r>
        <w:t xml:space="preserve"> Every point p ∈ M has a neighborhood homeomorphic to an open subset of ℝⁿ.</w:t>
      </w:r>
    </w:p>
    <w:p w14:paraId="7945E6CB" w14:textId="77777777" w:rsidR="007E6DB3" w:rsidRDefault="00B46CBA">
      <w:pPr>
        <w:pStyle w:val="BodyText"/>
      </w:pPr>
      <w:r>
        <w:t xml:space="preserve">Condition (3) is the essential one: around every point, there is a </w:t>
      </w:r>
      <w:r>
        <w:rPr>
          <w:i/>
          <w:iCs/>
        </w:rPr>
        <w:t>coordinate chart</w:t>
      </w:r>
      <w:r>
        <w:t xml:space="preserve"> — a continuous bijection φ: U → V, where U ⊂ M is open and V ⊂ ℝⁿ is open. The chart assigns n real numbers (coordinates) to each point in U. Conditions (1) and (2) are topological regularity conditions that exclude pathological spaces.</w:t>
      </w:r>
    </w:p>
    <w:p w14:paraId="09B3EF03" w14:textId="77777777" w:rsidR="007E6DB3" w:rsidRDefault="00B46CBA">
      <w:pPr>
        <w:pStyle w:val="BodyText"/>
      </w:pPr>
      <w:r>
        <w:t xml:space="preserve">A collection of charts {(U_α, φ_α)} that covers all of M is called an </w:t>
      </w:r>
      <w:r>
        <w:rPr>
          <w:i/>
          <w:iCs/>
        </w:rPr>
        <w:t>atlas</w:t>
      </w:r>
      <w:r>
        <w:t xml:space="preserve">. When two charts overlap — when U_α ∩ U_β ≠ ∅ — we get a </w:t>
      </w:r>
      <w:r>
        <w:rPr>
          <w:i/>
          <w:iCs/>
        </w:rPr>
        <w:t>transition function</w:t>
      </w:r>
    </w:p>
    <w:p w14:paraId="56E503E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αβ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α</m:t>
              </m:r>
            </m:sub>
            <m:sup>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oMath>
      </m:oMathPara>
    </w:p>
    <w:p w14:paraId="2AD3AF81" w14:textId="77777777" w:rsidR="007E6DB3" w:rsidRDefault="00B46CBA">
      <w:pPr>
        <w:pStyle w:val="FirstParagraph"/>
      </w:pPr>
      <w:r>
        <w:t>which tells us how to translate between the two coordinate systems on their overlap.</w:t>
      </w:r>
    </w:p>
    <w:p w14:paraId="1600A1A3" w14:textId="77777777" w:rsidR="007E6DB3" w:rsidRDefault="00B46CBA">
      <w:pPr>
        <w:pStyle w:val="BodyText"/>
      </w:pPr>
      <w:r>
        <w:rPr>
          <w:b/>
          <w:bCs/>
        </w:rPr>
        <w:t>Definition 4.2 (Smooth Manifold).</w:t>
      </w:r>
      <w:r>
        <w:t xml:space="preserve"> A topological manifold is </w:t>
      </w:r>
      <w:r>
        <w:rPr>
          <w:i/>
          <w:iCs/>
        </w:rPr>
        <w:t>smooth</w:t>
      </w:r>
      <w:r>
        <w:t xml:space="preserve"> if it admits an atlas whose transition functions are all smooth (infinitely differentiable, i.e., C^∞).</w:t>
      </w:r>
    </w:p>
    <w:p w14:paraId="31459F6A" w14:textId="77777777" w:rsidR="007E6DB3" w:rsidRDefault="00B46CBA">
      <w:pPr>
        <w:pStyle w:val="BodyText"/>
      </w:pPr>
      <w:r>
        <w:t>Smoothness is what allows us to do calculus on M: to take derivatives, define gradients, and study how quantities change from point to point.</w:t>
      </w:r>
    </w:p>
    <w:p w14:paraId="57017DFF" w14:textId="77777777" w:rsidR="007E6DB3" w:rsidRDefault="00B46CBA">
      <w:pPr>
        <w:pStyle w:val="Heading3"/>
      </w:pPr>
      <w:bookmarkStart w:id="205" w:name="_Toc222925835"/>
      <w:bookmarkStart w:id="206" w:name="example-the-circle"/>
      <w:bookmarkStart w:id="207" w:name="_Toc223184648"/>
      <w:bookmarkEnd w:id="203"/>
      <w:r>
        <w:t>Example: The Circle</w:t>
      </w:r>
      <w:bookmarkEnd w:id="205"/>
      <w:bookmarkEnd w:id="207"/>
    </w:p>
    <w:p w14:paraId="6F4B8D54" w14:textId="77777777" w:rsidR="007E6DB3" w:rsidRDefault="00B46CBA">
      <w:pPr>
        <w:pStyle w:val="FirstParagraph"/>
      </w:pPr>
      <w:r>
        <w:t>The circle S¹ is a 1-dimensional manifold. No single coordinate chart covers S¹ (a single chart would have to be homeomorphic to an interval in ℝ, and circles are not homeomorphic to intervals). But two charts suffice: one covering all but the “north pole” and one covering all but the “south pole.” The transition function on their overlap is smooth. Hence S¹ is a smooth 1-manifold.</w:t>
      </w:r>
    </w:p>
    <w:p w14:paraId="4079CCB9" w14:textId="77777777" w:rsidR="007E6DB3" w:rsidRDefault="00B46CBA">
      <w:pPr>
        <w:pStyle w:val="Heading3"/>
      </w:pPr>
      <w:bookmarkStart w:id="208" w:name="_Toc222925836"/>
      <w:bookmarkStart w:id="209" w:name="example-the-2-simplex"/>
      <w:bookmarkStart w:id="210" w:name="_Toc223184649"/>
      <w:bookmarkEnd w:id="206"/>
      <w:r>
        <w:t>Example: The 2-Simplex</w:t>
      </w:r>
      <w:bookmarkEnd w:id="208"/>
      <w:bookmarkEnd w:id="210"/>
    </w:p>
    <w:p w14:paraId="1BAF9CC4" w14:textId="77777777" w:rsidR="007E6DB3" w:rsidRDefault="00B46CBA">
      <w:pPr>
        <w:pStyle w:val="FirstParagraph"/>
      </w:pPr>
      <w:r>
        <w:t>The space of probability distributions over three outcomes is the 2-simplex:</w:t>
      </w:r>
    </w:p>
    <w:p w14:paraId="3B1DD096"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01D7EBFA" w14:textId="77777777" w:rsidR="007E6DB3" w:rsidRDefault="00B46CBA">
      <w:pPr>
        <w:pStyle w:val="FirstParagraph"/>
      </w:pPr>
      <w:r>
        <w:t xml:space="preserve">The </w:t>
      </w:r>
      <w:r>
        <w:rPr>
          <w:i/>
          <w:iCs/>
        </w:rPr>
        <w:t>interior</w:t>
      </w:r>
      <w:r>
        <w:t xml:space="preserve"> of Δ² (where all p_i &gt; 0) is a 2-dimensional smooth manifold. The </w:t>
      </w:r>
      <w:r>
        <w:rPr>
          <w:i/>
          <w:iCs/>
        </w:rPr>
        <w:t>boundary</w:t>
      </w:r>
      <w:r>
        <w:t xml:space="preserve"> — where one or more p_i = 0 — is not itself a manifold of the same dimension, but the whole simplex has the structure of a </w:t>
      </w:r>
      <w:r>
        <w:rPr>
          <w:i/>
          <w:iCs/>
        </w:rPr>
        <w:t>manifold with boundary</w:t>
      </w:r>
      <w:r>
        <w:t xml:space="preserve"> (or, as we shall see, a stratified space).</w:t>
      </w:r>
    </w:p>
    <w:p w14:paraId="5384955C" w14:textId="77777777" w:rsidR="007E6DB3" w:rsidRDefault="00B46CBA">
      <w:pPr>
        <w:pStyle w:val="BodyText"/>
      </w:pPr>
      <w:r>
        <w:t>This example is directly relevant: the simplex of probability distributions over actions is a natural candidate for part of moral space.</w:t>
      </w:r>
    </w:p>
    <w:p w14:paraId="2062C577" w14:textId="77777777" w:rsidR="007E6DB3" w:rsidRDefault="00B46CBA">
      <w:pPr>
        <w:pStyle w:val="Heading2"/>
      </w:pPr>
      <w:bookmarkStart w:id="211" w:name="_Toc222925837"/>
      <w:bookmarkStart w:id="212" w:name="tangent-spaces-and-tangent-bundles"/>
      <w:bookmarkStart w:id="213" w:name="_Toc223184650"/>
      <w:bookmarkEnd w:id="197"/>
      <w:bookmarkEnd w:id="209"/>
      <w:r>
        <w:rPr>
          <w:rFonts w:ascii="Garamond" w:hAnsi="Garamond"/>
        </w:rPr>
        <w:t>4.2 Tangent Spaces and Tangent Bundles</w:t>
      </w:r>
      <w:bookmarkEnd w:id="211"/>
      <w:bookmarkEnd w:id="213"/>
    </w:p>
    <w:p w14:paraId="083E24F3" w14:textId="77777777" w:rsidR="007E6DB3" w:rsidRDefault="00B46CBA">
      <w:pPr>
        <w:pStyle w:val="Heading3"/>
      </w:pPr>
      <w:bookmarkStart w:id="214" w:name="_Toc222925838"/>
      <w:bookmarkStart w:id="215" w:name="tangent-vectors"/>
      <w:bookmarkStart w:id="216" w:name="_Toc223184651"/>
      <w:r>
        <w:t>Tangent Vectors</w:t>
      </w:r>
      <w:bookmarkEnd w:id="214"/>
      <w:bookmarkEnd w:id="216"/>
    </w:p>
    <w:p w14:paraId="531C3307" w14:textId="77777777" w:rsidR="007E6DB3" w:rsidRDefault="00B46CBA">
      <w:pPr>
        <w:pStyle w:val="FirstParagraph"/>
      </w:pPr>
      <w:r>
        <w:t xml:space="preserve">At each point p of a smooth manifold M, there is a </w:t>
      </w:r>
      <w:r>
        <w:rPr>
          <w:i/>
          <w:iCs/>
        </w:rPr>
        <w:t>tangent space</w:t>
      </w:r>
      <w:r>
        <w:t xml:space="preserve"> T_pM — a vector space of the same dimension as M that represents the “infinitesimal directions” one can move from p.</w:t>
      </w:r>
    </w:p>
    <w:p w14:paraId="7BDE6895" w14:textId="77777777" w:rsidR="007E6DB3" w:rsidRDefault="00B46CBA">
      <w:pPr>
        <w:pStyle w:val="BodyText"/>
      </w:pPr>
      <w:r>
        <w:t>In coordinates (x¹, …, xⁿ), the tangent space at p is spanned by the partial derivative operators {∂/∂x¹_p, …, ∂/∂xⁿ_p}. A tangent vector v ∈ T_pM can be written</w:t>
      </w:r>
    </w:p>
    <w:p w14:paraId="1E5F228D" w14:textId="77777777" w:rsidR="007E6DB3" w:rsidRDefault="00B46CBA">
      <w:pPr>
        <w:pStyle w:val="BodyText"/>
      </w:pPr>
      <m:oMathPara>
        <m:oMathParaPr>
          <m:jc m:val="center"/>
        </m:oMathParaP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sSub>
            <m:sSubPr>
              <m:ctrlPr>
                <w:rPr>
                  <w:rFonts w:ascii="Cambria Math" w:hAnsi="Cambria Math"/>
                </w:rPr>
              </m:ctrlPr>
            </m:sSubPr>
            <m:e>
              <m:r>
                <m:rPr>
                  <m:sty m:val="p"/>
                </m:rPr>
                <w:rPr>
                  <w:rFonts w:ascii="Cambria Math" w:hAnsi="Cambria Math"/>
                </w:rPr>
                <m:t>|</m:t>
              </m:r>
            </m:e>
            <m:sub>
              <m:r>
                <w:rPr>
                  <w:rFonts w:ascii="Cambria Math" w:hAnsi="Cambria Math"/>
                </w:rPr>
                <m:t>p</m:t>
              </m:r>
            </m:sub>
          </m:sSub>
        </m:oMath>
      </m:oMathPara>
    </w:p>
    <w:p w14:paraId="42BD4FF7" w14:textId="77777777" w:rsidR="007E6DB3" w:rsidRDefault="00B46CBA">
      <w:pPr>
        <w:pStyle w:val="FirstParagraph"/>
      </w:pPr>
      <w:r>
        <w:t>where v^i are the components of v in this coordinate basis. (We use the Einstein summation convention: repeated upper and lower indices are summed over.)</w:t>
      </w:r>
    </w:p>
    <w:p w14:paraId="73B1A147" w14:textId="77777777" w:rsidR="007E6DB3" w:rsidRDefault="00B46CBA">
      <w:pPr>
        <w:pStyle w:val="BodyText"/>
      </w:pPr>
      <w:r>
        <w:rPr>
          <w:b/>
          <w:bCs/>
        </w:rPr>
        <w:t>Intuition:</w:t>
      </w:r>
      <w:r>
        <w:t xml:space="preserve"> A tangent vector at p is a “velocity” — a direction and rate of change. If γ(t) is a curve on M with γ(0) = p, then its velocity γ’(0) is a tangent vector at p. The tangent space T_pM is the collection of all such velocities.</w:t>
      </w:r>
    </w:p>
    <w:p w14:paraId="008505E0" w14:textId="77777777" w:rsidR="007E6DB3" w:rsidRDefault="00B46CBA">
      <w:pPr>
        <w:pStyle w:val="BodyText"/>
      </w:pPr>
      <w:r>
        <w:rPr>
          <w:b/>
          <w:bCs/>
        </w:rPr>
        <w:t>Moral interpretation:</w:t>
      </w:r>
      <w:r>
        <w:t xml:space="preserve"> At a point p in moral space (a particular moral situation), the tangent space T_pM represents the possible </w:t>
      </w:r>
      <w:r>
        <w:rPr>
          <w:i/>
          <w:iCs/>
        </w:rPr>
        <w:t>variations</w:t>
      </w:r>
      <w:r>
        <w:t xml:space="preserve"> of the situation: small changes in resource allocation, slight modifications of commitments, marginal shifts in context. An obligation vector O(p) ∈ T_pM points in the direction one </w:t>
      </w:r>
      <w:r>
        <w:rPr>
          <w:i/>
          <w:iCs/>
        </w:rPr>
        <w:t>ought</w:t>
      </w:r>
      <w:r>
        <w:t xml:space="preserve"> to move.</w:t>
      </w:r>
    </w:p>
    <w:p w14:paraId="0A3F1734" w14:textId="77777777" w:rsidR="007E6DB3" w:rsidRDefault="00B46CBA">
      <w:pPr>
        <w:pStyle w:val="Heading3"/>
      </w:pPr>
      <w:bookmarkStart w:id="217" w:name="_Toc222925839"/>
      <w:bookmarkStart w:id="218" w:name="the-tangent-bundle"/>
      <w:bookmarkStart w:id="219" w:name="_Toc223184652"/>
      <w:bookmarkEnd w:id="215"/>
      <w:r>
        <w:t>The Tangent Bundle</w:t>
      </w:r>
      <w:bookmarkEnd w:id="217"/>
      <w:bookmarkEnd w:id="219"/>
    </w:p>
    <w:p w14:paraId="3169DB8B" w14:textId="77777777" w:rsidR="007E6DB3" w:rsidRDefault="00B46CBA">
      <w:pPr>
        <w:pStyle w:val="FirstParagraph"/>
      </w:pPr>
      <w:r>
        <w:rPr>
          <w:b/>
          <w:bCs/>
        </w:rPr>
        <w:t>Definition 4.3 (Tangent Bundle).</w:t>
      </w:r>
      <w:r>
        <w:t xml:space="preserve"> The </w:t>
      </w:r>
      <w:r>
        <w:rPr>
          <w:i/>
          <w:iCs/>
        </w:rPr>
        <w:t>tangent bundle</w:t>
      </w:r>
      <w:r>
        <w:t xml:space="preserve"> TM is the disjoint union of all tangent spaces:</w:t>
      </w:r>
    </w:p>
    <w:p w14:paraId="45182492" w14:textId="77777777" w:rsidR="007E6DB3" w:rsidRDefault="00B46CBA">
      <w:pPr>
        <w:pStyle w:val="BodyText"/>
      </w:pPr>
      <m:oMathPara>
        <m:oMathParaPr>
          <m:jc m:val="center"/>
        </m:oMathParaPr>
        <m:oMath>
          <m:r>
            <w:rPr>
              <w:rFonts w:ascii="Cambria Math" w:hAnsi="Cambria Math"/>
            </w:rPr>
            <w:lastRenderedPageBreak/>
            <m:t>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p</m:t>
              </m:r>
              <m:r>
                <m:rPr>
                  <m:sty m:val="p"/>
                </m:rPr>
                <w:rPr>
                  <w:rFonts w:ascii="Cambria Math" w:hAnsi="Cambria Math"/>
                </w:rPr>
                <m:t>∈</m:t>
              </m:r>
              <m:r>
                <w:rPr>
                  <w:rFonts w:ascii="Cambria Math" w:hAnsi="Cambria Math"/>
                </w:rPr>
                <m:t>M</m:t>
              </m:r>
            </m:lim>
          </m:limLow>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oMath>
      </m:oMathPara>
    </w:p>
    <w:p w14:paraId="4A3FD8A8" w14:textId="77777777" w:rsidR="007E6DB3" w:rsidRDefault="00B46CBA">
      <w:pPr>
        <w:pStyle w:val="FirstParagraph"/>
      </w:pPr>
      <w:r>
        <w:t xml:space="preserve">TM is itself a smooth manifold of dimension 2n (n coordinates for the base point, n for the tangent vector). A </w:t>
      </w:r>
      <w:r>
        <w:rPr>
          <w:i/>
          <w:iCs/>
        </w:rPr>
        <w:t>vector field</w:t>
      </w:r>
      <w:r>
        <w:t xml:space="preserve"> on M is a smooth assignment of a tangent vector to each point — a smooth section X: M → TM satisfying X(p) ∈ T_pM for all p.</w:t>
      </w:r>
    </w:p>
    <w:p w14:paraId="0E677E80" w14:textId="77777777" w:rsidR="007E6DB3" w:rsidRDefault="00B46CBA">
      <w:pPr>
        <w:pStyle w:val="Heading3"/>
      </w:pPr>
      <w:bookmarkStart w:id="220" w:name="_Toc222925840"/>
      <w:bookmarkStart w:id="221" w:name="transformation-of-tangent-vectors"/>
      <w:bookmarkStart w:id="222" w:name="_Toc223184653"/>
      <w:bookmarkEnd w:id="218"/>
      <w:r>
        <w:t>Transformation of Tangent Vectors</w:t>
      </w:r>
      <w:bookmarkEnd w:id="220"/>
      <w:bookmarkEnd w:id="222"/>
    </w:p>
    <w:p w14:paraId="336CA355" w14:textId="77777777" w:rsidR="007E6DB3" w:rsidRDefault="00B46CBA">
      <w:pPr>
        <w:pStyle w:val="FirstParagraph"/>
      </w:pPr>
      <w:r>
        <w:t xml:space="preserve">Under a change of coordinates x → x̃, tangent vector components transform by the </w:t>
      </w:r>
      <w:r>
        <w:rPr>
          <w:i/>
          <w:iCs/>
        </w:rPr>
        <w:t>Jacobian</w:t>
      </w:r>
      <w:r>
        <w:t>:</w:t>
      </w:r>
    </w:p>
    <w:p w14:paraId="69C2BB82"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v</m:t>
                  </m:r>
                </m:e>
              </m:acc>
            </m:e>
            <m:sup>
              <m:r>
                <w:rPr>
                  <w:rFonts w:ascii="Cambria Math" w:hAnsi="Cambria Math"/>
                </w:rPr>
                <m:t>i</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6EA05CF0" w14:textId="77777777" w:rsidR="007E6DB3" w:rsidRDefault="00B46CBA">
      <w:pPr>
        <w:pStyle w:val="FirstParagraph"/>
      </w:pPr>
      <w:r>
        <w:t xml:space="preserve">This is the prototype of all tensor transformation laws. Objects that transform by one copy of the Jacobian are called </w:t>
      </w:r>
      <w:r>
        <w:rPr>
          <w:i/>
          <w:iCs/>
        </w:rPr>
        <w:t>contravariant vectors</w:t>
      </w:r>
      <w:r>
        <w:t xml:space="preserve"> (or simply vectors). The transformation law ensures that the geometric object v is independent of the coordinate choice — only its </w:t>
      </w:r>
      <w:r>
        <w:rPr>
          <w:i/>
          <w:iCs/>
        </w:rPr>
        <w:t>components</w:t>
      </w:r>
      <w:r>
        <w:t xml:space="preserve"> change.</w:t>
      </w:r>
    </w:p>
    <w:p w14:paraId="191A66EA" w14:textId="77777777" w:rsidR="007E6DB3" w:rsidRDefault="00B46CBA">
      <w:pPr>
        <w:pStyle w:val="Heading2"/>
      </w:pPr>
      <w:bookmarkStart w:id="223" w:name="_Toc222925841"/>
      <w:bookmarkStart w:id="224" w:name="X1eecfe69ace7d220fbdb3c466e4cb4de037bafc"/>
      <w:bookmarkStart w:id="225" w:name="_Toc223184654"/>
      <w:bookmarkEnd w:id="212"/>
      <w:bookmarkEnd w:id="221"/>
      <w:r>
        <w:rPr>
          <w:rFonts w:ascii="Garamond" w:hAnsi="Garamond"/>
        </w:rPr>
        <w:t>4.3 Covectors, Dual Spaces, and the Cotangent Bundle</w:t>
      </w:r>
      <w:bookmarkEnd w:id="223"/>
      <w:bookmarkEnd w:id="225"/>
    </w:p>
    <w:p w14:paraId="24EADF13" w14:textId="77777777" w:rsidR="007E6DB3" w:rsidRDefault="00B46CBA">
      <w:pPr>
        <w:pStyle w:val="Heading3"/>
      </w:pPr>
      <w:bookmarkStart w:id="226" w:name="_Toc222925842"/>
      <w:bookmarkStart w:id="227" w:name="covectors"/>
      <w:bookmarkStart w:id="228" w:name="_Toc223184655"/>
      <w:r>
        <w:t>Covectors</w:t>
      </w:r>
      <w:bookmarkEnd w:id="226"/>
      <w:bookmarkEnd w:id="228"/>
    </w:p>
    <w:p w14:paraId="617C9AFE" w14:textId="77777777" w:rsidR="007E6DB3" w:rsidRDefault="00B46CBA">
      <w:pPr>
        <w:pStyle w:val="FirstParagraph"/>
      </w:pPr>
      <w:r>
        <w:t xml:space="preserve">A </w:t>
      </w:r>
      <w:r>
        <w:rPr>
          <w:i/>
          <w:iCs/>
        </w:rPr>
        <w:t>covector</w:t>
      </w:r>
      <w:r>
        <w:t xml:space="preserve"> (or </w:t>
      </w:r>
      <w:r>
        <w:rPr>
          <w:i/>
          <w:iCs/>
        </w:rPr>
        <w:t>1-form</w:t>
      </w:r>
      <w:r>
        <w:t xml:space="preserve">) at p is a linear map ω: T_pM → ℝ. The space of all covectors at p is the </w:t>
      </w:r>
      <w:r>
        <w:rPr>
          <w:i/>
          <w:iCs/>
        </w:rPr>
        <w:t>dual space</w:t>
      </w:r>
      <w:r>
        <w:t xml:space="preserve"> T_p</w:t>
      </w:r>
      <w:r>
        <w:rPr>
          <w:i/>
          <w:iCs/>
        </w:rPr>
        <w:t>M, also called the</w:t>
      </w:r>
      <w:r>
        <w:t xml:space="preserve"> cotangent space*.</w:t>
      </w:r>
    </w:p>
    <w:p w14:paraId="0452D9DE" w14:textId="77777777" w:rsidR="007E6DB3" w:rsidRDefault="00B46CBA">
      <w:pPr>
        <w:pStyle w:val="BodyText"/>
      </w:pPr>
      <w:r>
        <w:t xml:space="preserve">In coordinates, covectors have components ω_i (lower index) and transform by the </w:t>
      </w:r>
      <w:r>
        <w:rPr>
          <w:i/>
          <w:iCs/>
        </w:rPr>
        <w:t>inverse</w:t>
      </w:r>
      <w:r>
        <w:t xml:space="preserve"> Jacobian:</w:t>
      </w:r>
    </w:p>
    <w:p w14:paraId="797CDA15"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den>
          </m:f>
          <m:sSub>
            <m:sSubPr>
              <m:ctrlPr>
                <w:rPr>
                  <w:rFonts w:ascii="Cambria Math" w:hAnsi="Cambria Math"/>
                </w:rPr>
              </m:ctrlPr>
            </m:sSubPr>
            <m:e>
              <m:r>
                <w:rPr>
                  <w:rFonts w:ascii="Cambria Math" w:hAnsi="Cambria Math"/>
                </w:rPr>
                <m:t>ω</m:t>
              </m:r>
            </m:e>
            <m:sub>
              <m:r>
                <w:rPr>
                  <w:rFonts w:ascii="Cambria Math" w:hAnsi="Cambria Math"/>
                </w:rPr>
                <m:t>j</m:t>
              </m:r>
            </m:sub>
          </m:sSub>
        </m:oMath>
      </m:oMathPara>
    </w:p>
    <w:p w14:paraId="45C75FEC" w14:textId="77777777" w:rsidR="007E6DB3" w:rsidRDefault="00B46CBA">
      <w:pPr>
        <w:pStyle w:val="FirstParagraph"/>
      </w:pPr>
      <w:r>
        <w:t xml:space="preserve">The fundamental operation between a vector and a covector is </w:t>
      </w:r>
      <w:r>
        <w:rPr>
          <w:i/>
          <w:iCs/>
        </w:rPr>
        <w:t>contraction</w:t>
      </w:r>
      <w:r>
        <w:t>:</w:t>
      </w:r>
    </w:p>
    <w:p w14:paraId="0CB7CA29" w14:textId="77777777" w:rsidR="007E6DB3" w:rsidRDefault="00B46CBA">
      <w:pPr>
        <w:pStyle w:val="BodyText"/>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sSup>
            <m:sSupPr>
              <m:ctrlPr>
                <w:rPr>
                  <w:rFonts w:ascii="Cambria Math" w:hAnsi="Cambria Math"/>
                </w:rPr>
              </m:ctrlPr>
            </m:sSupPr>
            <m:e>
              <m:r>
                <w:rPr>
                  <w:rFonts w:ascii="Cambria Math" w:hAnsi="Cambria Math"/>
                </w:rPr>
                <m:t>v</m:t>
              </m:r>
            </m:e>
            <m:sup>
              <m:r>
                <w:rPr>
                  <w:rFonts w:ascii="Cambria Math" w:hAnsi="Cambria Math"/>
                </w:rPr>
                <m:t>i</m:t>
              </m:r>
            </m:sup>
          </m:sSup>
          <m:r>
            <m:rPr>
              <m:scr m:val="double-struck"/>
              <m:sty m:val="p"/>
            </m:rPr>
            <w:rPr>
              <w:rFonts w:ascii="Cambria Math" w:hAnsi="Cambria Math"/>
            </w:rPr>
            <m:t>∈R</m:t>
          </m:r>
        </m:oMath>
      </m:oMathPara>
    </w:p>
    <w:p w14:paraId="01D3502E" w14:textId="77777777" w:rsidR="007E6DB3" w:rsidRDefault="00B46CBA">
      <w:pPr>
        <w:pStyle w:val="FirstParagraph"/>
      </w:pPr>
      <w:r>
        <w:t>This produces a scalar — a number independent of coordinates. The contraction is the geometric content of “evaluating”: applying a covector to a vector yields an invariant quantity.</w:t>
      </w:r>
    </w:p>
    <w:p w14:paraId="22B79A8D" w14:textId="77777777" w:rsidR="007E6DB3" w:rsidRDefault="00B46CBA">
      <w:pPr>
        <w:pStyle w:val="BodyText"/>
      </w:pPr>
      <w:r>
        <w:rPr>
          <w:b/>
          <w:bCs/>
        </w:rPr>
        <w:t>Moral interpretation:</w:t>
      </w:r>
      <w:r>
        <w:t xml:space="preserve"> If obligations are vectors (upper index, pointing in the direction one should move), then </w:t>
      </w:r>
      <w:r>
        <w:rPr>
          <w:i/>
          <w:iCs/>
        </w:rPr>
        <w:t>interests</w:t>
      </w:r>
      <w:r>
        <w:t xml:space="preserve"> are naturally covectors (lower index, assigning a real-valued weight to each direction). The contraction S = I_μ O^μ — interest applied to obligation — yields </w:t>
      </w:r>
      <w:r>
        <w:rPr>
          <w:i/>
          <w:iCs/>
        </w:rPr>
        <w:t>satisfaction</w:t>
      </w:r>
      <w:r>
        <w:t>, a scalar. This fundamental formula, developed in Chapter 6, is the geometric expression of “how well obligations align with interests.”</w:t>
      </w:r>
    </w:p>
    <w:p w14:paraId="78B0E2A5" w14:textId="77777777" w:rsidR="007E6DB3" w:rsidRDefault="00B46CBA">
      <w:pPr>
        <w:pStyle w:val="Heading3"/>
      </w:pPr>
      <w:bookmarkStart w:id="229" w:name="_Toc222925843"/>
      <w:bookmarkStart w:id="230" w:name="the-gradient"/>
      <w:bookmarkStart w:id="231" w:name="_Toc223184656"/>
      <w:bookmarkEnd w:id="227"/>
      <w:r>
        <w:t>The Gradient</w:t>
      </w:r>
      <w:bookmarkEnd w:id="229"/>
      <w:bookmarkEnd w:id="231"/>
    </w:p>
    <w:p w14:paraId="34F3D977" w14:textId="77777777" w:rsidR="007E6DB3" w:rsidRDefault="00B46CBA">
      <w:pPr>
        <w:pStyle w:val="FirstParagraph"/>
      </w:pPr>
      <w:r>
        <w:t xml:space="preserve">The most natural covector is the </w:t>
      </w:r>
      <w:r>
        <w:rPr>
          <w:i/>
          <w:iCs/>
        </w:rPr>
        <w:t>gradient</w:t>
      </w:r>
      <w:r>
        <w:t xml:space="preserve"> of a function. If f: M → ℝ is a smooth function, its gradient df is a covector field:</w:t>
      </w:r>
    </w:p>
    <w:p w14:paraId="09EA7816"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df</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oMath>
      </m:oMathPara>
    </w:p>
    <w:p w14:paraId="030D8CE8" w14:textId="77777777" w:rsidR="007E6DB3" w:rsidRDefault="00B46CBA">
      <w:pPr>
        <w:pStyle w:val="FirstParagraph"/>
      </w:pPr>
      <w:r>
        <w:t>The gradient df at p is the covector that, applied to any tangent vector v, gives the rate of change of f in the direction v:</w:t>
      </w:r>
    </w:p>
    <w:p w14:paraId="39E35A80" w14:textId="77777777" w:rsidR="007E6DB3" w:rsidRDefault="00B46CBA">
      <w:pPr>
        <w:pStyle w:val="BodyText"/>
      </w:pPr>
      <m:oMathPara>
        <m:oMathParaPr>
          <m:jc m:val="center"/>
        </m:oMathParaPr>
        <m:oMath>
          <m:r>
            <w:rPr>
              <w:rFonts w:ascii="Cambria Math" w:hAnsi="Cambria Math"/>
            </w:rPr>
            <m:t>df</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6213BF82" w14:textId="77777777" w:rsidR="007E6DB3" w:rsidRDefault="00B46CBA">
      <w:pPr>
        <w:pStyle w:val="FirstParagraph"/>
      </w:pPr>
      <w:r>
        <w:rPr>
          <w:b/>
          <w:bCs/>
        </w:rPr>
        <w:t>Note:</w:t>
      </w:r>
      <w:r>
        <w:t xml:space="preserve"> The gradient is a covector, not a vector. In ℝⁿ with the standard Euclidean metric, the distinction is invisible (the metric provides a canonical identification between vectors and covectors). On a general manifold, the distinction matters — and it matters for ethics. Converting a gradient (covector) into a “direction of steepest ascent” (vector) requires the metric. Different metrics yield different “steepest” directions from the same gradient. This is the geometric content of the observation that different ethical theories, given the same moral landscape, may prescribe different actions.</w:t>
      </w:r>
    </w:p>
    <w:p w14:paraId="2AA6DB5C" w14:textId="77777777" w:rsidR="007E6DB3" w:rsidRDefault="00B46CBA">
      <w:pPr>
        <w:pStyle w:val="Heading2"/>
      </w:pPr>
      <w:bookmarkStart w:id="232" w:name="_Toc222925844"/>
      <w:bookmarkStart w:id="233" w:name="tensors"/>
      <w:bookmarkStart w:id="234" w:name="_Toc223184657"/>
      <w:bookmarkEnd w:id="224"/>
      <w:bookmarkEnd w:id="230"/>
      <w:r>
        <w:rPr>
          <w:rFonts w:ascii="Garamond" w:hAnsi="Garamond"/>
        </w:rPr>
        <w:t>4.4 Tensors</w:t>
      </w:r>
      <w:bookmarkEnd w:id="232"/>
      <w:bookmarkEnd w:id="234"/>
    </w:p>
    <w:p w14:paraId="5E3A18EF" w14:textId="77777777" w:rsidR="007E6DB3" w:rsidRDefault="00B46CBA">
      <w:pPr>
        <w:pStyle w:val="Heading3"/>
      </w:pPr>
      <w:bookmarkStart w:id="235" w:name="_Toc222925845"/>
      <w:bookmarkStart w:id="236" w:name="definition"/>
      <w:bookmarkStart w:id="237" w:name="_Toc223184658"/>
      <w:r>
        <w:t>Definition</w:t>
      </w:r>
      <w:bookmarkEnd w:id="235"/>
      <w:bookmarkEnd w:id="237"/>
    </w:p>
    <w:p w14:paraId="75DB71B9" w14:textId="77777777" w:rsidR="007E6DB3" w:rsidRDefault="00B46CBA">
      <w:pPr>
        <w:pStyle w:val="FirstParagraph"/>
      </w:pPr>
      <w:r>
        <w:t xml:space="preserve">A </w:t>
      </w:r>
      <w:r>
        <w:rPr>
          <w:i/>
          <w:iCs/>
        </w:rPr>
        <w:t>tensor of type (r, s)</w:t>
      </w:r>
      <w:r>
        <w:t xml:space="preserve"> at p ∈ M is a multilinear map</w:t>
      </w:r>
    </w:p>
    <w:p w14:paraId="7EA6AB6F"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e>
                <m:lim>
                  <m:r>
                    <m:rPr>
                      <m:sty m:val="p"/>
                    </m:rPr>
                    <w:rPr>
                      <w:rFonts w:ascii="Cambria Math" w:hAnsi="Cambria Math"/>
                    </w:rPr>
                    <m:t>⏟</m:t>
                  </m:r>
                </m:lim>
              </m:limLow>
            </m:e>
            <m:lim>
              <m:r>
                <w:rPr>
                  <w:rFonts w:ascii="Cambria Math" w:hAnsi="Cambria Math"/>
                </w:rPr>
                <m:t>r</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lim>
                  <m:r>
                    <m:rPr>
                      <m:sty m:val="p"/>
                    </m:rPr>
                    <w:rPr>
                      <w:rFonts w:ascii="Cambria Math" w:hAnsi="Cambria Math"/>
                    </w:rPr>
                    <m:t>⏟</m:t>
                  </m:r>
                </m:lim>
              </m:limLow>
            </m:e>
            <m:lim>
              <m:r>
                <w:rPr>
                  <w:rFonts w:ascii="Cambria Math" w:hAnsi="Cambria Math"/>
                </w:rPr>
                <m:t>s</m:t>
              </m:r>
            </m:lim>
          </m:limLow>
          <m:r>
            <m:rPr>
              <m:scr m:val="double-struck"/>
              <m:sty m:val="p"/>
            </m:rPr>
            <w:rPr>
              <w:rFonts w:ascii="Cambria Math" w:hAnsi="Cambria Math"/>
            </w:rPr>
            <m:t>→R</m:t>
          </m:r>
        </m:oMath>
      </m:oMathPara>
    </w:p>
    <w:p w14:paraId="5B0BAA73" w14:textId="77777777" w:rsidR="007E6DB3" w:rsidRDefault="00B46CBA">
      <w:pPr>
        <w:pStyle w:val="FirstParagraph"/>
      </w:pPr>
      <w:r>
        <w:t xml:space="preserve">In coordinates, T has components </w:t>
      </w:r>
      <m:oMath>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w:r>
        <w:t xml:space="preserve"> with r upper indices and s lower indices. The </w:t>
      </w:r>
      <w:r>
        <w:rPr>
          <w:i/>
          <w:iCs/>
        </w:rPr>
        <w:t>rank</w:t>
      </w:r>
      <w:r>
        <w:t xml:space="preserve"> of the tensor is (r, s), and the total number of indices is r + s.</w:t>
      </w:r>
    </w:p>
    <w:p w14:paraId="6996D19F" w14:textId="77777777" w:rsidR="007E6DB3" w:rsidRDefault="00B46CBA">
      <w:pPr>
        <w:pStyle w:val="BodyText"/>
      </w:pPr>
      <w:r>
        <w:rPr>
          <w:b/>
          <w:bCs/>
        </w:rPr>
        <w:t>Examples:</w:t>
      </w:r>
      <w:r>
        <w:t xml:space="preserve"> - A scalar is a (0, 0)-tensor: a number, invariant under coordinate changes. - A vector is a (1, 0)-tensor: one upper index, transforms by the Jacobian. - A covector is a (0, 1)-tensor: one lower index, transforms by the inverse Jacobian. - The metric (Section 4.5) is a (0, 2)-tensor: two lower indices.</w:t>
      </w:r>
    </w:p>
    <w:p w14:paraId="59F4A46A" w14:textId="77777777" w:rsidR="007E6DB3" w:rsidRDefault="00B46CBA">
      <w:pPr>
        <w:pStyle w:val="Heading3"/>
      </w:pPr>
      <w:bookmarkStart w:id="238" w:name="_Toc222925846"/>
      <w:bookmarkStart w:id="239" w:name="transformation-law"/>
      <w:bookmarkStart w:id="240" w:name="_Toc223184659"/>
      <w:bookmarkEnd w:id="236"/>
      <w:r>
        <w:t>Transformation Law</w:t>
      </w:r>
      <w:bookmarkEnd w:id="238"/>
      <w:bookmarkEnd w:id="240"/>
    </w:p>
    <w:p w14:paraId="195466AE" w14:textId="77777777" w:rsidR="007E6DB3" w:rsidRDefault="00B46CBA">
      <w:pPr>
        <w:pStyle w:val="FirstParagraph"/>
      </w:pPr>
      <w:r>
        <w:t>Under a coordinate change x → x̃, the components of a (r, s)-tensor transform as:</w:t>
      </w:r>
    </w:p>
    <w:p w14:paraId="55F3D177" w14:textId="77777777" w:rsidR="007E6DB3"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T</m:t>
                  </m:r>
                </m:e>
              </m:acc>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r</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r</m:t>
                      </m:r>
                    </m:sub>
                  </m:sSub>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s</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s</m:t>
                      </m:r>
                    </m:sub>
                  </m:sSub>
                </m:sup>
              </m:sSup>
            </m:den>
          </m:f>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sub>
            <m:sup>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up>
          </m:sSubSup>
        </m:oMath>
      </m:oMathPara>
    </w:p>
    <w:p w14:paraId="05B79B2D" w14:textId="77777777" w:rsidR="007E6DB3" w:rsidRDefault="00B46CBA">
      <w:pPr>
        <w:pStyle w:val="FirstParagraph"/>
      </w:pPr>
      <w:r>
        <w:t xml:space="preserve">Each upper index contributes one Jacobian factor; each lower index contributes one inverse Jacobian factor. The key property: </w:t>
      </w:r>
      <w:r>
        <w:rPr>
          <w:i/>
          <w:iCs/>
        </w:rPr>
        <w:t>the tensor itself is a geometric object independent of coordinates; only its components change.</w:t>
      </w:r>
    </w:p>
    <w:p w14:paraId="6FC8B1C3" w14:textId="77777777" w:rsidR="007E6DB3" w:rsidRDefault="00B46CBA">
      <w:pPr>
        <w:pStyle w:val="BodyText"/>
      </w:pPr>
      <w:r>
        <w:t xml:space="preserve">This is why tensors are central to the framework. The requirement that moral evaluation be independent of description — the Bond Invariance Principle — is precisely the requirement that moral quantities be </w:t>
      </w:r>
      <w:r>
        <w:rPr>
          <w:i/>
          <w:iCs/>
        </w:rPr>
        <w:t>tensorial</w:t>
      </w:r>
      <w:r>
        <w:t>: their values, after proper transformation, are the same in every coordinate system.</w:t>
      </w:r>
    </w:p>
    <w:p w14:paraId="01586A53" w14:textId="77777777" w:rsidR="007E6DB3" w:rsidRDefault="00B46CBA">
      <w:pPr>
        <w:pStyle w:val="Heading3"/>
      </w:pPr>
      <w:bookmarkStart w:id="241" w:name="_Toc222925847"/>
      <w:bookmarkStart w:id="242" w:name="contraction"/>
      <w:bookmarkStart w:id="243" w:name="_Toc223184660"/>
      <w:bookmarkEnd w:id="239"/>
      <w:r>
        <w:t>Contraction</w:t>
      </w:r>
      <w:bookmarkEnd w:id="241"/>
      <w:bookmarkEnd w:id="243"/>
    </w:p>
    <w:p w14:paraId="37F39598" w14:textId="77777777" w:rsidR="007E6DB3" w:rsidRDefault="00B46CBA">
      <w:pPr>
        <w:pStyle w:val="FirstParagraph"/>
      </w:pPr>
      <w:r>
        <w:rPr>
          <w:i/>
          <w:iCs/>
        </w:rPr>
        <w:t>Contraction</w:t>
      </w:r>
      <w:r>
        <w:t xml:space="preserve"> is the operation of summing over a paired upper and lower index:</w:t>
      </w:r>
    </w:p>
    <w:p w14:paraId="16BEBED7"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m:oMathPara>
    </w:p>
    <w:p w14:paraId="2EABFC26" w14:textId="77777777" w:rsidR="007E6DB3" w:rsidRDefault="00B46CBA">
      <w:pPr>
        <w:pStyle w:val="FirstParagraph"/>
      </w:pPr>
      <w:r>
        <w:t>Contraction reduces the rank by (1, 1). It produces a new tensor whose value is independent of coordinates (the sum over the shared index is invariant).</w:t>
      </w:r>
    </w:p>
    <w:p w14:paraId="16F50092" w14:textId="77777777" w:rsidR="007E6DB3" w:rsidRDefault="00B46CBA">
      <w:pPr>
        <w:pStyle w:val="BodyText"/>
      </w:pPr>
      <w:r>
        <w:rPr>
          <w:b/>
          <w:bCs/>
        </w:rPr>
        <w:t>Moral significance:</w:t>
      </w:r>
      <w:r>
        <w:t xml:space="preserve"> The contraction from a high-rank moral tensor to a scalar decision is the geometric version of what happens when we </w:t>
      </w:r>
      <w:r>
        <w:rPr>
          <w:i/>
          <w:iCs/>
        </w:rPr>
        <w:t>decide</w:t>
      </w:r>
      <w:r>
        <w:t xml:space="preserve">. Information is lost (rank decreases), but the result is invariant. Chapter 15 develops the concept of </w:t>
      </w:r>
      <w:r>
        <w:rPr>
          <w:i/>
          <w:iCs/>
        </w:rPr>
        <w:t>moral contraction</w:t>
      </w:r>
      <w:r>
        <w:t xml:space="preserve"> in detail: the process by which the rich tensorial structure of a moral situation is reduced to an action, and the </w:t>
      </w:r>
      <w:r>
        <w:rPr>
          <w:i/>
          <w:iCs/>
        </w:rPr>
        <w:t>moral residue</w:t>
      </w:r>
      <w:r>
        <w:t xml:space="preserve"> — the normative information discarded by contraction.</w:t>
      </w:r>
    </w:p>
    <w:p w14:paraId="50238E72" w14:textId="77777777" w:rsidR="007E6DB3" w:rsidRDefault="00B46CBA">
      <w:pPr>
        <w:pStyle w:val="Heading3"/>
      </w:pPr>
      <w:bookmarkStart w:id="244" w:name="_Toc222925848"/>
      <w:bookmarkStart w:id="245" w:name="tensor-fields"/>
      <w:bookmarkStart w:id="246" w:name="_Toc223184661"/>
      <w:bookmarkEnd w:id="242"/>
      <w:r>
        <w:t>Tensor Fields</w:t>
      </w:r>
      <w:bookmarkEnd w:id="244"/>
      <w:bookmarkEnd w:id="246"/>
    </w:p>
    <w:p w14:paraId="7F1C8819" w14:textId="77777777" w:rsidR="007E6DB3" w:rsidRDefault="00B46CBA">
      <w:pPr>
        <w:pStyle w:val="FirstParagraph"/>
      </w:pPr>
      <w:r>
        <w:t xml:space="preserve">A </w:t>
      </w:r>
      <w:r>
        <w:rPr>
          <w:i/>
          <w:iCs/>
        </w:rPr>
        <w:t>tensor field</w:t>
      </w:r>
      <w:r>
        <w:t xml:space="preserve"> of type (r, s) on M is a smooth assignment of a (r, s)-tensor to each point p ∈ M. The metric tensor, curvature tensor, and moral evaluation tensors are all tensor fields.</w:t>
      </w:r>
    </w:p>
    <w:p w14:paraId="049E1B60" w14:textId="77777777" w:rsidR="007E6DB3" w:rsidRDefault="00B46CBA">
      <w:pPr>
        <w:pStyle w:val="Heading2"/>
      </w:pPr>
      <w:bookmarkStart w:id="247" w:name="_Toc222925849"/>
      <w:bookmarkStart w:id="248" w:name="the-metric-tensor"/>
      <w:bookmarkStart w:id="249" w:name="_Toc223184662"/>
      <w:bookmarkEnd w:id="233"/>
      <w:bookmarkEnd w:id="245"/>
      <w:r>
        <w:rPr>
          <w:rFonts w:ascii="Garamond" w:hAnsi="Garamond"/>
        </w:rPr>
        <w:t>4.5 The Metric Tensor</w:t>
      </w:r>
      <w:bookmarkEnd w:id="247"/>
      <w:bookmarkEnd w:id="249"/>
    </w:p>
    <w:p w14:paraId="408CE1C1" w14:textId="77777777" w:rsidR="007E6DB3" w:rsidRDefault="00B46CBA">
      <w:pPr>
        <w:pStyle w:val="Heading3"/>
      </w:pPr>
      <w:bookmarkStart w:id="250" w:name="_Toc222925850"/>
      <w:bookmarkStart w:id="251" w:name="definition-1"/>
      <w:bookmarkStart w:id="252" w:name="_Toc223184663"/>
      <w:r>
        <w:t>Definition</w:t>
      </w:r>
      <w:bookmarkEnd w:id="250"/>
      <w:bookmarkEnd w:id="252"/>
    </w:p>
    <w:p w14:paraId="77BD8592" w14:textId="77777777" w:rsidR="007E6DB3" w:rsidRDefault="00B46CBA">
      <w:pPr>
        <w:pStyle w:val="FirstParagraph"/>
      </w:pPr>
      <w:r>
        <w:t xml:space="preserve">A </w:t>
      </w:r>
      <w:r>
        <w:rPr>
          <w:i/>
          <w:iCs/>
        </w:rPr>
        <w:t>metric tensor</w:t>
      </w:r>
      <w:r>
        <w:t xml:space="preserve"> (or simply </w:t>
      </w:r>
      <w:r>
        <w:rPr>
          <w:i/>
          <w:iCs/>
        </w:rPr>
        <w:t>metric</w:t>
      </w:r>
      <w:r>
        <w:t xml:space="preserve">) on M is a smooth (0, 2)-tensor field g that is: 1. </w:t>
      </w:r>
      <w:r>
        <w:rPr>
          <w:b/>
          <w:bCs/>
        </w:rPr>
        <w:t>Symmetric:</w:t>
      </w:r>
      <w:r>
        <w:t xml:space="preserve"> g(v, w) = g(w, v) for all tangent vectors v, w. 2. </w:t>
      </w:r>
      <w:r>
        <w:rPr>
          <w:b/>
          <w:bCs/>
        </w:rPr>
        <w:t>Non-degenerate:</w:t>
      </w:r>
      <w:r>
        <w:t xml:space="preserve"> If g(v, w) = 0 for all w, then v = 0.</w:t>
      </w:r>
    </w:p>
    <w:p w14:paraId="3CBA37C9" w14:textId="77777777" w:rsidR="007E6DB3" w:rsidRDefault="00B46CBA">
      <w:pPr>
        <w:pStyle w:val="BodyText"/>
      </w:pPr>
      <w:r>
        <w:t>In coordinates:</w:t>
      </w:r>
    </w:p>
    <w:p w14:paraId="4EFAFCB3" w14:textId="77777777" w:rsidR="007E6DB3" w:rsidRDefault="00B46CBA">
      <w:pPr>
        <w:pStyle w:val="BodyText"/>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j</m:t>
              </m:r>
            </m:sup>
          </m:sSup>
        </m:oMath>
      </m:oMathPara>
    </w:p>
    <w:p w14:paraId="0DBD4156" w14:textId="77777777" w:rsidR="007E6DB3" w:rsidRDefault="00B46CBA">
      <w:pPr>
        <w:pStyle w:val="FirstParagraph"/>
      </w:pPr>
      <w:r>
        <w:t xml:space="preserve">The metric defines an </w:t>
      </w:r>
      <w:r>
        <w:rPr>
          <w:i/>
          <w:iCs/>
        </w:rPr>
        <w:t>inner product</w:t>
      </w:r>
      <w:r>
        <w:t xml:space="preserve"> on each tangent space: g(v, w) = g_{ij} v^i w^j. This allows us to measure:</w:t>
      </w:r>
    </w:p>
    <w:p w14:paraId="30803FB5" w14:textId="77777777" w:rsidR="007E6DB3" w:rsidRDefault="00B46CBA">
      <w:pPr>
        <w:numPr>
          <w:ilvl w:val="0"/>
          <w:numId w:val="18"/>
        </w:numPr>
      </w:pPr>
      <w:r>
        <w:rPr>
          <w:b/>
          <w:bCs/>
        </w:rPr>
        <w:t>Lengths:</w:t>
      </w:r>
      <w:r>
        <w:t xml:space="preserve"> v = √(g(v, v)) (when the inner product is positive).</w:t>
      </w:r>
    </w:p>
    <w:p w14:paraId="4318D6D3" w14:textId="77777777" w:rsidR="007E6DB3" w:rsidRDefault="00B46CBA">
      <w:pPr>
        <w:numPr>
          <w:ilvl w:val="0"/>
          <w:numId w:val="18"/>
        </w:numPr>
      </w:pPr>
      <w:r>
        <w:rPr>
          <w:b/>
          <w:bCs/>
        </w:rPr>
        <w:t>Angles:</w:t>
      </w:r>
      <w:r>
        <w:t xml:space="preserve"> The angle between v and w is determined by g(v, w) / (v w).</w:t>
      </w:r>
    </w:p>
    <w:p w14:paraId="2AF62EDA" w14:textId="77777777" w:rsidR="007E6DB3" w:rsidRDefault="00B46CBA">
      <w:pPr>
        <w:numPr>
          <w:ilvl w:val="0"/>
          <w:numId w:val="18"/>
        </w:numPr>
      </w:pPr>
      <w:r>
        <w:rPr>
          <w:b/>
          <w:bCs/>
        </w:rPr>
        <w:t>Distances:</w:t>
      </w:r>
      <w:r>
        <w:t xml:space="preserve"> The length of a curve γ from a to b is ∫_a^b √(g(γ’, γ’)) dt.</w:t>
      </w:r>
    </w:p>
    <w:p w14:paraId="41701EA3" w14:textId="77777777" w:rsidR="007E6DB3" w:rsidRDefault="00B46CBA">
      <w:pPr>
        <w:pStyle w:val="Heading3"/>
      </w:pPr>
      <w:bookmarkStart w:id="253" w:name="_Toc222925851"/>
      <w:bookmarkStart w:id="254" w:name="X52aa153f949fa3e39e42f83422ab2b924adc984"/>
      <w:bookmarkStart w:id="255" w:name="_Toc223184664"/>
      <w:bookmarkEnd w:id="251"/>
      <w:r>
        <w:t>Riemannian vs. Semi-Riemannian vs. Degenerate</w:t>
      </w:r>
      <w:bookmarkEnd w:id="253"/>
      <w:bookmarkEnd w:id="255"/>
    </w:p>
    <w:p w14:paraId="05542AF6" w14:textId="77777777" w:rsidR="007E6DB3" w:rsidRDefault="00B46CBA">
      <w:pPr>
        <w:pStyle w:val="FirstParagraph"/>
      </w:pPr>
      <w:r>
        <w:t xml:space="preserve">If g is positive-definite (g(v, v) &gt; 0 for all nonzero v), we have a </w:t>
      </w:r>
      <w:r>
        <w:rPr>
          <w:i/>
          <w:iCs/>
        </w:rPr>
        <w:t>Riemannian metric</w:t>
      </w:r>
      <w:r>
        <w:t>, and M is a Riemannian manifold. Distances are always positive, and the geometry behaves like a generalization of Euclidean space.</w:t>
      </w:r>
    </w:p>
    <w:p w14:paraId="0900C762" w14:textId="77777777" w:rsidR="007E6DB3" w:rsidRDefault="00B46CBA">
      <w:pPr>
        <w:pStyle w:val="BodyText"/>
      </w:pPr>
      <w:r>
        <w:t xml:space="preserve">If g has indefinite signature (some directions give g(v, v) &gt; 0, others g(v, v) &lt; 0), we have a </w:t>
      </w:r>
      <w:r>
        <w:rPr>
          <w:i/>
          <w:iCs/>
        </w:rPr>
        <w:t>semi-Riemannian</w:t>
      </w:r>
      <w:r>
        <w:t xml:space="preserve"> (or pseudo-Riemannian) metric. Spacetime in general relativity has signature (-,+,+,+).</w:t>
      </w:r>
    </w:p>
    <w:p w14:paraId="7DEDADED" w14:textId="77777777" w:rsidR="007E6DB3" w:rsidRDefault="00B46CBA">
      <w:pPr>
        <w:pStyle w:val="BodyText"/>
      </w:pPr>
      <w:r>
        <w:t xml:space="preserve">For moral space, we must also consider </w:t>
      </w:r>
      <w:r>
        <w:rPr>
          <w:i/>
          <w:iCs/>
        </w:rPr>
        <w:t>degenerate</w:t>
      </w:r>
      <w:r>
        <w:t xml:space="preserve"> metrics: metrics where condition (2) fails, so that g(v, w) = 0 for all w does not imply v = 0. A degenerate metric means certain directions are “invisible” to the inner product — they have zero length and zero angle with everything.</w:t>
      </w:r>
    </w:p>
    <w:p w14:paraId="22364733" w14:textId="77777777" w:rsidR="007E6DB3" w:rsidRDefault="00B46CBA">
      <w:pPr>
        <w:pStyle w:val="BodyText"/>
      </w:pPr>
      <w:r>
        <w:rPr>
          <w:b/>
          <w:bCs/>
        </w:rPr>
        <w:t>Moral interpretation:</w:t>
      </w:r>
      <w:r>
        <w:t xml:space="preserve"> A degenerate metric represents </w:t>
      </w:r>
      <w:r>
        <w:rPr>
          <w:i/>
          <w:iCs/>
        </w:rPr>
        <w:t>incommensurability</w:t>
      </w:r>
      <w:r>
        <w:t>. If the metric is degenerate along the subspace spanned by “ecological value” and “economic value,” it means there is no well-defined trade-off ratio between them. They cannot be compared by the metric — not because we lack information, but because the geometric structure of moral space does not support the comparison. This is a precise formalization of a claim that moral philosophers have made informally for decades.</w:t>
      </w:r>
    </w:p>
    <w:p w14:paraId="17562ACC" w14:textId="77777777" w:rsidR="007E6DB3" w:rsidRDefault="00B46CBA">
      <w:pPr>
        <w:pStyle w:val="Heading3"/>
      </w:pPr>
      <w:bookmarkStart w:id="256" w:name="_Toc222925852"/>
      <w:bookmarkStart w:id="257" w:name="the-metric-as-musical-isomorphism"/>
      <w:bookmarkStart w:id="258" w:name="_Toc223184665"/>
      <w:bookmarkEnd w:id="254"/>
      <w:r>
        <w:t>The Metric as Musical Isomorphism</w:t>
      </w:r>
      <w:bookmarkEnd w:id="256"/>
      <w:bookmarkEnd w:id="258"/>
    </w:p>
    <w:p w14:paraId="5FB4A195" w14:textId="77777777" w:rsidR="007E6DB3" w:rsidRDefault="00B46CBA">
      <w:pPr>
        <w:pStyle w:val="FirstParagraph"/>
      </w:pPr>
      <w:r>
        <w:t>A non-degenerate metric provides a canonical map between vectors and covectors:</w:t>
      </w:r>
    </w:p>
    <w:p w14:paraId="2FA7CA4A"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r>
                <w:rPr>
                  <w:rFonts w:ascii="Cambria Math" w:hAnsi="Cambria Math"/>
                </w:rPr>
                <m:t>v</m:t>
              </m:r>
            </m:e>
            <m:sup>
              <m:r>
                <w:rPr>
                  <w:rFonts w:ascii="Cambria Math" w:hAnsi="Cambria Math"/>
                </w:rPr>
                <m:t>i</m:t>
              </m:r>
            </m:sup>
          </m:sSup>
          <m:r>
            <w:rPr>
              <w:rFonts w:ascii="Cambria Math" w:hAnsi="Cambria Math"/>
            </w:rPr>
            <m:t>  </m:t>
          </m:r>
          <m:r>
            <m:rPr>
              <m:nor/>
            </m:rPr>
            <m:t>("lowering indices")</m:t>
          </m:r>
        </m:oMath>
      </m:oMathPara>
    </w:p>
    <w:p w14:paraId="530847B5"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j</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ij</m:t>
              </m:r>
            </m:sup>
          </m:sSup>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  </m:t>
          </m:r>
          <m:r>
            <m:rPr>
              <m:nor/>
            </m:rPr>
            <m:t>("raising indices")</m:t>
          </m:r>
        </m:oMath>
      </m:oMathPara>
    </w:p>
    <w:p w14:paraId="7FB3C7E3" w14:textId="77777777" w:rsidR="007E6DB3" w:rsidRDefault="00B46CBA">
      <w:pPr>
        <w:pStyle w:val="FirstParagraph"/>
      </w:pPr>
      <w:r>
        <w:t xml:space="preserve">where g^{ij} is the inverse of g_{ij}. This is called the </w:t>
      </w:r>
      <w:r>
        <w:rPr>
          <w:i/>
          <w:iCs/>
        </w:rPr>
        <w:t>musical isomorphism</w:t>
      </w:r>
      <w:r>
        <w:t xml:space="preserve"> (the notation ♭ for lowering and ♯ for raising). It identifies vectors with covectors — but the identification depends on the choice of metric. Different metrics yield different identifications.</w:t>
      </w:r>
    </w:p>
    <w:p w14:paraId="2F084734" w14:textId="77777777" w:rsidR="007E6DB3" w:rsidRDefault="00B46CBA">
      <w:pPr>
        <w:pStyle w:val="BodyText"/>
      </w:pPr>
      <w:r>
        <w:t>This is why the metric matters: it determines how we convert between obligations (vectors) and interests (covectors), and how we compute the satisfaction scalar S = Iμ Oμ. When the interest is naturally a vector rather than a covector, the metric mediates: S = gμν Oμ Iν. Different metrics — different ethical theories — assign different satisfactions to the same obligation-interest pair.</w:t>
      </w:r>
    </w:p>
    <w:p w14:paraId="6BA0538E" w14:textId="77777777" w:rsidR="007E6DB3" w:rsidRDefault="00B46CBA">
      <w:pPr>
        <w:pStyle w:val="Heading2"/>
      </w:pPr>
      <w:bookmarkStart w:id="259" w:name="_Toc222925853"/>
      <w:bookmarkStart w:id="260" w:name="Xe8441385a29c7c8ccc827eb86ff7ee0ecd78a70"/>
      <w:bookmarkStart w:id="261" w:name="_Toc223184666"/>
      <w:bookmarkEnd w:id="248"/>
      <w:bookmarkEnd w:id="257"/>
      <w:r>
        <w:rPr>
          <w:rFonts w:ascii="Garamond" w:hAnsi="Garamond"/>
        </w:rPr>
        <w:t>4.6 Connections, Parallel Transport, and Curvature</w:t>
      </w:r>
      <w:bookmarkEnd w:id="259"/>
      <w:bookmarkEnd w:id="261"/>
    </w:p>
    <w:p w14:paraId="00B25B3C" w14:textId="77777777" w:rsidR="007E6DB3" w:rsidRDefault="00B46CBA">
      <w:pPr>
        <w:pStyle w:val="Heading3"/>
      </w:pPr>
      <w:bookmarkStart w:id="262" w:name="_Toc222925854"/>
      <w:bookmarkStart w:id="263" w:name="the-problem-of-comparison"/>
      <w:bookmarkStart w:id="264" w:name="_Toc223184667"/>
      <w:r>
        <w:t>The Problem of Comparison</w:t>
      </w:r>
      <w:bookmarkEnd w:id="262"/>
      <w:bookmarkEnd w:id="264"/>
    </w:p>
    <w:p w14:paraId="5562CEF5" w14:textId="77777777" w:rsidR="007E6DB3" w:rsidRDefault="00B46CBA">
      <w:pPr>
        <w:pStyle w:val="FirstParagraph"/>
      </w:pPr>
      <w:r>
        <w:t xml:space="preserve">On a flat space, comparing vectors at different points is straightforward: translate one to the location of the other and compare. On a curved manifold, this does not work. There is no canonical way to identify the tangent space at p with the tangent space at q. To compare vectors at different points, we need additional structure: a </w:t>
      </w:r>
      <w:r>
        <w:rPr>
          <w:i/>
          <w:iCs/>
        </w:rPr>
        <w:t>connection</w:t>
      </w:r>
      <w:r>
        <w:t>.</w:t>
      </w:r>
    </w:p>
    <w:p w14:paraId="4AAA75C1" w14:textId="77777777" w:rsidR="007E6DB3" w:rsidRDefault="00B46CBA">
      <w:pPr>
        <w:pStyle w:val="BodyText"/>
      </w:pPr>
      <w:r>
        <w:rPr>
          <w:b/>
          <w:bCs/>
        </w:rPr>
        <w:t>Moral interpretation:</w:t>
      </w:r>
      <w:r>
        <w:t xml:space="preserve"> Can we compare obligations across contexts? The obligation to keep a promise in one situation and the obligation to help a stranger in another — are they “the same” obligation, differently instantiated? On a flat moral manifold, the answer would be straightforward. On a curved one, it depends on </w:t>
      </w:r>
      <w:r>
        <w:rPr>
          <w:i/>
          <w:iCs/>
        </w:rPr>
        <w:t>how we transport the obligation from one context to the other</w:t>
      </w:r>
      <w:r>
        <w:t xml:space="preserve"> — and the answer may depend on the path.</w:t>
      </w:r>
    </w:p>
    <w:p w14:paraId="08744FDF" w14:textId="77777777" w:rsidR="007E6DB3" w:rsidRDefault="00B46CBA">
      <w:pPr>
        <w:pStyle w:val="Heading3"/>
      </w:pPr>
      <w:bookmarkStart w:id="265" w:name="_Toc222925855"/>
      <w:bookmarkStart w:id="266" w:name="the-connection-1"/>
      <w:bookmarkStart w:id="267" w:name="_Toc223184668"/>
      <w:bookmarkEnd w:id="263"/>
      <w:r>
        <w:t>The Connection</w:t>
      </w:r>
      <w:bookmarkEnd w:id="265"/>
      <w:bookmarkEnd w:id="267"/>
    </w:p>
    <w:p w14:paraId="7128E0EC" w14:textId="77777777" w:rsidR="007E6DB3" w:rsidRDefault="00B46CBA">
      <w:pPr>
        <w:pStyle w:val="FirstParagraph"/>
      </w:pPr>
      <w:r>
        <w:rPr>
          <w:b/>
          <w:bCs/>
        </w:rPr>
        <w:t>Definition 4.4 (Affine Connection).</w:t>
      </w:r>
      <w:r>
        <w:t xml:space="preserve"> An </w:t>
      </w:r>
      <w:r>
        <w:rPr>
          <w:i/>
          <w:iCs/>
        </w:rPr>
        <w:t>affine connection</w:t>
      </w:r>
      <w:r>
        <w:t xml:space="preserve"> (or </w:t>
      </w:r>
      <w:r>
        <w:rPr>
          <w:i/>
          <w:iCs/>
        </w:rPr>
        <w:t>covariant derivative</w:t>
      </w:r>
      <w:r>
        <w:t>) on M is a map ∇ that takes a vector field X and a vector field Y and produces a new vector field ∇_X Y, satisfying:</w:t>
      </w:r>
    </w:p>
    <w:p w14:paraId="48499F71" w14:textId="77777777" w:rsidR="007E6DB3" w:rsidRDefault="00B46CBA">
      <w:pPr>
        <w:numPr>
          <w:ilvl w:val="0"/>
          <w:numId w:val="19"/>
        </w:numPr>
      </w:pPr>
      <w:r>
        <w:t>∇_{fX+gY} Z = f∇_X Z + g∇_Y Z (linearity in the first argument)</w:t>
      </w:r>
    </w:p>
    <w:p w14:paraId="4B76867F" w14:textId="77777777" w:rsidR="007E6DB3" w:rsidRDefault="00B46CBA">
      <w:pPr>
        <w:numPr>
          <w:ilvl w:val="0"/>
          <w:numId w:val="19"/>
        </w:numPr>
      </w:pPr>
      <w:r>
        <w:t>∇_X(Y + Z) = ∇_X Y + ∇_X Z (additivity in the second argument)</w:t>
      </w:r>
    </w:p>
    <w:p w14:paraId="1D1284D0" w14:textId="77777777" w:rsidR="007E6DB3" w:rsidRDefault="00B46CBA">
      <w:pPr>
        <w:numPr>
          <w:ilvl w:val="0"/>
          <w:numId w:val="19"/>
        </w:numPr>
      </w:pPr>
      <w:r>
        <w:t>∇_X(fY) = (Xf)Y + f∇_X Y (Leibniz rule)</w:t>
      </w:r>
    </w:p>
    <w:p w14:paraId="6A7DEEC2" w14:textId="77777777" w:rsidR="007E6DB3" w:rsidRDefault="00B46CBA">
      <w:pPr>
        <w:pStyle w:val="FirstParagraph"/>
      </w:pPr>
      <w:r>
        <w:t xml:space="preserve">The connection is specified in coordinates by the </w:t>
      </w:r>
      <w:r>
        <w:rPr>
          <w:i/>
          <w:iCs/>
        </w:rPr>
        <w:t>Christoffel symbols</w:t>
      </w:r>
      <w:r>
        <w:t xml:space="preserve"> Γ^k_{ij}:</w:t>
      </w:r>
    </w:p>
    <w:p w14:paraId="7C3D8873"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m:t>
                  </m:r>
                </m:e>
                <m:sub>
                  <m:r>
                    <w:rPr>
                      <w:rFonts w:ascii="Cambria Math" w:hAnsi="Cambria Math"/>
                    </w:rPr>
                    <m:t>i</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m:oMathPara>
    </w:p>
    <w:p w14:paraId="5FA8AD45" w14:textId="77777777" w:rsidR="007E6DB3" w:rsidRDefault="00B46CBA">
      <w:pPr>
        <w:pStyle w:val="FirstParagraph"/>
      </w:pPr>
      <w:r>
        <w:t>The covariant derivative of a vector field V along a direction ∂_i is:</w:t>
      </w:r>
    </w:p>
    <w:p w14:paraId="650C15E4"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k</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1BB0C643" w14:textId="77777777" w:rsidR="007E6DB3" w:rsidRDefault="00B46CBA">
      <w:pPr>
        <w:pStyle w:val="FirstParagraph"/>
      </w:pPr>
      <w:r>
        <w:t>The Christoffel symbols encode how the coordinate basis vectors change from point to point — the “correction” needed to account for the curvature of the manifold.</w:t>
      </w:r>
    </w:p>
    <w:p w14:paraId="67B2CA89" w14:textId="77777777" w:rsidR="007E6DB3" w:rsidRDefault="00B46CBA">
      <w:pPr>
        <w:pStyle w:val="BodyText"/>
      </w:pPr>
      <w:r>
        <w:rPr>
          <w:b/>
          <w:bCs/>
        </w:rPr>
        <w:t>Levi-Civita connection.</w:t>
      </w:r>
      <w:r>
        <w:t xml:space="preserve"> On a Riemannian manifold, there is a unique connection that is: - </w:t>
      </w:r>
      <w:r>
        <w:rPr>
          <w:i/>
          <w:iCs/>
        </w:rPr>
        <w:t>Metric-compatible</w:t>
      </w:r>
      <w:r>
        <w:t xml:space="preserve">: ∇g = 0 (parallel transport preserves inner products) - </w:t>
      </w:r>
      <w:r>
        <w:rPr>
          <w:i/>
          <w:iCs/>
        </w:rPr>
        <w:t>Torsion-free</w:t>
      </w:r>
      <w:r>
        <w:t>: ∇_X Y - ∇_Y X = [X, Y]</w:t>
      </w:r>
    </w:p>
    <w:p w14:paraId="5110CD93" w14:textId="77777777" w:rsidR="007E6DB3" w:rsidRDefault="00B46CBA">
      <w:pPr>
        <w:pStyle w:val="BodyText"/>
      </w:pPr>
      <w:r>
        <w:t>This is the Levi-Civita connection, and its Christoffel symbols are determined by the metric:</w:t>
      </w:r>
    </w:p>
    <w:p w14:paraId="0CAB5826"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kl</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m:t>
                      </m:r>
                    </m:sup>
                  </m:sSup>
                </m:den>
              </m:f>
            </m:e>
          </m:d>
        </m:oMath>
      </m:oMathPara>
    </w:p>
    <w:p w14:paraId="246151D2" w14:textId="77777777" w:rsidR="007E6DB3" w:rsidRDefault="00B46CBA">
      <w:pPr>
        <w:pStyle w:val="Heading3"/>
      </w:pPr>
      <w:bookmarkStart w:id="268" w:name="_Toc222925856"/>
      <w:bookmarkStart w:id="269" w:name="parallel-transport"/>
      <w:bookmarkStart w:id="270" w:name="_Toc223184669"/>
      <w:bookmarkEnd w:id="266"/>
      <w:r>
        <w:t>Parallel Transport</w:t>
      </w:r>
      <w:bookmarkEnd w:id="268"/>
      <w:bookmarkEnd w:id="270"/>
    </w:p>
    <w:p w14:paraId="448C989D" w14:textId="77777777" w:rsidR="007E6DB3" w:rsidRDefault="00B46CBA">
      <w:pPr>
        <w:pStyle w:val="FirstParagraph"/>
      </w:pPr>
      <w:r>
        <w:t xml:space="preserve">A vector field V along a curve γ(t) is </w:t>
      </w:r>
      <w:r>
        <w:rPr>
          <w:i/>
          <w:iCs/>
        </w:rPr>
        <w:t>parallel-transported</w:t>
      </w:r>
      <w:r>
        <w:t xml:space="preserve"> if ∇_{’} V = 0 — the covariant derivative of V along the curve vanishes. Parallel transport moves a vector along a path while keeping it “as constant as possible,” given the curvature of the space.</w:t>
      </w:r>
    </w:p>
    <w:p w14:paraId="60C7A922" w14:textId="77777777" w:rsidR="007E6DB3" w:rsidRDefault="00B46CBA">
      <w:pPr>
        <w:pStyle w:val="BodyText"/>
      </w:pPr>
      <w:r>
        <w:t>On a flat manifold, parallel transport is path-independent: moving a vector from p to q gives the same result regardless of the route. On a curved manifold, the result depends on the path.</w:t>
      </w:r>
    </w:p>
    <w:p w14:paraId="66B05EFB" w14:textId="77777777" w:rsidR="007E6DB3" w:rsidRDefault="00B46CBA">
      <w:pPr>
        <w:pStyle w:val="BodyText"/>
      </w:pPr>
      <w:r>
        <w:rPr>
          <w:b/>
          <w:bCs/>
        </w:rPr>
        <w:t>Example:</w:t>
      </w:r>
      <w:r>
        <w:t xml:space="preserve"> On the sphere S², start at the equator with a vector pointing east. Parallel-transport it north to the pole, then south along a different meridian to the equator. The vector no longer points east — it has been rotated by an angle equal to the solid angle enclosed by the path. This rotation is called </w:t>
      </w:r>
      <w:r>
        <w:rPr>
          <w:i/>
          <w:iCs/>
        </w:rPr>
        <w:t>holonomy</w:t>
      </w:r>
      <w:r>
        <w:t>.</w:t>
      </w:r>
    </w:p>
    <w:p w14:paraId="1738B707" w14:textId="77777777" w:rsidR="007E6DB3" w:rsidRDefault="00B46CBA">
      <w:pPr>
        <w:pStyle w:val="BodyText"/>
      </w:pPr>
      <w:r>
        <w:rPr>
          <w:b/>
          <w:bCs/>
        </w:rPr>
        <w:t>Moral example:</w:t>
      </w:r>
      <w:r>
        <w:t xml:space="preserve"> Transport the obligation “keep your promise” from a context of personal friendship to a context of professional duty by two different routes — one passing through the context of family obligation, the other through the context of institutional requirement. If the resulting obligation differs, moral space has curvature. The difference is the </w:t>
      </w:r>
      <w:r>
        <w:rPr>
          <w:i/>
          <w:iCs/>
        </w:rPr>
        <w:t>moral holonomy</w:t>
      </w:r>
      <w:r>
        <w:t>, and it measures how much the moral landscape twists between these contexts.</w:t>
      </w:r>
    </w:p>
    <w:p w14:paraId="75D233F9" w14:textId="77777777" w:rsidR="007E6DB3" w:rsidRDefault="00B46CBA">
      <w:pPr>
        <w:pStyle w:val="Heading3"/>
      </w:pPr>
      <w:bookmarkStart w:id="271" w:name="_Toc222925857"/>
      <w:bookmarkStart w:id="272" w:name="the-riemann-curvature-tensor"/>
      <w:bookmarkStart w:id="273" w:name="_Toc223184670"/>
      <w:bookmarkEnd w:id="269"/>
      <w:r>
        <w:t>The Riemann Curvature Tensor</w:t>
      </w:r>
      <w:bookmarkEnd w:id="271"/>
      <w:bookmarkEnd w:id="273"/>
    </w:p>
    <w:p w14:paraId="1C20CCA6" w14:textId="77777777" w:rsidR="007E6DB3" w:rsidRDefault="00B46CBA">
      <w:pPr>
        <w:pStyle w:val="FirstParagraph"/>
      </w:pPr>
      <w:r>
        <w:rPr>
          <w:b/>
          <w:bCs/>
        </w:rPr>
        <w:t>Definition 4.5 (Riemann Curvature Tensor).</w:t>
      </w:r>
      <w:r>
        <w:t xml:space="preserve"> The curvature of a connection ∇ is measured by the (1, 3)-tensor:</w:t>
      </w:r>
    </w:p>
    <w:p w14:paraId="3157B314" w14:textId="77777777" w:rsidR="007E6DB3" w:rsidRDefault="00B46CBA">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b>
          </m:sSub>
          <m:r>
            <w:rPr>
              <w:rFonts w:ascii="Cambria Math" w:hAnsi="Cambria Math"/>
            </w:rPr>
            <m:t>Z</m:t>
          </m:r>
        </m:oMath>
      </m:oMathPara>
    </w:p>
    <w:p w14:paraId="0C7DD7A4" w14:textId="77777777" w:rsidR="007E6DB3" w:rsidRDefault="00B46CBA">
      <w:pPr>
        <w:pStyle w:val="FirstParagraph"/>
      </w:pPr>
      <w:r>
        <w:t>In components:</w:t>
      </w:r>
    </w:p>
    <w:p w14:paraId="52C66C1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kij</m:t>
              </m:r>
            </m:sub>
            <m:sup>
              <m:r>
                <w:rPr>
                  <w:rFonts w:ascii="Cambria Math" w:hAnsi="Cambria Math"/>
                </w:rPr>
                <m:t>l</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jm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m</m:t>
              </m:r>
            </m:sup>
          </m:sSubSup>
        </m:oMath>
      </m:oMathPara>
    </w:p>
    <w:p w14:paraId="212DB36E" w14:textId="77777777" w:rsidR="007E6DB3" w:rsidRDefault="00B46CBA">
      <w:pPr>
        <w:pStyle w:val="FirstParagraph"/>
      </w:pPr>
      <w:r>
        <w:t>The Riemann tensor vanishes if and only if the manifold is flat (locally isometric to Euclidean space). When it is nonzero, it encodes the path-dependence of parallel transport: transporting a vector V around an infinitesimal parallelogram spanned by X and Y yields a change proportional to R(X, Y)V.</w:t>
      </w:r>
    </w:p>
    <w:p w14:paraId="71494D36" w14:textId="77777777" w:rsidR="007E6DB3" w:rsidRDefault="00B46CBA">
      <w:pPr>
        <w:pStyle w:val="BodyText"/>
      </w:pPr>
      <w:r>
        <w:rPr>
          <w:b/>
          <w:bCs/>
        </w:rPr>
        <w:t>Contractions of the Riemann tensor</w:t>
      </w:r>
      <w:r>
        <w:t xml:space="preserve"> yield lower-rank curvature tensors: - The </w:t>
      </w:r>
      <w:r>
        <w:rPr>
          <w:i/>
          <w:iCs/>
        </w:rPr>
        <w:t>Ricci tensor</w:t>
      </w:r>
      <w:r>
        <w:t>: R_{ij} = R^k{}</w:t>
      </w:r>
      <w:r>
        <w:rPr>
          <w:i/>
          <w:iCs/>
        </w:rPr>
        <w:t>{ikj} (a symmetric (0, 2)-tensor) - The scalar curvature: R = g^{ij} R</w:t>
      </w:r>
      <w:r>
        <w:t>{ij} (a single number summarizing overall curvature at each point)</w:t>
      </w:r>
    </w:p>
    <w:p w14:paraId="2424110C" w14:textId="77777777" w:rsidR="007E6DB3" w:rsidRDefault="00B46CBA">
      <w:pPr>
        <w:pStyle w:val="BodyText"/>
      </w:pPr>
      <w:r>
        <w:t>Whether moral space has nonzero curvature is an empirical question — one of the open problems in Chapter 20. But the framework is equipped to handle it if it does.</w:t>
      </w:r>
    </w:p>
    <w:p w14:paraId="16AEB9BA" w14:textId="77777777" w:rsidR="007E6DB3" w:rsidRDefault="00B46CBA">
      <w:pPr>
        <w:pStyle w:val="Heading2"/>
      </w:pPr>
      <w:bookmarkStart w:id="274" w:name="_Toc222925858"/>
      <w:bookmarkStart w:id="275" w:name="fiber-bundles"/>
      <w:bookmarkStart w:id="276" w:name="_Toc223184671"/>
      <w:bookmarkEnd w:id="260"/>
      <w:bookmarkEnd w:id="272"/>
      <w:r>
        <w:rPr>
          <w:rFonts w:ascii="Garamond" w:hAnsi="Garamond"/>
        </w:rPr>
        <w:t>4.7 Fiber Bundles</w:t>
      </w:r>
      <w:bookmarkEnd w:id="274"/>
      <w:bookmarkEnd w:id="276"/>
    </w:p>
    <w:p w14:paraId="4817C92B" w14:textId="77777777" w:rsidR="007E6DB3" w:rsidRDefault="00B46CBA">
      <w:pPr>
        <w:pStyle w:val="Heading3"/>
      </w:pPr>
      <w:bookmarkStart w:id="277" w:name="_Toc222925859"/>
      <w:bookmarkStart w:id="278" w:name="motivation"/>
      <w:bookmarkStart w:id="279" w:name="_Toc223184672"/>
      <w:r>
        <w:t>Motivation</w:t>
      </w:r>
      <w:bookmarkEnd w:id="277"/>
      <w:bookmarkEnd w:id="279"/>
    </w:p>
    <w:p w14:paraId="538D6417" w14:textId="77777777" w:rsidR="007E6DB3" w:rsidRDefault="00B46CBA">
      <w:pPr>
        <w:pStyle w:val="FirstParagraph"/>
      </w:pPr>
      <w:r>
        <w:t xml:space="preserve">So far, we have attached vector spaces (tangent spaces) to each point of M. But many quantities in geometry — and in ethics — require richer structures. A person at point p may carry not just a tangent vector but an entire </w:t>
      </w:r>
      <w:r>
        <w:rPr>
          <w:i/>
          <w:iCs/>
        </w:rPr>
        <w:t>space of possible values</w:t>
      </w:r>
      <w:r>
        <w:t xml:space="preserve">, </w:t>
      </w:r>
      <w:r>
        <w:rPr>
          <w:i/>
          <w:iCs/>
        </w:rPr>
        <w:t>a set of agent perspectives</w:t>
      </w:r>
      <w:r>
        <w:t xml:space="preserve">, or </w:t>
      </w:r>
      <w:r>
        <w:rPr>
          <w:i/>
          <w:iCs/>
        </w:rPr>
        <w:t>a group of symmetry transformations</w:t>
      </w:r>
      <w:r>
        <w:t>. Fiber bundles generalize the tangent bundle to accommodate these richer structures.</w:t>
      </w:r>
    </w:p>
    <w:p w14:paraId="7245AEA7" w14:textId="77777777" w:rsidR="007E6DB3" w:rsidRDefault="00B46CBA">
      <w:pPr>
        <w:pStyle w:val="Heading3"/>
      </w:pPr>
      <w:bookmarkStart w:id="280" w:name="_Toc222925860"/>
      <w:bookmarkStart w:id="281" w:name="definition-2"/>
      <w:bookmarkStart w:id="282" w:name="_Toc223184673"/>
      <w:bookmarkEnd w:id="278"/>
      <w:r>
        <w:t>Definition</w:t>
      </w:r>
      <w:bookmarkEnd w:id="280"/>
      <w:bookmarkEnd w:id="282"/>
    </w:p>
    <w:p w14:paraId="764A36DF" w14:textId="77777777" w:rsidR="007E6DB3" w:rsidRDefault="00B46CBA">
      <w:pPr>
        <w:pStyle w:val="FirstParagraph"/>
      </w:pPr>
      <w:r>
        <w:rPr>
          <w:b/>
          <w:bCs/>
        </w:rPr>
        <w:t>Definition 4.6 (Fiber Bundle).</w:t>
      </w:r>
      <w:r>
        <w:t xml:space="preserve"> A </w:t>
      </w:r>
      <w:r>
        <w:rPr>
          <w:i/>
          <w:iCs/>
        </w:rPr>
        <w:t>fiber bundle</w:t>
      </w:r>
      <w:r>
        <w:t xml:space="preserve"> is a triple (E, π, M) where: - E is a topological space called the </w:t>
      </w:r>
      <w:r>
        <w:rPr>
          <w:i/>
          <w:iCs/>
        </w:rPr>
        <w:t>total space</w:t>
      </w:r>
      <w:r>
        <w:t xml:space="preserve"> - M is a topological space called the </w:t>
      </w:r>
      <w:r>
        <w:rPr>
          <w:i/>
          <w:iCs/>
        </w:rPr>
        <w:t>base space</w:t>
      </w:r>
      <w:r>
        <w:t xml:space="preserve"> - π: E → M is a continuous surjection called the </w:t>
      </w:r>
      <w:r>
        <w:rPr>
          <w:i/>
          <w:iCs/>
        </w:rPr>
        <w:t>projection</w:t>
      </w:r>
      <w:r>
        <w:t xml:space="preserve"> - For each p ∈ M, the </w:t>
      </w:r>
      <w:r>
        <w:rPr>
          <w:i/>
          <w:iCs/>
        </w:rPr>
        <w:t>fiber</w:t>
      </w:r>
      <w:r>
        <w:t xml:space="preserve"> F_p = π⁻¹(p) is homeomorphic to a fixed space F (the </w:t>
      </w:r>
      <w:r>
        <w:rPr>
          <w:i/>
          <w:iCs/>
        </w:rPr>
        <w:t>typical fiber</w:t>
      </w:r>
      <w:r>
        <w:t xml:space="preserve">) - </w:t>
      </w:r>
      <w:r>
        <w:rPr>
          <w:i/>
          <w:iCs/>
        </w:rPr>
        <w:t>Local triviality</w:t>
      </w:r>
      <w:r>
        <w:t>: Each point p has a neighborhood U such that π⁻¹(U) ≅ U × F</w:t>
      </w:r>
    </w:p>
    <w:p w14:paraId="1828131B" w14:textId="77777777" w:rsidR="007E6DB3" w:rsidRDefault="00B46CBA">
      <w:pPr>
        <w:pStyle w:val="BodyText"/>
      </w:pPr>
      <w:r>
        <w:t>The total space E looks locally like a product M × F, but may be “twisted” globally — like a Möbius strip, which locally looks like a strip of paper but has a global twist.</w:t>
      </w:r>
    </w:p>
    <w:p w14:paraId="5471C3A8" w14:textId="77777777" w:rsidR="007E6DB3" w:rsidRDefault="00B46CBA">
      <w:pPr>
        <w:pStyle w:val="BodyText"/>
      </w:pPr>
      <w:r>
        <w:rPr>
          <w:b/>
          <w:bCs/>
        </w:rPr>
        <w:t>Example (Tangent Bundle).</w:t>
      </w:r>
      <w:r>
        <w:t xml:space="preserve"> The tangent bundle TM is a fiber bundle with base space M, total space TM, and fiber ℝⁿ (the tangent space at each point).</w:t>
      </w:r>
    </w:p>
    <w:p w14:paraId="2B6BDD7F" w14:textId="77777777" w:rsidR="007E6DB3" w:rsidRDefault="00B46CBA">
      <w:pPr>
        <w:pStyle w:val="BodyText"/>
      </w:pPr>
      <w:r>
        <w:rPr>
          <w:b/>
          <w:bCs/>
        </w:rPr>
        <w:t>Example (Frame Bundle).</w:t>
      </w:r>
      <w:r>
        <w:t xml:space="preserve"> At each point p, the </w:t>
      </w:r>
      <w:r>
        <w:rPr>
          <w:i/>
          <w:iCs/>
        </w:rPr>
        <w:t>frame bundle</w:t>
      </w:r>
      <w:r>
        <w:t xml:space="preserve"> consists of all ordered bases for T_pM. The fiber is GL(n, ℝ) — the group of invertible n × n matrices.</w:t>
      </w:r>
    </w:p>
    <w:p w14:paraId="641D2654" w14:textId="77777777" w:rsidR="007E6DB3" w:rsidRDefault="00B46CBA">
      <w:pPr>
        <w:pStyle w:val="Heading3"/>
      </w:pPr>
      <w:bookmarkStart w:id="283" w:name="_Toc222925861"/>
      <w:bookmarkStart w:id="284" w:name="sections"/>
      <w:bookmarkStart w:id="285" w:name="_Toc223184674"/>
      <w:bookmarkEnd w:id="281"/>
      <w:r>
        <w:t>Sections</w:t>
      </w:r>
      <w:bookmarkEnd w:id="283"/>
      <w:bookmarkEnd w:id="285"/>
    </w:p>
    <w:p w14:paraId="4D545283" w14:textId="77777777" w:rsidR="007E6DB3" w:rsidRDefault="00B46CBA">
      <w:pPr>
        <w:pStyle w:val="FirstParagraph"/>
      </w:pPr>
      <w:r>
        <w:t xml:space="preserve">A </w:t>
      </w:r>
      <w:r>
        <w:rPr>
          <w:i/>
          <w:iCs/>
        </w:rPr>
        <w:t>section</w:t>
      </w:r>
      <w:r>
        <w:t xml:space="preserve"> of a fiber bundle is a smooth map σ: M → E such that π(σ(p)) = p for all p — it selects one element from each fiber. A vector field is a section of the tangent bundle. A metric tensor is a section of the bundle of symmetric (0, 2)-tensors.</w:t>
      </w:r>
    </w:p>
    <w:p w14:paraId="36EE37F1" w14:textId="77777777" w:rsidR="007E6DB3" w:rsidRDefault="00B46CBA">
      <w:pPr>
        <w:pStyle w:val="BodyText"/>
      </w:pPr>
      <w:r>
        <w:rPr>
          <w:b/>
          <w:bCs/>
        </w:rPr>
        <w:t>Moral interpretation:</w:t>
      </w:r>
      <w:r>
        <w:t xml:space="preserve"> Consider a bundle over moral space M whose fiber at each point p is the space of </w:t>
      </w:r>
      <w:r>
        <w:rPr>
          <w:i/>
          <w:iCs/>
        </w:rPr>
        <w:t>possible moral character traits</w:t>
      </w:r>
      <w:r>
        <w:t xml:space="preserve"> available to an agent in situation p. A </w:t>
      </w:r>
      <w:r>
        <w:rPr>
          <w:i/>
          <w:iCs/>
        </w:rPr>
        <w:t>virtue</w:t>
      </w:r>
      <w:r>
        <w:t xml:space="preserve"> is then a section of this bundle: a consistent assignment of character to each situation. The requirement that virtue be </w:t>
      </w:r>
      <w:r>
        <w:rPr>
          <w:i/>
          <w:iCs/>
        </w:rPr>
        <w:t>consistent</w:t>
      </w:r>
      <w:r>
        <w:t xml:space="preserve"> — that it not jump discontinuously — is the requirement that the section be smooth. Virtue ethics, in this language, is the study of sections of the character fiber bundle.</w:t>
      </w:r>
    </w:p>
    <w:p w14:paraId="6BE4F5E9" w14:textId="77777777" w:rsidR="007E6DB3" w:rsidRDefault="00B46CBA">
      <w:pPr>
        <w:pStyle w:val="Heading2"/>
      </w:pPr>
      <w:bookmarkStart w:id="286" w:name="_Toc222925862"/>
      <w:bookmarkStart w:id="287" w:name="stratified-spaces"/>
      <w:bookmarkStart w:id="288" w:name="_Toc223184675"/>
      <w:bookmarkEnd w:id="275"/>
      <w:bookmarkEnd w:id="284"/>
      <w:r>
        <w:rPr>
          <w:rFonts w:ascii="Garamond" w:hAnsi="Garamond"/>
        </w:rPr>
        <w:t>4.8 Stratified Spaces</w:t>
      </w:r>
      <w:bookmarkEnd w:id="286"/>
      <w:bookmarkEnd w:id="288"/>
    </w:p>
    <w:p w14:paraId="49BAD1EC" w14:textId="77777777" w:rsidR="007E6DB3" w:rsidRDefault="00B46CBA">
      <w:pPr>
        <w:pStyle w:val="Heading3"/>
      </w:pPr>
      <w:bookmarkStart w:id="289" w:name="_Toc222925863"/>
      <w:bookmarkStart w:id="290" w:name="beyond-smooth-manifolds"/>
      <w:bookmarkStart w:id="291" w:name="_Toc223184676"/>
      <w:r>
        <w:t>Beyond Smooth Manifolds</w:t>
      </w:r>
      <w:bookmarkEnd w:id="289"/>
      <w:bookmarkEnd w:id="291"/>
    </w:p>
    <w:p w14:paraId="1F142254" w14:textId="77777777" w:rsidR="007E6DB3" w:rsidRDefault="00B46CBA">
      <w:pPr>
        <w:pStyle w:val="FirstParagraph"/>
      </w:pPr>
      <w:r>
        <w:t xml:space="preserve">Smooth manifolds are fundamental, but they are not sufficient for moral space. Manifolds are, by definition, uniform in dimension: every point has a neighborhood homeomorphic to ℝⁿ for the </w:t>
      </w:r>
      <w:r>
        <w:rPr>
          <w:i/>
          <w:iCs/>
        </w:rPr>
        <w:t>same</w:t>
      </w:r>
      <w:r>
        <w:t xml:space="preserve"> n. But moral space has regions of different effective dimensions (the interior of the simplex has dimension 2; its edges have dimension 1; its vertices have dimension 0), separated by boundaries where the smooth structure changes.</w:t>
      </w:r>
    </w:p>
    <w:p w14:paraId="6275B0F4" w14:textId="77777777" w:rsidR="007E6DB3" w:rsidRDefault="00B46CBA">
      <w:pPr>
        <w:pStyle w:val="BodyText"/>
      </w:pPr>
      <w:r>
        <w:t xml:space="preserve">For this, we need </w:t>
      </w:r>
      <w:r>
        <w:rPr>
          <w:i/>
          <w:iCs/>
        </w:rPr>
        <w:t>stratified spaces</w:t>
      </w:r>
      <w:r>
        <w:t>.</w:t>
      </w:r>
    </w:p>
    <w:p w14:paraId="58126292" w14:textId="77777777" w:rsidR="007E6DB3" w:rsidRDefault="00B46CBA">
      <w:pPr>
        <w:pStyle w:val="Heading3"/>
      </w:pPr>
      <w:bookmarkStart w:id="292" w:name="_Toc222925864"/>
      <w:bookmarkStart w:id="293" w:name="definition-3"/>
      <w:bookmarkStart w:id="294" w:name="_Toc223184677"/>
      <w:bookmarkEnd w:id="290"/>
      <w:r>
        <w:t>Definition</w:t>
      </w:r>
      <w:bookmarkEnd w:id="292"/>
      <w:bookmarkEnd w:id="294"/>
    </w:p>
    <w:p w14:paraId="545C6463" w14:textId="77777777" w:rsidR="007E6DB3" w:rsidRDefault="00B46CBA">
      <w:pPr>
        <w:pStyle w:val="FirstParagraph"/>
      </w:pPr>
      <w:r>
        <w:rPr>
          <w:b/>
          <w:bCs/>
        </w:rPr>
        <w:t>Definition 4.7 (Whitney Stratification).</w:t>
      </w:r>
      <w:r>
        <w:t xml:space="preserve"> A </w:t>
      </w:r>
      <w:r>
        <w:rPr>
          <w:i/>
          <w:iCs/>
        </w:rPr>
        <w:t>Whitney stratified space</w:t>
      </w:r>
      <w:r>
        <w:t xml:space="preserve"> is a topological space X together with a locally finite partition into smooth manifolds {S_α}_{α ∈ A} (called </w:t>
      </w:r>
      <w:r>
        <w:rPr>
          <w:i/>
          <w:iCs/>
        </w:rPr>
        <w:t>strata</w:t>
      </w:r>
      <w:r>
        <w:t>) such that:</w:t>
      </w:r>
    </w:p>
    <w:p w14:paraId="778412A3" w14:textId="77777777" w:rsidR="007E6DB3" w:rsidRDefault="00B46CBA">
      <w:pPr>
        <w:numPr>
          <w:ilvl w:val="0"/>
          <w:numId w:val="20"/>
        </w:numPr>
      </w:pPr>
      <w:r>
        <w:rPr>
          <w:b/>
          <w:bCs/>
        </w:rPr>
        <w:t>Frontier condition:</w:t>
      </w:r>
      <w:r>
        <w:t xml:space="preserve"> If S_α ∩ cl(S_β) ≠ ∅ and S_α ≠ S_β, then S_α ⊂ cl(S_β) and dim(S_α) &lt; dim(S_β).</w:t>
      </w:r>
    </w:p>
    <w:p w14:paraId="20CBEDE7" w14:textId="77777777" w:rsidR="007E6DB3" w:rsidRDefault="00B46CBA">
      <w:pPr>
        <w:numPr>
          <w:ilvl w:val="0"/>
          <w:numId w:val="20"/>
        </w:numPr>
      </w:pPr>
      <w:r>
        <w:rPr>
          <w:b/>
          <w:bCs/>
        </w:rPr>
        <w:t>Whitney’s condition (B):</w:t>
      </w:r>
      <w:r>
        <w:t xml:space="preserve"> For strata S_α ⊂ cl(S_β), consider sequences {x_n} ⊂ S_β and {y_n} ⊂ S_α both converging to y ∈ S_α. If the secant lines ℓ_n = x_n y_n converge to a line ℓ, and the tangent planes T_{x_n} S_β converge to a plane τ, then ℓ ⊂ τ.</w:t>
      </w:r>
    </w:p>
    <w:p w14:paraId="4A7285F8" w14:textId="77777777" w:rsidR="007E6DB3" w:rsidRDefault="00B46CBA">
      <w:pPr>
        <w:pStyle w:val="FirstParagraph"/>
      </w:pPr>
      <w:r>
        <w:t>Condition (1) says that lower-dimensional strata lie on the boundaries of higher-dimensional strata — they are genuinely “boundary” structures, not isolated points floating in space. Condition (2) is a regularity condition ensuring that higher-dimensional strata approach lower-dimensional strata in a controlled way — no “pinching” or pathological tangencies.</w:t>
      </w:r>
    </w:p>
    <w:p w14:paraId="268A46C6" w14:textId="77777777" w:rsidR="007E6DB3" w:rsidRDefault="00B46CBA">
      <w:pPr>
        <w:pStyle w:val="Heading3"/>
      </w:pPr>
      <w:bookmarkStart w:id="295" w:name="_Toc222925865"/>
      <w:bookmarkStart w:id="296" w:name="example-the-simplex"/>
      <w:bookmarkStart w:id="297" w:name="_Toc223184678"/>
      <w:bookmarkEnd w:id="293"/>
      <w:r>
        <w:t>Example: The Simplex</w:t>
      </w:r>
      <w:bookmarkEnd w:id="295"/>
      <w:bookmarkEnd w:id="297"/>
    </w:p>
    <w:p w14:paraId="21C9DEF1" w14:textId="77777777" w:rsidR="007E6DB3" w:rsidRDefault="00B46CBA">
      <w:pPr>
        <w:pStyle w:val="FirstParagraph"/>
      </w:pPr>
      <w:r>
        <w:t xml:space="preserve">The 2-simplex Δ² has a natural Whitney stratification: - </w:t>
      </w:r>
      <w:r>
        <w:rPr>
          <w:b/>
          <w:bCs/>
        </w:rPr>
        <w:t>2-stratum</w:t>
      </w:r>
      <w:r>
        <w:t xml:space="preserve"> (interior): {(p₁, p₂, p₃) : all pᵢ &gt; 0}, a 2-dimensional manifold. - </w:t>
      </w:r>
      <w:r>
        <w:rPr>
          <w:b/>
          <w:bCs/>
        </w:rPr>
        <w:t>1-strata</w:t>
      </w:r>
      <w:r>
        <w:t xml:space="preserve"> (edges): Three edges, each a 1-dimensional manifold. - </w:t>
      </w:r>
      <w:r>
        <w:rPr>
          <w:b/>
          <w:bCs/>
        </w:rPr>
        <w:t>0-strata</w:t>
      </w:r>
      <w:r>
        <w:t xml:space="preserve"> (vertices): Three vertices, each a 0-dimensional manifold (a point).</w:t>
      </w:r>
    </w:p>
    <w:p w14:paraId="587A8231" w14:textId="77777777" w:rsidR="007E6DB3" w:rsidRDefault="00B46CBA">
      <w:pPr>
        <w:pStyle w:val="BodyText"/>
      </w:pPr>
      <w:r>
        <w:t>The frontier condition holds: each vertex is in the closure of each adjacent edge, and each edge is in the closure of the interior. Whitney’s condition (B) holds because the simplex is a convex polytope.</w:t>
      </w:r>
    </w:p>
    <w:p w14:paraId="6EE165F1" w14:textId="77777777" w:rsidR="007E6DB3" w:rsidRDefault="00B46CBA">
      <w:pPr>
        <w:pStyle w:val="Heading3"/>
      </w:pPr>
      <w:bookmarkStart w:id="298" w:name="_Toc222925866"/>
      <w:bookmarkStart w:id="299" w:name="moral-significance"/>
      <w:bookmarkStart w:id="300" w:name="_Toc223184679"/>
      <w:bookmarkEnd w:id="296"/>
      <w:r>
        <w:t>Moral Significance</w:t>
      </w:r>
      <w:bookmarkEnd w:id="298"/>
      <w:bookmarkEnd w:id="300"/>
    </w:p>
    <w:p w14:paraId="5810CE14" w14:textId="77777777" w:rsidR="007E6DB3" w:rsidRDefault="00B46CBA">
      <w:pPr>
        <w:pStyle w:val="FirstParagraph"/>
      </w:pPr>
      <w:r>
        <w:t xml:space="preserve">Stratification is the geometric structure that represents moral </w:t>
      </w:r>
      <w:r>
        <w:rPr>
          <w:i/>
          <w:iCs/>
        </w:rPr>
        <w:t>thresholds</w:t>
      </w:r>
      <w:r>
        <w:t xml:space="preserve">, </w:t>
      </w:r>
      <w:r>
        <w:rPr>
          <w:i/>
          <w:iCs/>
        </w:rPr>
        <w:t>phase transitions</w:t>
      </w:r>
      <w:r>
        <w:t xml:space="preserve">, and </w:t>
      </w:r>
      <w:r>
        <w:rPr>
          <w:i/>
          <w:iCs/>
        </w:rPr>
        <w:t>categorical boundaries</w:t>
      </w:r>
      <w:r>
        <w:t>:</w:t>
      </w:r>
    </w:p>
    <w:p w14:paraId="17BEB51A" w14:textId="77777777" w:rsidR="007E6DB3" w:rsidRDefault="00B46CBA">
      <w:pPr>
        <w:numPr>
          <w:ilvl w:val="0"/>
          <w:numId w:val="21"/>
        </w:numPr>
      </w:pPr>
      <w:r>
        <w:t>The transition from “permissible” to “forbidden” is a stratum boundary.</w:t>
      </w:r>
    </w:p>
    <w:p w14:paraId="0A366623" w14:textId="77777777" w:rsidR="007E6DB3" w:rsidRDefault="00B46CBA">
      <w:pPr>
        <w:numPr>
          <w:ilvl w:val="0"/>
          <w:numId w:val="21"/>
        </w:numPr>
      </w:pPr>
      <w:r>
        <w:t>The transition from “one duty applies” to “a different duty applies” is a stratum boundary.</w:t>
      </w:r>
    </w:p>
    <w:p w14:paraId="63F90F53" w14:textId="77777777" w:rsidR="007E6DB3" w:rsidRDefault="00B46CBA">
      <w:pPr>
        <w:numPr>
          <w:ilvl w:val="0"/>
          <w:numId w:val="21"/>
        </w:numPr>
      </w:pPr>
      <w:r>
        <w:t>The point where “consent” shifts from insufficient to sufficient is a stratum boundary.</w:t>
      </w:r>
    </w:p>
    <w:p w14:paraId="64CDCF59" w14:textId="77777777" w:rsidR="007E6DB3" w:rsidRDefault="00B46CBA">
      <w:pPr>
        <w:numPr>
          <w:ilvl w:val="0"/>
          <w:numId w:val="21"/>
        </w:numPr>
      </w:pPr>
      <w:r>
        <w:t>A genuine dilemma — where two strata of different moral regimes meet at a singularity — is a 0-stratum at the intersection of higher-dimensional boundaries.</w:t>
      </w:r>
    </w:p>
    <w:p w14:paraId="46986E43" w14:textId="77777777" w:rsidR="007E6DB3" w:rsidRDefault="00B46CBA">
      <w:pPr>
        <w:pStyle w:val="FirstParagraph"/>
      </w:pPr>
      <w:r>
        <w:t xml:space="preserve">Within each stratum, smooth calculus applies: we can take derivatives, define gradients, and optimize. </w:t>
      </w:r>
      <w:r>
        <w:rPr>
          <w:i/>
          <w:iCs/>
        </w:rPr>
        <w:t>Across</w:t>
      </w:r>
      <w:r>
        <w:t xml:space="preserve"> stratum boundaries, we need the machinery of stratified spaces to track how the structure changes. The transition functions between strata encode the “rules of passage” from one moral regime to another — and these transitions may be discontinuous.</w:t>
      </w:r>
    </w:p>
    <w:p w14:paraId="60CACD84" w14:textId="77777777" w:rsidR="007E6DB3" w:rsidRDefault="00B46CBA">
      <w:pPr>
        <w:pStyle w:val="Heading2"/>
      </w:pPr>
      <w:bookmarkStart w:id="301" w:name="_Toc222925867"/>
      <w:bookmarkStart w:id="302" w:name="gauge-theory-a-brief-introduction"/>
      <w:bookmarkStart w:id="303" w:name="_Toc223184680"/>
      <w:bookmarkEnd w:id="287"/>
      <w:bookmarkEnd w:id="299"/>
      <w:r>
        <w:rPr>
          <w:rFonts w:ascii="Garamond" w:hAnsi="Garamond"/>
        </w:rPr>
        <w:t>4.9 Gauge Theory: A Brief Introduction</w:t>
      </w:r>
      <w:bookmarkEnd w:id="301"/>
      <w:bookmarkEnd w:id="303"/>
    </w:p>
    <w:p w14:paraId="5F3B1E3D" w14:textId="77777777" w:rsidR="007E6DB3" w:rsidRDefault="00B46CBA">
      <w:pPr>
        <w:pStyle w:val="Heading3"/>
      </w:pPr>
      <w:bookmarkStart w:id="304" w:name="_Toc222925868"/>
      <w:bookmarkStart w:id="305" w:name="motivation-1"/>
      <w:bookmarkStart w:id="306" w:name="_Toc223184681"/>
      <w:r>
        <w:t>Motivation</w:t>
      </w:r>
      <w:bookmarkEnd w:id="304"/>
      <w:bookmarkEnd w:id="306"/>
    </w:p>
    <w:p w14:paraId="7A03E977" w14:textId="77777777" w:rsidR="007E6DB3" w:rsidRDefault="00B46CBA">
      <w:pPr>
        <w:pStyle w:val="FirstParagraph"/>
      </w:pPr>
      <w:r>
        <w:t>Gauge theory is the mathematical framework that describes how local symmetries constrain global structure. In physics, it governs all four fundamental forces. In this book, it provides the mathematical content of the Bond Invariance Principle: the requirement that moral evaluations be invariant under admissible re-descriptions.</w:t>
      </w:r>
    </w:p>
    <w:p w14:paraId="03207C3C" w14:textId="77777777" w:rsidR="007E6DB3" w:rsidRDefault="00B46CBA">
      <w:pPr>
        <w:pStyle w:val="Heading3"/>
      </w:pPr>
      <w:bookmarkStart w:id="307" w:name="_Toc222925869"/>
      <w:bookmarkStart w:id="308" w:name="gauge-transformations"/>
      <w:bookmarkStart w:id="309" w:name="_Toc223184682"/>
      <w:bookmarkEnd w:id="305"/>
      <w:r>
        <w:t>Gauge Transformations</w:t>
      </w:r>
      <w:bookmarkEnd w:id="307"/>
      <w:bookmarkEnd w:id="309"/>
    </w:p>
    <w:p w14:paraId="104AC2F8" w14:textId="77777777" w:rsidR="007E6DB3" w:rsidRDefault="00B46CBA">
      <w:pPr>
        <w:pStyle w:val="FirstParagraph"/>
      </w:pPr>
      <w:r>
        <w:t xml:space="preserve">Consider a fiber bundle (E, π, M) with structure group G — a Lie group that acts on each fiber. A </w:t>
      </w:r>
      <w:r>
        <w:rPr>
          <w:i/>
          <w:iCs/>
        </w:rPr>
        <w:t>gauge transformation</w:t>
      </w:r>
      <w:r>
        <w:t xml:space="preserve"> is a smooth map g: M → G that acts on sections by:</w:t>
      </w:r>
    </w:p>
    <w:p w14:paraId="1F266E47" w14:textId="77777777" w:rsidR="007E6DB3" w:rsidRDefault="00B46CBA">
      <w:pPr>
        <w:pStyle w:val="BodyText"/>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20615D88" w14:textId="77777777" w:rsidR="007E6DB3" w:rsidRDefault="00B46CBA">
      <w:pPr>
        <w:pStyle w:val="FirstParagraph"/>
      </w:pPr>
      <w:r>
        <w:t xml:space="preserve">In physics, gauge transformations change the “internal” description at each point (e.g., the phase of a quantum field) without changing the physics. In ethics, gauge transformations change the </w:t>
      </w:r>
      <w:r>
        <w:rPr>
          <w:i/>
          <w:iCs/>
        </w:rPr>
        <w:t>representation</w:t>
      </w:r>
      <w:r>
        <w:t xml:space="preserve"> of a moral situation (the framing, the language, the cultural context) without changing the moral content.</w:t>
      </w:r>
    </w:p>
    <w:p w14:paraId="524DE5AC" w14:textId="77777777" w:rsidR="007E6DB3" w:rsidRDefault="00B46CBA">
      <w:pPr>
        <w:pStyle w:val="BodyText"/>
      </w:pPr>
      <w:r>
        <w:rPr>
          <w:b/>
          <w:bCs/>
        </w:rPr>
        <w:t>Definition 4.8 (Gauge Invariance).</w:t>
      </w:r>
      <w:r>
        <w:t xml:space="preserve"> A quantity Q defined on sections of a fiber bundle is </w:t>
      </w:r>
      <w:r>
        <w:rPr>
          <w:i/>
          <w:iCs/>
        </w:rPr>
        <w:t>gauge-invariant</w:t>
      </w:r>
      <w:r>
        <w:t xml:space="preserve"> if Q(g · σ) = Q(σ) for all gauge transformations g.</w:t>
      </w:r>
    </w:p>
    <w:p w14:paraId="1170EB54" w14:textId="77777777" w:rsidR="007E6DB3" w:rsidRDefault="00B46CBA">
      <w:pPr>
        <w:pStyle w:val="BodyText"/>
      </w:pPr>
      <w:r>
        <w:t>The Bond Invariance Principle states that legitimate moral evaluations must be gauge-invariant: if two descriptions are related by an admissible re-description (a gauge transformation), they must receive the same moral assessment.</w:t>
      </w:r>
    </w:p>
    <w:p w14:paraId="3400A1F3" w14:textId="77777777" w:rsidR="007E6DB3" w:rsidRDefault="00B46CBA">
      <w:pPr>
        <w:pStyle w:val="Heading3"/>
      </w:pPr>
      <w:bookmarkStart w:id="310" w:name="_Toc222925870"/>
      <w:bookmarkStart w:id="311" w:name="connections-on-fiber-bundles"/>
      <w:bookmarkStart w:id="312" w:name="_Toc223184683"/>
      <w:bookmarkEnd w:id="308"/>
      <w:r>
        <w:t>Connections on Fiber Bundles</w:t>
      </w:r>
      <w:bookmarkEnd w:id="310"/>
      <w:bookmarkEnd w:id="312"/>
    </w:p>
    <w:p w14:paraId="1751B61B" w14:textId="77777777" w:rsidR="007E6DB3" w:rsidRDefault="00B46CBA">
      <w:pPr>
        <w:pStyle w:val="FirstParagraph"/>
      </w:pPr>
      <w:r>
        <w:t xml:space="preserve">A </w:t>
      </w:r>
      <w:r>
        <w:rPr>
          <w:i/>
          <w:iCs/>
        </w:rPr>
        <w:t>connection</w:t>
      </w:r>
      <w:r>
        <w:t xml:space="preserve"> on a fiber bundle generalizes the affine connection of Section 4.6 to arbitrary fibers. It specifies how to parallel-transport elements of the fiber along paths in the base space.</w:t>
      </w:r>
    </w:p>
    <w:p w14:paraId="34C3E095" w14:textId="77777777" w:rsidR="007E6DB3" w:rsidRDefault="00B46CBA">
      <w:pPr>
        <w:pStyle w:val="BodyText"/>
      </w:pPr>
      <w:r>
        <w:t xml:space="preserve">In coordinates, a connection is given by a </w:t>
      </w:r>
      <w:r>
        <w:rPr>
          <w:i/>
          <w:iCs/>
        </w:rPr>
        <w:t>gauge field</w:t>
      </w:r>
      <w:r>
        <w:t xml:space="preserve"> A — a 1-form on M valued in the Lie algebra 𝔤 of the structure group G:</w:t>
      </w:r>
    </w:p>
    <w:p w14:paraId="598B8580" w14:textId="77777777" w:rsidR="007E6DB3" w:rsidRDefault="00B46CBA">
      <w:pPr>
        <w:pStyle w:val="BodyText"/>
      </w:pPr>
      <m:oMathPara>
        <m:oMathParaPr>
          <m:jc m:val="center"/>
        </m:oMathParaPr>
        <m:oMath>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oMath>
      </m:oMathPara>
    </w:p>
    <w:p w14:paraId="588D6361" w14:textId="77777777" w:rsidR="007E6DB3" w:rsidRDefault="00B46CBA">
      <w:pPr>
        <w:pStyle w:val="FirstParagraph"/>
      </w:pPr>
      <w:r>
        <w:t>where T_a are generators of 𝔤. The gauge field tells us how the “internal” structure (the fiber) changes as we move through the base space.</w:t>
      </w:r>
    </w:p>
    <w:p w14:paraId="432A5EF3" w14:textId="77777777" w:rsidR="007E6DB3" w:rsidRDefault="00B46CBA">
      <w:pPr>
        <w:pStyle w:val="Heading3"/>
      </w:pPr>
      <w:bookmarkStart w:id="313" w:name="_Toc222925871"/>
      <w:bookmarkStart w:id="314" w:name="curvature-of-a-connection"/>
      <w:bookmarkStart w:id="315" w:name="_Toc223184684"/>
      <w:bookmarkEnd w:id="311"/>
      <w:r>
        <w:t>Curvature of a Connection</w:t>
      </w:r>
      <w:bookmarkEnd w:id="313"/>
      <w:bookmarkEnd w:id="315"/>
    </w:p>
    <w:p w14:paraId="4B895A88" w14:textId="77777777" w:rsidR="007E6DB3" w:rsidRDefault="00B46CBA">
      <w:pPr>
        <w:pStyle w:val="FirstParagraph"/>
      </w:pPr>
      <w:r>
        <w:t xml:space="preserve">The </w:t>
      </w:r>
      <w:r>
        <w:rPr>
          <w:i/>
          <w:iCs/>
        </w:rPr>
        <w:t>curvature</w:t>
      </w:r>
      <w:r>
        <w:t xml:space="preserve"> of a gauge connection is the 2-form:</w:t>
      </w:r>
    </w:p>
    <w:p w14:paraId="6F62ED78" w14:textId="77777777" w:rsidR="007E6DB3" w:rsidRDefault="00B46CBA">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dA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m:oMathPara>
    </w:p>
    <w:p w14:paraId="413CFB2C" w14:textId="77777777" w:rsidR="007E6DB3" w:rsidRDefault="00B46CBA">
      <w:pPr>
        <w:pStyle w:val="FirstParagraph"/>
      </w:pPr>
      <w:r>
        <w:t>In components:</w:t>
      </w:r>
    </w:p>
    <w:p w14:paraId="5B7C941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bc</m:t>
              </m:r>
            </m:sub>
            <m:sup>
              <m:r>
                <w:rPr>
                  <w:rFonts w:ascii="Cambria Math" w:hAnsi="Cambria Math"/>
                </w:rPr>
                <m:t>a</m:t>
              </m:r>
            </m:sup>
          </m:sSubSup>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b</m:t>
              </m:r>
            </m:sup>
          </m:sSubSup>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c</m:t>
              </m:r>
            </m:sup>
          </m:sSubSup>
        </m:oMath>
      </m:oMathPara>
    </w:p>
    <w:p w14:paraId="5549E64F" w14:textId="77777777" w:rsidR="007E6DB3" w:rsidRDefault="00B46CBA">
      <w:pPr>
        <w:pStyle w:val="FirstParagraph"/>
      </w:pPr>
      <w:r>
        <w:t>where f^a{}_{bc} are the structure constants of the Lie algebra. The curvature measures the failure of parallel transport to be path-independent — the holonomy of the connection.</w:t>
      </w:r>
    </w:p>
    <w:p w14:paraId="0F154822" w14:textId="77777777" w:rsidR="007E6DB3" w:rsidRDefault="00B46CBA">
      <w:pPr>
        <w:pStyle w:val="BodyText"/>
      </w:pPr>
      <w:r>
        <w:t xml:space="preserve">If F = 0, the connection is </w:t>
      </w:r>
      <w:r>
        <w:rPr>
          <w:i/>
          <w:iCs/>
        </w:rPr>
        <w:t>flat</w:t>
      </w:r>
      <w:r>
        <w:t xml:space="preserve"> and parallel transport is path-independent. If F ≠ 0, different paths between the same endpoints yield different results.</w:t>
      </w:r>
    </w:p>
    <w:p w14:paraId="3E7CF540" w14:textId="77777777" w:rsidR="007E6DB3" w:rsidRDefault="00B46CBA">
      <w:pPr>
        <w:pStyle w:val="BodyText"/>
      </w:pPr>
      <w:r>
        <w:rPr>
          <w:b/>
          <w:bCs/>
        </w:rPr>
        <w:t>Moral interpretation:</w:t>
      </w:r>
      <w:r>
        <w:t xml:space="preserve"> Moral curvature F ≠ 0 means that transporting a moral assessment along different paths through moral space yields different results. The obligation you arrive at depends on the route you took — which intermediate contexts you passed through. This is the geometric content of moral path-dependence, and it is distinct from mere disagreement: it is a structural feature of the moral landscape itself.</w:t>
      </w:r>
    </w:p>
    <w:p w14:paraId="5AD97B3B" w14:textId="77777777" w:rsidR="007E6DB3" w:rsidRDefault="00B46CBA">
      <w:pPr>
        <w:pStyle w:val="Heading3"/>
      </w:pPr>
      <w:bookmarkStart w:id="316" w:name="_Toc222925872"/>
      <w:bookmarkStart w:id="317" w:name="noethers-theorem-preview"/>
      <w:bookmarkStart w:id="318" w:name="_Toc223184685"/>
      <w:bookmarkEnd w:id="314"/>
      <w:r>
        <w:t>Noether’s Theorem (Preview)</w:t>
      </w:r>
      <w:bookmarkEnd w:id="316"/>
      <w:bookmarkEnd w:id="318"/>
    </w:p>
    <w:p w14:paraId="64595E3F" w14:textId="77777777" w:rsidR="007E6DB3" w:rsidRDefault="00B46CBA">
      <w:pPr>
        <w:pStyle w:val="FirstParagraph"/>
      </w:pPr>
      <w:r>
        <w:t xml:space="preserve">A central result of gauge theory is </w:t>
      </w:r>
      <w:r>
        <w:rPr>
          <w:i/>
          <w:iCs/>
        </w:rPr>
        <w:t>Noether’s theorem</w:t>
      </w:r>
      <w:r>
        <w:t>: every continuous symmetry of a system corresponds to a conserved quantity. The connection to ethics is developed in Chapter 12, but the basic structure is:</w:t>
      </w:r>
    </w:p>
    <w:p w14:paraId="53819298" w14:textId="77777777" w:rsidR="007E6DB3" w:rsidRDefault="00B46CBA">
      <w:pPr>
        <w:numPr>
          <w:ilvl w:val="0"/>
          <w:numId w:val="22"/>
        </w:numPr>
      </w:pPr>
      <w:r>
        <w:rPr>
          <w:b/>
          <w:bCs/>
        </w:rPr>
        <w:t>Symmetry:</w:t>
      </w:r>
      <w:r>
        <w:t xml:space="preserve"> Moral evaluation is invariant under re-description (gauge invariance).</w:t>
      </w:r>
    </w:p>
    <w:p w14:paraId="2CE1A6CA" w14:textId="77777777" w:rsidR="007E6DB3" w:rsidRDefault="00B46CBA">
      <w:pPr>
        <w:numPr>
          <w:ilvl w:val="0"/>
          <w:numId w:val="22"/>
        </w:numPr>
      </w:pPr>
      <w:r>
        <w:rPr>
          <w:b/>
          <w:bCs/>
        </w:rPr>
        <w:t>Conservation law:</w:t>
      </w:r>
      <w:r>
        <w:t xml:space="preserve"> Harm is conserved — it cannot be created or destroyed by re-description, only generated by wrongdoing or repaired by restorative action.</w:t>
      </w:r>
    </w:p>
    <w:p w14:paraId="67C8577E" w14:textId="77777777" w:rsidR="007E6DB3" w:rsidRDefault="00B46CBA">
      <w:pPr>
        <w:pStyle w:val="FirstParagraph"/>
      </w:pPr>
      <w:r>
        <w:t>The mathematical proof follows the same pattern as in physics: the invariance of the action functional under infinitesimal gauge transformations implies, via the Euler-Lagrange equations, the existence of a conserved current.</w:t>
      </w:r>
    </w:p>
    <w:p w14:paraId="0BD15AE3" w14:textId="77777777" w:rsidR="007E6DB3" w:rsidRDefault="00B46CBA">
      <w:pPr>
        <w:pStyle w:val="Heading2"/>
      </w:pPr>
      <w:bookmarkStart w:id="319" w:name="_Toc222925873"/>
      <w:bookmarkStart w:id="320" w:name="summary-the-geometric-toolkit-1"/>
      <w:bookmarkStart w:id="321" w:name="_Toc223184686"/>
      <w:bookmarkEnd w:id="302"/>
      <w:bookmarkEnd w:id="317"/>
      <w:r>
        <w:rPr>
          <w:rFonts w:ascii="Garamond" w:hAnsi="Garamond"/>
        </w:rPr>
        <w:t>4.10 Summary: The Geometric Toolkit</w:t>
      </w:r>
      <w:bookmarkEnd w:id="319"/>
      <w:bookmarkEnd w:id="321"/>
    </w:p>
    <w:p w14:paraId="79986F55" w14:textId="77777777" w:rsidR="007E6DB3" w:rsidRDefault="00B46CBA">
      <w:pPr>
        <w:pStyle w:val="FirstParagraph"/>
      </w:pPr>
      <w:r>
        <w:t>The table below summarizes the mathematical structures introduced in this chapter and previews their moral applications (developed in subsequent chapters).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15"/>
        <w:gridCol w:w="3510"/>
        <w:gridCol w:w="3325"/>
      </w:tblGrid>
      <w:tr w:rsidR="007E6DB3" w14:paraId="40CC29CD" w14:textId="77777777" w:rsidTr="00F279F3">
        <w:trPr>
          <w:cnfStyle w:val="100000000000" w:firstRow="1" w:lastRow="0" w:firstColumn="0" w:lastColumn="0" w:oddVBand="0" w:evenVBand="0" w:oddHBand="0" w:evenHBand="0" w:firstRowFirstColumn="0" w:firstRowLastColumn="0" w:lastRowFirstColumn="0" w:lastRowLastColumn="0"/>
          <w:tblHeader/>
        </w:trPr>
        <w:tc>
          <w:tcPr>
            <w:tcW w:w="2515" w:type="dxa"/>
          </w:tcPr>
          <w:p w14:paraId="67F40AE9" w14:textId="77777777" w:rsidR="007E6DB3" w:rsidRDefault="00B46CBA">
            <w:r>
              <w:rPr>
                <w:b/>
                <w:bCs/>
              </w:rPr>
              <w:t>Structure</w:t>
            </w:r>
          </w:p>
        </w:tc>
        <w:tc>
          <w:tcPr>
            <w:tcW w:w="3510" w:type="dxa"/>
          </w:tcPr>
          <w:p w14:paraId="18537060" w14:textId="77777777" w:rsidR="007E6DB3" w:rsidRDefault="00B46CBA">
            <w:r>
              <w:rPr>
                <w:b/>
                <w:bCs/>
              </w:rPr>
              <w:t>Definition</w:t>
            </w:r>
          </w:p>
        </w:tc>
        <w:tc>
          <w:tcPr>
            <w:tcW w:w="3325" w:type="dxa"/>
          </w:tcPr>
          <w:p w14:paraId="540AE3A6" w14:textId="77777777" w:rsidR="007E6DB3" w:rsidRDefault="00B46CBA">
            <w:r>
              <w:rPr>
                <w:b/>
                <w:bCs/>
              </w:rPr>
              <w:t>Moral Application</w:t>
            </w:r>
          </w:p>
        </w:tc>
      </w:tr>
      <w:tr w:rsidR="007E6DB3" w14:paraId="545EBE9D" w14:textId="77777777" w:rsidTr="00F279F3">
        <w:tc>
          <w:tcPr>
            <w:tcW w:w="2515" w:type="dxa"/>
          </w:tcPr>
          <w:p w14:paraId="736C76C9" w14:textId="77777777" w:rsidR="007E6DB3" w:rsidRDefault="00B46CBA">
            <w:pPr>
              <w:pStyle w:val="Compact"/>
            </w:pPr>
            <w:r>
              <w:rPr>
                <w:b/>
                <w:bCs/>
              </w:rPr>
              <w:t>Manifold</w:t>
            </w:r>
            <w:r>
              <w:t xml:space="preserve"> M</w:t>
            </w:r>
          </w:p>
        </w:tc>
        <w:tc>
          <w:tcPr>
            <w:tcW w:w="3510" w:type="dxa"/>
          </w:tcPr>
          <w:p w14:paraId="2315EAA4" w14:textId="77777777" w:rsidR="007E6DB3" w:rsidRDefault="00B46CBA">
            <w:pPr>
              <w:pStyle w:val="Compact"/>
            </w:pPr>
            <w:r>
              <w:t>Space locally homeomorphic to ℝⁿ</w:t>
            </w:r>
          </w:p>
        </w:tc>
        <w:tc>
          <w:tcPr>
            <w:tcW w:w="3325" w:type="dxa"/>
          </w:tcPr>
          <w:p w14:paraId="1AD76587" w14:textId="77777777" w:rsidR="007E6DB3" w:rsidRDefault="00B46CBA">
            <w:pPr>
              <w:pStyle w:val="Compact"/>
            </w:pPr>
            <w:r>
              <w:t>The moral manifold: space of structured situations</w:t>
            </w:r>
          </w:p>
        </w:tc>
      </w:tr>
      <w:tr w:rsidR="007E6DB3" w14:paraId="7DA02F69" w14:textId="77777777" w:rsidTr="00F279F3">
        <w:tc>
          <w:tcPr>
            <w:tcW w:w="2515" w:type="dxa"/>
          </w:tcPr>
          <w:p w14:paraId="51C36D51" w14:textId="77777777" w:rsidR="007E6DB3" w:rsidRDefault="00B46CBA">
            <w:pPr>
              <w:pStyle w:val="Compact"/>
            </w:pPr>
            <w:r>
              <w:rPr>
                <w:b/>
                <w:bCs/>
              </w:rPr>
              <w:t>Tangent vector</w:t>
            </w:r>
            <w:r>
              <w:t xml:space="preserve"> v ∈ T_pM</w:t>
            </w:r>
          </w:p>
        </w:tc>
        <w:tc>
          <w:tcPr>
            <w:tcW w:w="3510" w:type="dxa"/>
          </w:tcPr>
          <w:p w14:paraId="5145A5ED" w14:textId="77777777" w:rsidR="007E6DB3" w:rsidRDefault="00B46CBA">
            <w:pPr>
              <w:pStyle w:val="Compact"/>
            </w:pPr>
            <w:r>
              <w:t>Infinitesimal direction at a point</w:t>
            </w:r>
          </w:p>
        </w:tc>
        <w:tc>
          <w:tcPr>
            <w:tcW w:w="3325" w:type="dxa"/>
          </w:tcPr>
          <w:p w14:paraId="77FB4558" w14:textId="77777777" w:rsidR="007E6DB3" w:rsidRDefault="00B46CBA">
            <w:pPr>
              <w:pStyle w:val="Compact"/>
            </w:pPr>
            <w:r>
              <w:t>Possible variations; obligations as directions</w:t>
            </w:r>
          </w:p>
        </w:tc>
      </w:tr>
      <w:tr w:rsidR="007E6DB3" w14:paraId="57D9DF76" w14:textId="77777777" w:rsidTr="00F279F3">
        <w:tc>
          <w:tcPr>
            <w:tcW w:w="2515" w:type="dxa"/>
          </w:tcPr>
          <w:p w14:paraId="0547C576" w14:textId="77777777" w:rsidR="007E6DB3" w:rsidRDefault="00B46CBA">
            <w:pPr>
              <w:pStyle w:val="Compact"/>
            </w:pPr>
            <w:r>
              <w:rPr>
                <w:b/>
                <w:bCs/>
              </w:rPr>
              <w:t>Covector</w:t>
            </w:r>
            <w:r>
              <w:t xml:space="preserve"> ω ∈ T_p*M</w:t>
            </w:r>
          </w:p>
        </w:tc>
        <w:tc>
          <w:tcPr>
            <w:tcW w:w="3510" w:type="dxa"/>
          </w:tcPr>
          <w:p w14:paraId="2D6EEC27" w14:textId="77777777" w:rsidR="007E6DB3" w:rsidRDefault="00B46CBA">
            <w:pPr>
              <w:pStyle w:val="Compact"/>
            </w:pPr>
            <w:r>
              <w:t>Linear functional on tangent vectors</w:t>
            </w:r>
          </w:p>
        </w:tc>
        <w:tc>
          <w:tcPr>
            <w:tcW w:w="3325" w:type="dxa"/>
          </w:tcPr>
          <w:p w14:paraId="1366550F" w14:textId="77777777" w:rsidR="007E6DB3" w:rsidRDefault="00B46CBA">
            <w:pPr>
              <w:pStyle w:val="Compact"/>
            </w:pPr>
            <w:r>
              <w:t>Interests; weights on moral dimensions</w:t>
            </w:r>
          </w:p>
        </w:tc>
      </w:tr>
      <w:tr w:rsidR="007E6DB3" w14:paraId="26503D03" w14:textId="77777777" w:rsidTr="00F279F3">
        <w:tc>
          <w:tcPr>
            <w:tcW w:w="2515" w:type="dxa"/>
          </w:tcPr>
          <w:p w14:paraId="5C5EA8DA" w14:textId="77777777" w:rsidR="007E6DB3" w:rsidRDefault="00B46CBA">
            <w:pPr>
              <w:pStyle w:val="Compact"/>
            </w:pPr>
            <w:r>
              <w:rPr>
                <w:b/>
                <w:bCs/>
              </w:rPr>
              <w:t>Tensor</w:t>
            </w:r>
            <w:r>
              <w:t xml:space="preserve"> T of type (r, s)</w:t>
            </w:r>
          </w:p>
        </w:tc>
        <w:tc>
          <w:tcPr>
            <w:tcW w:w="3510" w:type="dxa"/>
          </w:tcPr>
          <w:p w14:paraId="36809E1E" w14:textId="77777777" w:rsidR="007E6DB3" w:rsidRDefault="00B46CBA">
            <w:pPr>
              <w:pStyle w:val="Compact"/>
            </w:pPr>
            <w:r>
              <w:t>Multilinear map; transforms by Jacobians</w:t>
            </w:r>
          </w:p>
        </w:tc>
        <w:tc>
          <w:tcPr>
            <w:tcW w:w="3325" w:type="dxa"/>
          </w:tcPr>
          <w:p w14:paraId="7F3EC674" w14:textId="77777777" w:rsidR="007E6DB3" w:rsidRDefault="00B46CBA">
            <w:pPr>
              <w:pStyle w:val="Compact"/>
            </w:pPr>
            <w:r>
              <w:t>Moral evaluations; invariant under re-description</w:t>
            </w:r>
          </w:p>
        </w:tc>
      </w:tr>
      <w:tr w:rsidR="007E6DB3" w14:paraId="046C918C" w14:textId="77777777" w:rsidTr="00F279F3">
        <w:tc>
          <w:tcPr>
            <w:tcW w:w="2515" w:type="dxa"/>
          </w:tcPr>
          <w:p w14:paraId="6F417314" w14:textId="77777777" w:rsidR="007E6DB3" w:rsidRDefault="00B46CBA">
            <w:pPr>
              <w:pStyle w:val="Compact"/>
            </w:pPr>
            <w:r>
              <w:rPr>
                <w:b/>
                <w:bCs/>
              </w:rPr>
              <w:t>Contraction</w:t>
            </w:r>
          </w:p>
        </w:tc>
        <w:tc>
          <w:tcPr>
            <w:tcW w:w="3510" w:type="dxa"/>
          </w:tcPr>
          <w:p w14:paraId="3CE8C20C" w14:textId="77777777" w:rsidR="007E6DB3" w:rsidRDefault="00B46CBA">
            <w:pPr>
              <w:pStyle w:val="Compact"/>
            </w:pPr>
            <w:r>
              <w:t>Summing paired indices; reduces rank</w:t>
            </w:r>
          </w:p>
        </w:tc>
        <w:tc>
          <w:tcPr>
            <w:tcW w:w="3325" w:type="dxa"/>
          </w:tcPr>
          <w:p w14:paraId="486922E5" w14:textId="77777777" w:rsidR="007E6DB3" w:rsidRDefault="00B46CBA">
            <w:pPr>
              <w:pStyle w:val="Compact"/>
            </w:pPr>
            <w:r>
              <w:t>From tensorial evaluation to scalar decision</w:t>
            </w:r>
          </w:p>
        </w:tc>
      </w:tr>
      <w:tr w:rsidR="007E6DB3" w14:paraId="1E5FA0DB" w14:textId="77777777" w:rsidTr="00F279F3">
        <w:tc>
          <w:tcPr>
            <w:tcW w:w="2515" w:type="dxa"/>
          </w:tcPr>
          <w:p w14:paraId="54185FFB" w14:textId="77777777" w:rsidR="007E6DB3" w:rsidRDefault="00B46CBA">
            <w:pPr>
              <w:pStyle w:val="Compact"/>
            </w:pPr>
            <w:r>
              <w:rPr>
                <w:b/>
                <w:bCs/>
              </w:rPr>
              <w:t>Metric</w:t>
            </w:r>
            <w:r>
              <w:t xml:space="preserve"> g</w:t>
            </w:r>
          </w:p>
        </w:tc>
        <w:tc>
          <w:tcPr>
            <w:tcW w:w="3510" w:type="dxa"/>
          </w:tcPr>
          <w:p w14:paraId="4626FBE5" w14:textId="77777777" w:rsidR="007E6DB3" w:rsidRDefault="00B46CBA">
            <w:pPr>
              <w:pStyle w:val="Compact"/>
            </w:pPr>
            <w:r>
              <w:t>Inner product on tangent spaces</w:t>
            </w:r>
          </w:p>
        </w:tc>
        <w:tc>
          <w:tcPr>
            <w:tcW w:w="3325" w:type="dxa"/>
          </w:tcPr>
          <w:p w14:paraId="609A669E" w14:textId="77777777" w:rsidR="007E6DB3" w:rsidRDefault="00B46CBA">
            <w:pPr>
              <w:pStyle w:val="Compact"/>
            </w:pPr>
            <w:r>
              <w:t>Trade-off structure between values</w:t>
            </w:r>
          </w:p>
        </w:tc>
      </w:tr>
      <w:tr w:rsidR="007E6DB3" w14:paraId="62EB16B1" w14:textId="77777777" w:rsidTr="00F279F3">
        <w:tc>
          <w:tcPr>
            <w:tcW w:w="2515" w:type="dxa"/>
          </w:tcPr>
          <w:p w14:paraId="55AAA2C9" w14:textId="77777777" w:rsidR="007E6DB3" w:rsidRDefault="00B46CBA">
            <w:pPr>
              <w:pStyle w:val="Compact"/>
            </w:pPr>
            <w:r>
              <w:rPr>
                <w:b/>
                <w:bCs/>
              </w:rPr>
              <w:t>Degenerate metric</w:t>
            </w:r>
          </w:p>
        </w:tc>
        <w:tc>
          <w:tcPr>
            <w:tcW w:w="3510" w:type="dxa"/>
          </w:tcPr>
          <w:p w14:paraId="0E33DFD3" w14:textId="77777777" w:rsidR="007E6DB3" w:rsidRDefault="00B46CBA">
            <w:pPr>
              <w:pStyle w:val="Compact"/>
            </w:pPr>
            <w:r>
              <w:t>Metric with zero eigenvalues</w:t>
            </w:r>
          </w:p>
        </w:tc>
        <w:tc>
          <w:tcPr>
            <w:tcW w:w="3325" w:type="dxa"/>
          </w:tcPr>
          <w:p w14:paraId="771E5D38" w14:textId="77777777" w:rsidR="007E6DB3" w:rsidRDefault="00B46CBA">
            <w:pPr>
              <w:pStyle w:val="Compact"/>
            </w:pPr>
            <w:r>
              <w:t>Incommensurability of values</w:t>
            </w:r>
          </w:p>
        </w:tc>
      </w:tr>
      <w:tr w:rsidR="007E6DB3" w14:paraId="3A259AAC" w14:textId="77777777" w:rsidTr="00F279F3">
        <w:tc>
          <w:tcPr>
            <w:tcW w:w="2515" w:type="dxa"/>
          </w:tcPr>
          <w:p w14:paraId="6FD26D1F" w14:textId="77777777" w:rsidR="007E6DB3" w:rsidRDefault="00B46CBA">
            <w:pPr>
              <w:pStyle w:val="Compact"/>
            </w:pPr>
            <w:r>
              <w:rPr>
                <w:b/>
                <w:bCs/>
              </w:rPr>
              <w:t>Connection</w:t>
            </w:r>
            <w:r>
              <w:t xml:space="preserve"> ∇</w:t>
            </w:r>
          </w:p>
        </w:tc>
        <w:tc>
          <w:tcPr>
            <w:tcW w:w="3510" w:type="dxa"/>
          </w:tcPr>
          <w:p w14:paraId="76B142E2" w14:textId="77777777" w:rsidR="007E6DB3" w:rsidRDefault="00B46CBA">
            <w:pPr>
              <w:pStyle w:val="Compact"/>
            </w:pPr>
            <w:r>
              <w:t>Rule for parallel transport</w:t>
            </w:r>
          </w:p>
        </w:tc>
        <w:tc>
          <w:tcPr>
            <w:tcW w:w="3325" w:type="dxa"/>
          </w:tcPr>
          <w:p w14:paraId="095FC56D" w14:textId="77777777" w:rsidR="007E6DB3" w:rsidRDefault="00B46CBA">
            <w:pPr>
              <w:pStyle w:val="Compact"/>
            </w:pPr>
            <w:r>
              <w:t>How obligations change across contexts</w:t>
            </w:r>
          </w:p>
        </w:tc>
      </w:tr>
      <w:tr w:rsidR="007E6DB3" w14:paraId="02EB782A" w14:textId="77777777" w:rsidTr="00F279F3">
        <w:tc>
          <w:tcPr>
            <w:tcW w:w="2515" w:type="dxa"/>
          </w:tcPr>
          <w:p w14:paraId="4FAB9B8A" w14:textId="77777777" w:rsidR="007E6DB3" w:rsidRDefault="00B46CBA">
            <w:pPr>
              <w:pStyle w:val="Compact"/>
            </w:pPr>
            <w:r>
              <w:rPr>
                <w:b/>
                <w:bCs/>
              </w:rPr>
              <w:t>Curvature</w:t>
            </w:r>
            <w:r>
              <w:t xml:space="preserve"> R</w:t>
            </w:r>
          </w:p>
        </w:tc>
        <w:tc>
          <w:tcPr>
            <w:tcW w:w="3510" w:type="dxa"/>
          </w:tcPr>
          <w:p w14:paraId="057ADBEC" w14:textId="77777777" w:rsidR="007E6DB3" w:rsidRDefault="00B46CBA">
            <w:pPr>
              <w:pStyle w:val="Compact"/>
            </w:pPr>
            <w:r>
              <w:t>Path-dependence of parallel transport</w:t>
            </w:r>
          </w:p>
        </w:tc>
        <w:tc>
          <w:tcPr>
            <w:tcW w:w="3325" w:type="dxa"/>
          </w:tcPr>
          <w:p w14:paraId="55539798" w14:textId="77777777" w:rsidR="007E6DB3" w:rsidRDefault="00B46CBA">
            <w:pPr>
              <w:pStyle w:val="Compact"/>
            </w:pPr>
            <w:r>
              <w:t>Whether moral assessment is path-dependent</w:t>
            </w:r>
          </w:p>
        </w:tc>
      </w:tr>
      <w:tr w:rsidR="007E6DB3" w14:paraId="5DA55920" w14:textId="77777777" w:rsidTr="00F279F3">
        <w:tc>
          <w:tcPr>
            <w:tcW w:w="2515" w:type="dxa"/>
          </w:tcPr>
          <w:p w14:paraId="1E6DA3D9" w14:textId="77777777" w:rsidR="007E6DB3" w:rsidRDefault="00B46CBA">
            <w:pPr>
              <w:pStyle w:val="Compact"/>
            </w:pPr>
            <w:r>
              <w:rPr>
                <w:b/>
                <w:bCs/>
              </w:rPr>
              <w:t>Fiber bundle</w:t>
            </w:r>
            <w:r>
              <w:t xml:space="preserve"> (E, π, M)</w:t>
            </w:r>
          </w:p>
        </w:tc>
        <w:tc>
          <w:tcPr>
            <w:tcW w:w="3510" w:type="dxa"/>
          </w:tcPr>
          <w:p w14:paraId="6F338556" w14:textId="77777777" w:rsidR="007E6DB3" w:rsidRDefault="00B46CBA">
            <w:pPr>
              <w:pStyle w:val="Compact"/>
            </w:pPr>
            <w:r>
              <w:t>Space of “internal” structures over M</w:t>
            </w:r>
          </w:p>
        </w:tc>
        <w:tc>
          <w:tcPr>
            <w:tcW w:w="3325" w:type="dxa"/>
          </w:tcPr>
          <w:p w14:paraId="268F2C5B" w14:textId="77777777" w:rsidR="007E6DB3" w:rsidRDefault="00B46CBA">
            <w:pPr>
              <w:pStyle w:val="Compact"/>
            </w:pPr>
            <w:r>
              <w:t>Agent perspectives; character traits; jural states</w:t>
            </w:r>
          </w:p>
        </w:tc>
      </w:tr>
      <w:tr w:rsidR="007E6DB3" w14:paraId="4D6BD804" w14:textId="77777777" w:rsidTr="00F279F3">
        <w:tc>
          <w:tcPr>
            <w:tcW w:w="2515" w:type="dxa"/>
          </w:tcPr>
          <w:p w14:paraId="2B591810" w14:textId="77777777" w:rsidR="007E6DB3" w:rsidRDefault="00B46CBA">
            <w:pPr>
              <w:pStyle w:val="Compact"/>
            </w:pPr>
            <w:r>
              <w:rPr>
                <w:b/>
                <w:bCs/>
              </w:rPr>
              <w:t>Gauge transformation</w:t>
            </w:r>
          </w:p>
        </w:tc>
        <w:tc>
          <w:tcPr>
            <w:tcW w:w="3510" w:type="dxa"/>
          </w:tcPr>
          <w:p w14:paraId="13FCE5D2" w14:textId="77777777" w:rsidR="007E6DB3" w:rsidRDefault="00B46CBA">
            <w:pPr>
              <w:pStyle w:val="Compact"/>
            </w:pPr>
            <w:r>
              <w:t>Change of internal representation</w:t>
            </w:r>
          </w:p>
        </w:tc>
        <w:tc>
          <w:tcPr>
            <w:tcW w:w="3325" w:type="dxa"/>
          </w:tcPr>
          <w:p w14:paraId="6809721E" w14:textId="77777777" w:rsidR="007E6DB3" w:rsidRDefault="00B46CBA">
            <w:pPr>
              <w:pStyle w:val="Compact"/>
            </w:pPr>
            <w:r>
              <w:t>Re-description; change of framing</w:t>
            </w:r>
          </w:p>
        </w:tc>
      </w:tr>
      <w:tr w:rsidR="007E6DB3" w14:paraId="793742CB" w14:textId="77777777" w:rsidTr="00F279F3">
        <w:tc>
          <w:tcPr>
            <w:tcW w:w="2515" w:type="dxa"/>
          </w:tcPr>
          <w:p w14:paraId="3D4AF99B" w14:textId="77777777" w:rsidR="007E6DB3" w:rsidRDefault="00B46CBA">
            <w:pPr>
              <w:pStyle w:val="Compact"/>
            </w:pPr>
            <w:r>
              <w:rPr>
                <w:b/>
                <w:bCs/>
              </w:rPr>
              <w:t>Gauge invariance</w:t>
            </w:r>
          </w:p>
        </w:tc>
        <w:tc>
          <w:tcPr>
            <w:tcW w:w="3510" w:type="dxa"/>
          </w:tcPr>
          <w:p w14:paraId="00567539" w14:textId="77777777" w:rsidR="007E6DB3" w:rsidRDefault="00B46CBA">
            <w:pPr>
              <w:pStyle w:val="Compact"/>
            </w:pPr>
            <w:r>
              <w:t>Invariance under gauge transformations</w:t>
            </w:r>
          </w:p>
        </w:tc>
        <w:tc>
          <w:tcPr>
            <w:tcW w:w="3325" w:type="dxa"/>
          </w:tcPr>
          <w:p w14:paraId="0FDBAAE1" w14:textId="77777777" w:rsidR="007E6DB3" w:rsidRDefault="00B46CBA">
            <w:pPr>
              <w:pStyle w:val="Compact"/>
            </w:pPr>
            <w:r>
              <w:t>Bond Invariance Principle</w:t>
            </w:r>
          </w:p>
        </w:tc>
      </w:tr>
      <w:tr w:rsidR="007E6DB3" w14:paraId="0B24BB1E" w14:textId="77777777" w:rsidTr="00F279F3">
        <w:tc>
          <w:tcPr>
            <w:tcW w:w="2515" w:type="dxa"/>
          </w:tcPr>
          <w:p w14:paraId="580A51C6" w14:textId="77777777" w:rsidR="007E6DB3" w:rsidRDefault="00B46CBA">
            <w:pPr>
              <w:pStyle w:val="Compact"/>
            </w:pPr>
            <w:r>
              <w:rPr>
                <w:b/>
                <w:bCs/>
              </w:rPr>
              <w:t>Stratified space</w:t>
            </w:r>
          </w:p>
        </w:tc>
        <w:tc>
          <w:tcPr>
            <w:tcW w:w="3510" w:type="dxa"/>
          </w:tcPr>
          <w:p w14:paraId="1EEFF7DE" w14:textId="77777777" w:rsidR="007E6DB3" w:rsidRDefault="00B46CBA">
            <w:pPr>
              <w:pStyle w:val="Compact"/>
            </w:pPr>
            <w:r>
              <w:t>Manifold with boundary strata</w:t>
            </w:r>
          </w:p>
        </w:tc>
        <w:tc>
          <w:tcPr>
            <w:tcW w:w="3325" w:type="dxa"/>
          </w:tcPr>
          <w:p w14:paraId="7704B871" w14:textId="77777777" w:rsidR="007E6DB3" w:rsidRDefault="00B46CBA">
            <w:pPr>
              <w:pStyle w:val="Compact"/>
            </w:pPr>
            <w:r>
              <w:t>Moral thresholds; phase transitions; categorical boundaries</w:t>
            </w:r>
          </w:p>
        </w:tc>
      </w:tr>
    </w:tbl>
    <w:p w14:paraId="1B2B2F50" w14:textId="77777777" w:rsidR="007E6DB3" w:rsidRDefault="00B46CBA">
      <w:pPr>
        <w:pStyle w:val="Heading2"/>
      </w:pPr>
      <w:bookmarkStart w:id="322" w:name="_Toc222925874"/>
      <w:bookmarkStart w:id="323" w:name="bibliographic-notes-1"/>
      <w:bookmarkStart w:id="324" w:name="_Toc223184687"/>
      <w:bookmarkEnd w:id="320"/>
      <w:r>
        <w:rPr>
          <w:rFonts w:ascii="Garamond" w:hAnsi="Garamond"/>
        </w:rPr>
        <w:t>4.11 Bibliographic Notes</w:t>
      </w:r>
      <w:bookmarkEnd w:id="322"/>
      <w:bookmarkEnd w:id="324"/>
    </w:p>
    <w:p w14:paraId="62C2D97E" w14:textId="77777777" w:rsidR="007E6DB3" w:rsidRDefault="00B46CBA">
      <w:pPr>
        <w:pStyle w:val="FirstParagraph"/>
      </w:pPr>
      <w:r>
        <w:t xml:space="preserve">The differential geometry in Sections 4.1–4.6 is standard and can be found in Lee (2012), </w:t>
      </w:r>
      <w:r>
        <w:rPr>
          <w:i/>
          <w:iCs/>
        </w:rPr>
        <w:t>Introduction to Smooth Manifolds</w:t>
      </w:r>
      <w:r>
        <w:t xml:space="preserve">, which is the gentlest rigorous introduction, or do Carmo (1992), </w:t>
      </w:r>
      <w:r>
        <w:rPr>
          <w:i/>
          <w:iCs/>
        </w:rPr>
        <w:t>Riemannian Geometry</w:t>
      </w:r>
      <w:r>
        <w:t xml:space="preserve">, for the metric and curvature theory. Readers seeking physical intuition may prefer Frankel (2011), </w:t>
      </w:r>
      <w:r>
        <w:rPr>
          <w:i/>
          <w:iCs/>
        </w:rPr>
        <w:t>The Geometry of Physics</w:t>
      </w:r>
      <w:r>
        <w:t>.</w:t>
      </w:r>
    </w:p>
    <w:p w14:paraId="681E90E9" w14:textId="77777777" w:rsidR="007E6DB3" w:rsidRDefault="00B46CBA">
      <w:pPr>
        <w:pStyle w:val="BodyText"/>
      </w:pPr>
      <w:r>
        <w:t xml:space="preserve">For fiber bundles and gauge theory (Section 4.9), Nakahara (2003), </w:t>
      </w:r>
      <w:r>
        <w:rPr>
          <w:i/>
          <w:iCs/>
        </w:rPr>
        <w:t>Geometry, Topology, and Physics</w:t>
      </w:r>
      <w:r>
        <w:t xml:space="preserve">, provides an accessible treatment aimed at physicists. The mathematical foundations are in Kobayashi and Nomizu (1963), </w:t>
      </w:r>
      <w:r>
        <w:rPr>
          <w:i/>
          <w:iCs/>
        </w:rPr>
        <w:t>Foundations of Differential Geometry</w:t>
      </w:r>
      <w:r>
        <w:t>, though this is aimed at specialists.</w:t>
      </w:r>
    </w:p>
    <w:p w14:paraId="77AA2830" w14:textId="77777777" w:rsidR="007E6DB3" w:rsidRDefault="00B46CBA">
      <w:pPr>
        <w:pStyle w:val="BodyText"/>
      </w:pPr>
      <w:r>
        <w:t xml:space="preserve">For stratified spaces (Section 4.8), the original source is Whitney (1965). An accessible modern treatment is Pflaum (2001), </w:t>
      </w:r>
      <w:r>
        <w:rPr>
          <w:i/>
          <w:iCs/>
        </w:rPr>
        <w:t>Analytic and Geometric Study of Stratified Spaces</w:t>
      </w:r>
      <w:r>
        <w:t>. The application to moral space is, to our knowledge, original to this work and to the companion paper on Stratified Geometric Ethics (Bond 2025).</w:t>
      </w:r>
    </w:p>
    <w:p w14:paraId="55D4A8B4" w14:textId="77777777" w:rsidR="007E6DB3" w:rsidRDefault="00B46CBA">
      <w:pPr>
        <w:pStyle w:val="BodyText"/>
      </w:pPr>
      <w:r>
        <w:t>Readers who wish to go deeper before proceeding should read Lee (2012), Chapters 1–6, which covers manifolds, tangent spaces, and vector bundles at the level assumed in subsequent chapters.</w:t>
      </w:r>
    </w:p>
    <w:p w14:paraId="5A58F78D" w14:textId="77777777" w:rsidR="00A073C9" w:rsidRDefault="00A073C9">
      <w:pPr>
        <w:pStyle w:val="BodyText"/>
        <w:spacing w:before="360" w:after="240"/>
        <w:jc w:val="center"/>
        <w:rPr>
          <w:sz w:val="28"/>
        </w:rPr>
      </w:pPr>
    </w:p>
    <w:p w14:paraId="221DC739" w14:textId="77777777" w:rsidR="007E6DB3" w:rsidRDefault="00B46CBA">
      <w:pPr>
        <w:pStyle w:val="BodyText"/>
        <w:spacing w:before="360" w:after="240"/>
        <w:jc w:val="center"/>
        <w:rPr>
          <w:sz w:val="28"/>
        </w:rPr>
      </w:pPr>
      <w:r>
        <w:rPr>
          <w:sz w:val="28"/>
        </w:rPr>
        <w:t>❖</w:t>
      </w:r>
    </w:p>
    <w:p w14:paraId="6B7097DE" w14:textId="77777777" w:rsidR="00A073C9" w:rsidRDefault="00A073C9">
      <w:pPr>
        <w:pStyle w:val="BodyText"/>
        <w:spacing w:before="360" w:after="240"/>
        <w:jc w:val="center"/>
      </w:pPr>
    </w:p>
    <w:p w14:paraId="597F0866" w14:textId="77777777" w:rsidR="007E6DB3" w:rsidRDefault="00B46CBA">
      <w:pPr>
        <w:pStyle w:val="BodyText"/>
        <w:spacing w:after="80"/>
        <w:jc w:val="center"/>
      </w:pPr>
      <w:r>
        <w:rPr>
          <w:i/>
          <w:iCs/>
        </w:rPr>
        <w:t>The mathematics in this chapter is not new.</w:t>
      </w:r>
    </w:p>
    <w:p w14:paraId="7972087E" w14:textId="77777777" w:rsidR="007E6DB3" w:rsidRDefault="00B46CBA">
      <w:pPr>
        <w:pStyle w:val="BodyText"/>
        <w:spacing w:after="80"/>
        <w:jc w:val="center"/>
      </w:pPr>
      <w:r>
        <w:rPr>
          <w:i/>
          <w:iCs/>
        </w:rPr>
        <w:t>It is the standard toolkit of modern geometry, developed over two centuries by mathematicians working on problems in physics, topology, and analysis.</w:t>
      </w:r>
    </w:p>
    <w:p w14:paraId="26BCC901" w14:textId="77777777" w:rsidR="007E6DB3" w:rsidRDefault="00B46CBA">
      <w:pPr>
        <w:pStyle w:val="BodyText"/>
        <w:spacing w:after="80"/>
        <w:jc w:val="center"/>
      </w:pPr>
      <w:r>
        <w:rPr>
          <w:i/>
          <w:iCs/>
        </w:rPr>
        <w:t>What is new is the application.</w:t>
      </w:r>
    </w:p>
    <w:p w14:paraId="3377EF53" w14:textId="77777777" w:rsidR="007E6DB3" w:rsidRDefault="00B46CBA">
      <w:pPr>
        <w:pStyle w:val="BodyText"/>
        <w:spacing w:after="80"/>
        <w:jc w:val="center"/>
      </w:pPr>
      <w:r>
        <w:rPr>
          <w:i/>
          <w:iCs/>
        </w:rPr>
        <w:t>In the next chapter, we build the moral manifold — the specific space on which geometric ethics takes shape.</w:t>
      </w:r>
    </w:p>
    <w:p w14:paraId="1B251354" w14:textId="77777777" w:rsidR="007E6DB3" w:rsidRDefault="00B46CBA">
      <w:pPr>
        <w:pStyle w:val="Heading1"/>
        <w:pageBreakBefore/>
      </w:pPr>
      <w:bookmarkStart w:id="325" w:name="_Toc222925875"/>
      <w:bookmarkStart w:id="326" w:name="chapter-5-the-moral-manifold-1"/>
      <w:bookmarkStart w:id="327" w:name="_Toc223184688"/>
      <w:bookmarkEnd w:id="194"/>
      <w:bookmarkEnd w:id="323"/>
      <w:r>
        <w:rPr>
          <w:rFonts w:ascii="Garamond" w:hAnsi="Garamond"/>
        </w:rPr>
        <w:t>Chapter 5: The Moral Manifold</w:t>
      </w:r>
      <w:bookmarkEnd w:id="325"/>
      <w:bookmarkEnd w:id="327"/>
    </w:p>
    <w:p w14:paraId="78633EA0" w14:textId="77777777" w:rsidR="007E6DB3" w:rsidRDefault="00B46CBA">
      <w:pPr>
        <w:pStyle w:val="Heading2"/>
      </w:pPr>
      <w:bookmarkStart w:id="328" w:name="_Toc222925876"/>
      <w:bookmarkStart w:id="329" w:name="the-question-of-base-space"/>
      <w:bookmarkStart w:id="330" w:name="_Toc223184689"/>
      <w:r>
        <w:rPr>
          <w:rFonts w:ascii="Garamond" w:hAnsi="Garamond"/>
        </w:rPr>
        <w:t>5.1 The Question of Base Space</w:t>
      </w:r>
      <w:bookmarkEnd w:id="328"/>
      <w:bookmarkEnd w:id="330"/>
    </w:p>
    <w:p w14:paraId="12667A69" w14:textId="77777777" w:rsidR="007E6DB3" w:rsidRDefault="00B46CBA">
      <w:pPr>
        <w:pStyle w:val="FirstParagraph"/>
      </w:pPr>
      <w:r>
        <w:t xml:space="preserve">Every tensor lives on a manifold. The stress tensor in materials science lives on the manifold of spatial points within a body. The metric tensor in general relativity lives on the manifold of spacetime events. The electromagnetic field tensor lives on the four-dimensional manifold of spacetime, and the gauge connection lives on a fiber bundle over it. The question for geometric ethics is: </w:t>
      </w:r>
      <w:r>
        <w:rPr>
          <w:i/>
          <w:iCs/>
        </w:rPr>
        <w:t>what is the manifold on which moral tensors are defined?</w:t>
      </w:r>
    </w:p>
    <w:p w14:paraId="0072D269" w14:textId="77777777" w:rsidR="007E6DB3" w:rsidRDefault="00B46CBA">
      <w:pPr>
        <w:pStyle w:val="BodyText"/>
      </w:pPr>
      <w:r>
        <w:t>This is not a technical detail. The choice of base space determines:</w:t>
      </w:r>
    </w:p>
    <w:p w14:paraId="4FFEA577" w14:textId="77777777" w:rsidR="007E6DB3" w:rsidRDefault="00B46CBA">
      <w:pPr>
        <w:numPr>
          <w:ilvl w:val="0"/>
          <w:numId w:val="23"/>
        </w:numPr>
      </w:pPr>
      <w:r>
        <w:t>What counts as a “point” in moral reasoning</w:t>
      </w:r>
    </w:p>
    <w:p w14:paraId="771E9D38" w14:textId="77777777" w:rsidR="007E6DB3" w:rsidRDefault="00B46CBA">
      <w:pPr>
        <w:numPr>
          <w:ilvl w:val="0"/>
          <w:numId w:val="23"/>
        </w:numPr>
      </w:pPr>
      <w:r>
        <w:t>What counts as a “direction” — what the tangent vectors are</w:t>
      </w:r>
    </w:p>
    <w:p w14:paraId="6C827496" w14:textId="77777777" w:rsidR="007E6DB3" w:rsidRDefault="00B46CBA">
      <w:pPr>
        <w:numPr>
          <w:ilvl w:val="0"/>
          <w:numId w:val="23"/>
        </w:numPr>
      </w:pPr>
      <w:r>
        <w:t>What transformations are admissible and which quantities are invariant</w:t>
      </w:r>
    </w:p>
    <w:p w14:paraId="63BF9973" w14:textId="77777777" w:rsidR="007E6DB3" w:rsidRDefault="00B46CBA">
      <w:pPr>
        <w:numPr>
          <w:ilvl w:val="0"/>
          <w:numId w:val="23"/>
        </w:numPr>
      </w:pPr>
      <w:r>
        <w:t>What it means for two moral situations to be “nearby” or “far apart”</w:t>
      </w:r>
    </w:p>
    <w:p w14:paraId="486EAD77" w14:textId="77777777" w:rsidR="007E6DB3" w:rsidRDefault="00B46CBA">
      <w:pPr>
        <w:numPr>
          <w:ilvl w:val="0"/>
          <w:numId w:val="23"/>
        </w:numPr>
      </w:pPr>
      <w:r>
        <w:t>Where the smooth structure breaks down — where discontinuities, boundaries, and singularities occur</w:t>
      </w:r>
    </w:p>
    <w:p w14:paraId="59017C28" w14:textId="77777777" w:rsidR="007E6DB3" w:rsidRDefault="00B46CBA">
      <w:pPr>
        <w:pStyle w:val="FirstParagraph"/>
      </w:pPr>
      <w:r>
        <w:t xml:space="preserve">This chapter develops the concept of the </w:t>
      </w:r>
      <w:r>
        <w:rPr>
          <w:i/>
          <w:iCs/>
        </w:rPr>
        <w:t>moral manifold</w:t>
      </w:r>
      <w:r>
        <w:t xml:space="preserve"> — the space of morally relevant configurations over which ethical tensors are defined. We build on the mathematical toolkit of Chapter 4, but proceed with philosophical care, distinguishing geometric structure from metaphysical commitment.</w:t>
      </w:r>
    </w:p>
    <w:p w14:paraId="2904E0C7" w14:textId="77777777" w:rsidR="007E6DB3" w:rsidRDefault="00B46CBA">
      <w:pPr>
        <w:pStyle w:val="Heading2"/>
      </w:pPr>
      <w:bookmarkStart w:id="331" w:name="_Toc222925877"/>
      <w:bookmarkStart w:id="332" w:name="what-are-the-points"/>
      <w:bookmarkStart w:id="333" w:name="_Toc223184690"/>
      <w:bookmarkEnd w:id="329"/>
      <w:r>
        <w:rPr>
          <w:rFonts w:ascii="Garamond" w:hAnsi="Garamond"/>
        </w:rPr>
        <w:t>5.2 What Are the Points?</w:t>
      </w:r>
      <w:bookmarkEnd w:id="331"/>
      <w:bookmarkEnd w:id="333"/>
    </w:p>
    <w:p w14:paraId="3B2FE864" w14:textId="77777777" w:rsidR="007E6DB3" w:rsidRDefault="00B46CBA">
      <w:pPr>
        <w:pStyle w:val="FirstParagraph"/>
      </w:pPr>
      <w:r>
        <w:t>The first question is fundamental: what are the “points” of moral space? Several candidates present themselves, each with distinctive strengths and limitations.</w:t>
      </w:r>
    </w:p>
    <w:p w14:paraId="37F323B6" w14:textId="77777777" w:rsidR="007E6DB3" w:rsidRDefault="00B46CBA">
      <w:pPr>
        <w:pStyle w:val="Heading3"/>
      </w:pPr>
      <w:bookmarkStart w:id="334" w:name="_Toc222925878"/>
      <w:bookmarkStart w:id="335" w:name="candidate-1-possible-actions"/>
      <w:bookmarkStart w:id="336" w:name="_Toc223184691"/>
      <w:r>
        <w:t>Candidate 1: Possible Actions</w:t>
      </w:r>
      <w:bookmarkEnd w:id="334"/>
      <w:bookmarkEnd w:id="336"/>
    </w:p>
    <w:p w14:paraId="05ADDFBA" w14:textId="77777777" w:rsidR="007E6DB3" w:rsidRDefault="00B46CBA">
      <w:pPr>
        <w:pStyle w:val="FirstParagraph"/>
      </w:pPr>
      <w:r>
        <w:t>On this view, the moral manifold M is the space of possible actions available to an agent. Each point x ∈ M represents a complete specification of what the agent does — not just “help the neighbor” but a full description including manner, timing, motivation, and foreseeable consequences.</w:t>
      </w:r>
    </w:p>
    <w:p w14:paraId="7A6C978B" w14:textId="77777777" w:rsidR="007E6DB3" w:rsidRDefault="00B46CBA">
      <w:pPr>
        <w:pStyle w:val="BodyText"/>
      </w:pPr>
      <w:r>
        <w:rPr>
          <w:b/>
          <w:bCs/>
        </w:rPr>
        <w:t>Strengths:</w:t>
      </w:r>
      <w:r>
        <w:t xml:space="preserve"> This connects directly to the practical question of ethics (“what should I do?”). The gradient of the satisfaction function, ∇S, points toward the best available action.</w:t>
      </w:r>
    </w:p>
    <w:p w14:paraId="32FE9972" w14:textId="77777777" w:rsidR="007E6DB3" w:rsidRDefault="00B46CBA">
      <w:pPr>
        <w:pStyle w:val="BodyText"/>
      </w:pPr>
      <w:r>
        <w:rPr>
          <w:b/>
          <w:bCs/>
        </w:rPr>
        <w:t>Weaknesses:</w:t>
      </w:r>
      <w:r>
        <w:t xml:space="preserve"> Actions are agent-relative. My action space differs from yours. This makes interpersonal comparison difficult and global structure unclear. Moreover, the space may not be a manifold in any natural sense — discrete choices (accept or decline) do not admit smooth interpolation.</w:t>
      </w:r>
    </w:p>
    <w:p w14:paraId="6C517E42" w14:textId="77777777" w:rsidR="007E6DB3" w:rsidRDefault="00B46CBA">
      <w:pPr>
        <w:pStyle w:val="Heading3"/>
      </w:pPr>
      <w:bookmarkStart w:id="337" w:name="_Toc222925879"/>
      <w:bookmarkStart w:id="338" w:name="candidate-2-states-of-affairs"/>
      <w:bookmarkStart w:id="339" w:name="_Toc223184692"/>
      <w:bookmarkEnd w:id="335"/>
      <w:r>
        <w:t>Candidate 2: States of Affairs</w:t>
      </w:r>
      <w:bookmarkEnd w:id="337"/>
      <w:bookmarkEnd w:id="339"/>
    </w:p>
    <w:p w14:paraId="0D658DA2" w14:textId="77777777" w:rsidR="007E6DB3" w:rsidRDefault="00B46CBA">
      <w:pPr>
        <w:pStyle w:val="FirstParagraph"/>
      </w:pPr>
      <w:r>
        <w:t>On this view, points are possible states of the world — complete descriptions of how things are or could be. Actions are then paths or vectors, not points: an action takes the world from one state to another.</w:t>
      </w:r>
    </w:p>
    <w:p w14:paraId="0BF749CF" w14:textId="77777777" w:rsidR="007E6DB3" w:rsidRDefault="00B46CBA">
      <w:pPr>
        <w:pStyle w:val="BodyText"/>
      </w:pPr>
      <w:r>
        <w:rPr>
          <w:b/>
          <w:bCs/>
        </w:rPr>
        <w:t>Strengths:</w:t>
      </w:r>
      <w:r>
        <w:t xml:space="preserve"> This is agent-neutral. All agents evaluate the same space. It connects to consequentialist intuitions: what matters is the state of the world, not who brings it about.</w:t>
      </w:r>
    </w:p>
    <w:p w14:paraId="28D74864" w14:textId="77777777" w:rsidR="007E6DB3" w:rsidRDefault="00B46CBA">
      <w:pPr>
        <w:pStyle w:val="BodyText"/>
      </w:pPr>
      <w:r>
        <w:rPr>
          <w:b/>
          <w:bCs/>
        </w:rPr>
        <w:t>Weaknesses:</w:t>
      </w:r>
      <w:r>
        <w:t xml:space="preserve"> The space is enormous — potentially infinite-dimensional. And it privileges states over processes, which deontologists and care ethicists will resist, since the moral significance of </w:t>
      </w:r>
      <w:r>
        <w:rPr>
          <w:i/>
          <w:iCs/>
        </w:rPr>
        <w:t>how</w:t>
      </w:r>
      <w:r>
        <w:t xml:space="preserve"> one arrives at a state is lost.</w:t>
      </w:r>
    </w:p>
    <w:p w14:paraId="6600F506" w14:textId="77777777" w:rsidR="007E6DB3" w:rsidRDefault="00B46CBA">
      <w:pPr>
        <w:pStyle w:val="Heading3"/>
      </w:pPr>
      <w:bookmarkStart w:id="340" w:name="_Toc222925880"/>
      <w:bookmarkStart w:id="341" w:name="candidate-3-situations"/>
      <w:bookmarkStart w:id="342" w:name="_Toc223184693"/>
      <w:bookmarkEnd w:id="338"/>
      <w:r>
        <w:t>Candidate 3: Situations</w:t>
      </w:r>
      <w:bookmarkEnd w:id="340"/>
      <w:bookmarkEnd w:id="342"/>
    </w:p>
    <w:p w14:paraId="4DC4D912" w14:textId="77777777" w:rsidR="007E6DB3" w:rsidRDefault="00B46CBA">
      <w:pPr>
        <w:pStyle w:val="FirstParagraph"/>
      </w:pPr>
      <w:r>
        <w:t xml:space="preserve">A </w:t>
      </w:r>
      <w:r>
        <w:rPr>
          <w:i/>
          <w:iCs/>
        </w:rPr>
        <w:t>situation</w:t>
      </w:r>
      <w:r>
        <w:t xml:space="preserve"> is richer than a state: it includes not just how things are, but the relationships between agents, their histories, their commitments, and the options available. A situation is something like: “Alice has promised Bob X. Bob is in need of Y. Alice can provide Y but only by breaking the promise to Carol. Dana is observing.”</w:t>
      </w:r>
    </w:p>
    <w:p w14:paraId="13C864FA" w14:textId="77777777" w:rsidR="007E6DB3" w:rsidRDefault="00B46CBA">
      <w:pPr>
        <w:pStyle w:val="BodyText"/>
      </w:pPr>
      <w:r>
        <w:rPr>
          <w:b/>
          <w:bCs/>
        </w:rPr>
        <w:t>Strengths:</w:t>
      </w:r>
      <w:r>
        <w:t xml:space="preserve"> This captures the morally relevant features without requiring a full specification of the universe. It is closer to how moral reasoning actually works — what matters is the structured configuration of agents, stakes, and relationships.</w:t>
      </w:r>
    </w:p>
    <w:p w14:paraId="09D691B5" w14:textId="77777777" w:rsidR="007E6DB3" w:rsidRDefault="00B46CBA">
      <w:pPr>
        <w:pStyle w:val="BodyText"/>
      </w:pPr>
      <w:r>
        <w:rPr>
          <w:b/>
          <w:bCs/>
        </w:rPr>
        <w:t>Weaknesses:</w:t>
      </w:r>
      <w:r>
        <w:t xml:space="preserve"> What counts as “morally relevant” is theory-dependent. Different ethical theories may carve situation-space differently. The category of “morally relevant features” requires principled delimitation.</w:t>
      </w:r>
    </w:p>
    <w:p w14:paraId="07A079CA" w14:textId="77777777" w:rsidR="007E6DB3" w:rsidRDefault="00B46CBA">
      <w:pPr>
        <w:pStyle w:val="Heading3"/>
      </w:pPr>
      <w:bookmarkStart w:id="343" w:name="_Toc222925881"/>
      <w:bookmarkStart w:id="344" w:name="candidate-4-agent-situation-pairs"/>
      <w:bookmarkStart w:id="345" w:name="_Toc223184694"/>
      <w:bookmarkEnd w:id="341"/>
      <w:r>
        <w:t>Candidate 4: Agent-Situation Pairs</w:t>
      </w:r>
      <w:bookmarkEnd w:id="343"/>
      <w:bookmarkEnd w:id="345"/>
    </w:p>
    <w:p w14:paraId="326CF43B" w14:textId="77777777" w:rsidR="007E6DB3" w:rsidRDefault="00B46CBA">
      <w:pPr>
        <w:pStyle w:val="FirstParagraph"/>
      </w:pPr>
      <w:r>
        <w:t>On this view, a point is a pair (a, s): an agent a in a situation s. This allows agent-relative evaluations while maintaining a common framework.</w:t>
      </w:r>
    </w:p>
    <w:p w14:paraId="18E2379B" w14:textId="77777777" w:rsidR="007E6DB3" w:rsidRDefault="00B46CBA">
      <w:pPr>
        <w:pStyle w:val="BodyText"/>
      </w:pPr>
      <w:r>
        <w:rPr>
          <w:b/>
          <w:bCs/>
        </w:rPr>
        <w:t>Strengths:</w:t>
      </w:r>
      <w:r>
        <w:t xml:space="preserve"> It captures both partiality and impartiality as different operations on the space — holding a fixed (what should </w:t>
      </w:r>
      <w:r>
        <w:rPr>
          <w:i/>
          <w:iCs/>
        </w:rPr>
        <w:t>I</w:t>
      </w:r>
      <w:r>
        <w:t xml:space="preserve"> do in this situation?) vs. varying a (what should </w:t>
      </w:r>
      <w:r>
        <w:rPr>
          <w:i/>
          <w:iCs/>
        </w:rPr>
        <w:t>anyone</w:t>
      </w:r>
      <w:r>
        <w:t xml:space="preserve"> do?). It connects naturally to the agent-indexed tensors of Chapter 6 and to the fiber bundle structure where agent-perspectives form the fiber over a base situation.</w:t>
      </w:r>
    </w:p>
    <w:p w14:paraId="397BE351" w14:textId="77777777" w:rsidR="007E6DB3" w:rsidRDefault="00B46CBA">
      <w:pPr>
        <w:pStyle w:val="BodyText"/>
      </w:pPr>
      <w:r>
        <w:rPr>
          <w:b/>
          <w:bCs/>
        </w:rPr>
        <w:t>Weaknesses:</w:t>
      </w:r>
      <w:r>
        <w:t xml:space="preserve"> More complex structure; requires specifying how the agent index interacts with the situation index.</w:t>
      </w:r>
    </w:p>
    <w:p w14:paraId="60CC6221" w14:textId="77777777" w:rsidR="007E6DB3" w:rsidRDefault="00B46CBA">
      <w:pPr>
        <w:pStyle w:val="Heading3"/>
      </w:pPr>
      <w:bookmarkStart w:id="346" w:name="_Toc222925882"/>
      <w:bookmarkStart w:id="347" w:name="our-choice-structured-situations"/>
      <w:bookmarkStart w:id="348" w:name="_Toc223184695"/>
      <w:bookmarkEnd w:id="344"/>
      <w:r>
        <w:t>Our Choice: Structured Situations</w:t>
      </w:r>
      <w:bookmarkEnd w:id="346"/>
      <w:bookmarkEnd w:id="348"/>
    </w:p>
    <w:p w14:paraId="1BDD85AD" w14:textId="77777777" w:rsidR="007E6DB3" w:rsidRDefault="00B46CBA">
      <w:pPr>
        <w:pStyle w:val="FirstParagraph"/>
      </w:pPr>
      <w:r>
        <w:t xml:space="preserve">For the purposes of this book, we take the moral manifold M to be a space of </w:t>
      </w:r>
      <w:r>
        <w:rPr>
          <w:i/>
          <w:iCs/>
        </w:rPr>
        <w:t>structured situations</w:t>
      </w:r>
      <w:r>
        <w:t xml:space="preserve"> — specifications of:</w:t>
      </w:r>
    </w:p>
    <w:p w14:paraId="1C5DF0BA" w14:textId="77777777" w:rsidR="007E6DB3" w:rsidRDefault="00B46CBA">
      <w:pPr>
        <w:numPr>
          <w:ilvl w:val="0"/>
          <w:numId w:val="24"/>
        </w:numPr>
      </w:pPr>
      <w:r>
        <w:t>The agents involved and their relationships</w:t>
      </w:r>
    </w:p>
    <w:p w14:paraId="5AE8CFDC" w14:textId="77777777" w:rsidR="007E6DB3" w:rsidRDefault="00B46CBA">
      <w:pPr>
        <w:numPr>
          <w:ilvl w:val="0"/>
          <w:numId w:val="24"/>
        </w:numPr>
      </w:pPr>
      <w:r>
        <w:t>The options available to each agent</w:t>
      </w:r>
    </w:p>
    <w:p w14:paraId="307AFEEB" w14:textId="77777777" w:rsidR="007E6DB3" w:rsidRDefault="00B46CBA">
      <w:pPr>
        <w:numPr>
          <w:ilvl w:val="0"/>
          <w:numId w:val="24"/>
        </w:numPr>
      </w:pPr>
      <w:r>
        <w:t>The morally relevant features of the context (needs, promises, histories, stakes)</w:t>
      </w:r>
    </w:p>
    <w:p w14:paraId="79924899" w14:textId="77777777" w:rsidR="007E6DB3" w:rsidRDefault="00B46CBA">
      <w:pPr>
        <w:numPr>
          <w:ilvl w:val="0"/>
          <w:numId w:val="24"/>
        </w:numPr>
      </w:pPr>
      <w:r>
        <w:t>The epistemic state (what is known, by whom)</w:t>
      </w:r>
    </w:p>
    <w:p w14:paraId="7BF7FD81" w14:textId="77777777" w:rsidR="007E6DB3" w:rsidRDefault="00B46CBA">
      <w:pPr>
        <w:pStyle w:val="FirstParagraph"/>
      </w:pPr>
      <w:r>
        <w:t xml:space="preserve">This is deliberately ecumenical. A consequentialist can project onto states; a deontologist can focus on the structure of relationships and commitments; a virtue ethicist can attend to the character of the agents; a care ethicist can foreground the relational structure. The manifold M is common ground; different theories correspond to different tensors, metrics, and contractions </w:t>
      </w:r>
      <w:r>
        <w:rPr>
          <w:i/>
          <w:iCs/>
        </w:rPr>
        <w:t>on</w:t>
      </w:r>
      <w:r>
        <w:t xml:space="preserve"> M.</w:t>
      </w:r>
    </w:p>
    <w:p w14:paraId="73C53BAA" w14:textId="77777777" w:rsidR="007E6DB3" w:rsidRDefault="00B46CBA">
      <w:pPr>
        <w:pStyle w:val="BodyText"/>
      </w:pPr>
      <w:r>
        <w:rPr>
          <w:b/>
          <w:bCs/>
        </w:rPr>
        <w:t>Definition 5.1 (Moral Manifold, Informal). The moral manifold M is a paracompact Hausdorff topological space (see Definition A.1 for the formal construction) whose points represent structured moral situations — complete specifications of agents, relationships, options, and morally relevant context.</w:t>
      </w:r>
    </w:p>
    <w:p w14:paraId="708EE80F" w14:textId="77777777" w:rsidR="007E6DB3" w:rsidRDefault="00B46CBA">
      <w:pPr>
        <w:pStyle w:val="BodyText"/>
      </w:pPr>
      <w:r>
        <w:t xml:space="preserve">Agent-perspectives enter as additional structure </w:t>
      </w:r>
      <w:r>
        <w:rPr>
          <w:i/>
          <w:iCs/>
        </w:rPr>
        <w:t>over</w:t>
      </w:r>
      <w:r>
        <w:t xml:space="preserve"> M — specifically, as a fiber bundle whose base is the space of situations and whose fiber at each point is the space of agent-perspectives available in that situation. This separation of base from fiber allows us to ask independently: “What is the situation?” (a question about M) and “Who is evaluating?” (a question about the fiber). We develop this in Section 5.4.</w:t>
      </w:r>
    </w:p>
    <w:p>
      <w:pPr>
        <w:pStyle w:val="BodyText"/>
      </w:pPr>
      <w:r>
        <w:t>[Modeling choice.] The moral manifold M is a model, not a discovery. Its justification is pragmatist: the nine-dimensional structure converges across cultures and languages (the cross-lingual evidence of §17.7 shows stable dimensional weights in 11 languages spanning 3,000 years), it arises from structural necessity (any framework satisfying the three axioms of Chapter 9 produces an equivalent space), and it generates testable predictions that scalar alternatives cannot (the order-effect and semantic-gate results of §17.9–17.10). The dimensionality — nine, not seven or twelve — is a modeling choice whose adequacy is empirical. If future evidence reveals a moral phenomenon that the nine dimensions cannot represent, the manifold must be extended. If evidence shows that some dimensions are redundant, it must be reduced. The modeling-choice label on Axiom 5.1 applies equally here: the manifold is posited, not proved, and its warrant is that it works.</w:t>
      </w:r>
    </w:p>
    <w:p w14:paraId="356978AB" w14:textId="77777777" w:rsidR="007E6DB3" w:rsidRDefault="00B46CBA">
      <w:pPr>
        <w:pStyle w:val="Heading2"/>
      </w:pPr>
      <w:bookmarkStart w:id="349" w:name="_Toc222925883"/>
      <w:bookmarkStart w:id="350" w:name="the-dimension-of-moral-space"/>
      <w:bookmarkStart w:id="351" w:name="_Toc223184696"/>
      <w:bookmarkEnd w:id="332"/>
      <w:bookmarkEnd w:id="347"/>
      <w:r>
        <w:rPr>
          <w:rFonts w:ascii="Garamond" w:hAnsi="Garamond"/>
        </w:rPr>
        <w:t>5.3 The Dimension of Moral Space</w:t>
      </w:r>
      <w:bookmarkEnd w:id="349"/>
      <w:bookmarkEnd w:id="351"/>
    </w:p>
    <w:p w14:paraId="2A46FD48" w14:textId="77777777" w:rsidR="007E6DB3" w:rsidRDefault="00B46CBA">
      <w:pPr>
        <w:pStyle w:val="Heading3"/>
      </w:pPr>
      <w:bookmarkStart w:id="352" w:name="_Toc222925884"/>
      <w:bookmarkStart w:id="353" w:name="the-dimensionality-question"/>
      <w:bookmarkStart w:id="354" w:name="_Toc223184697"/>
      <w:r>
        <w:t>The Dimensionality Question</w:t>
      </w:r>
      <w:bookmarkEnd w:id="352"/>
      <w:bookmarkEnd w:id="354"/>
    </w:p>
    <w:p w14:paraId="006F7FBD" w14:textId="77777777" w:rsidR="007E6DB3" w:rsidRDefault="00B46CBA">
      <w:pPr>
        <w:pStyle w:val="FirstParagraph"/>
      </w:pPr>
      <w:r>
        <w:t xml:space="preserve">Having established what the points of M are, we must ask: what is the </w:t>
      </w:r>
      <w:r>
        <w:rPr>
          <w:i/>
          <w:iCs/>
        </w:rPr>
        <w:t>dimension</w:t>
      </w:r>
      <w:r>
        <w:t xml:space="preserve"> of M? That is, how many independent directions of moral variation exist at each point?</w:t>
      </w:r>
    </w:p>
    <w:p w14:paraId="50841B33" w14:textId="77777777" w:rsidR="007E6DB3" w:rsidRDefault="00B46CBA">
      <w:pPr>
        <w:pStyle w:val="BodyText"/>
      </w:pPr>
      <w:r>
        <w:t>This is not a question the mathematics can answer by itself. It is a substantive question about the structure of moral reasoning — one that admits of empirical investigation. But we can approach it systematically.</w:t>
      </w:r>
    </w:p>
    <w:p w14:paraId="77144D70" w14:textId="77777777" w:rsidR="007E6DB3" w:rsidRDefault="00B46CBA">
      <w:pPr>
        <w:pStyle w:val="Heading3"/>
      </w:pPr>
      <w:bookmarkStart w:id="355" w:name="_Toc222925885"/>
      <w:bookmarkStart w:id="356" w:name="the-3-3-derivation"/>
      <w:bookmarkStart w:id="357" w:name="_Toc223184698"/>
      <w:bookmarkEnd w:id="353"/>
      <w:r>
        <w:t>The 3 × 3 Derivation</w:t>
      </w:r>
      <w:bookmarkEnd w:id="355"/>
      <w:bookmarkEnd w:id="357"/>
    </w:p>
    <w:p w14:paraId="60EBCC27" w14:textId="77777777" w:rsidR="007E6DB3" w:rsidRDefault="00B46CBA">
      <w:pPr>
        <w:pStyle w:val="FirstParagraph"/>
      </w:pPr>
      <w:r>
        <w:t>A principled argument for the dimensionality of the moral manifold proceeds from two independently motivated classifications.</w:t>
      </w:r>
    </w:p>
    <w:p w14:paraId="5103E7C8" w14:textId="77777777" w:rsidR="007E6DB3" w:rsidRDefault="00B46CBA">
      <w:pPr>
        <w:pStyle w:val="BodyText"/>
      </w:pPr>
      <w:r>
        <w:rPr>
          <w:b/>
          <w:bCs/>
        </w:rPr>
        <w:t>Three ethical scopes</w:t>
      </w:r>
      <w:r>
        <w:t xml:space="preserve"> capture whose interests are at stake:</w:t>
      </w:r>
    </w:p>
    <w:p w14:paraId="1DDFC7EA" w14:textId="77777777" w:rsidR="007E6DB3" w:rsidRDefault="00B46CBA">
      <w:pPr>
        <w:numPr>
          <w:ilvl w:val="0"/>
          <w:numId w:val="25"/>
        </w:numPr>
      </w:pPr>
      <w:r>
        <w:rPr>
          <w:b/>
          <w:bCs/>
        </w:rPr>
        <w:t>Individual</w:t>
      </w:r>
      <w:r>
        <w:t xml:space="preserve"> — the focal agent’s own stakes, autonomy, and epistemic position</w:t>
      </w:r>
    </w:p>
    <w:p w14:paraId="2D0510D5" w14:textId="77777777" w:rsidR="007E6DB3" w:rsidRDefault="00B46CBA">
      <w:pPr>
        <w:numPr>
          <w:ilvl w:val="0"/>
          <w:numId w:val="25"/>
        </w:numPr>
      </w:pPr>
      <w:r>
        <w:rPr>
          <w:b/>
          <w:bCs/>
        </w:rPr>
        <w:t>Relational</w:t>
      </w:r>
      <w:r>
        <w:t xml:space="preserve"> — the structured obligations, claims, and care relationships between specific parties</w:t>
      </w:r>
    </w:p>
    <w:p w14:paraId="36639764" w14:textId="77777777" w:rsidR="007E6DB3" w:rsidRDefault="00B46CBA">
      <w:pPr>
        <w:numPr>
          <w:ilvl w:val="0"/>
          <w:numId w:val="25"/>
        </w:numPr>
      </w:pPr>
      <w:r>
        <w:rPr>
          <w:b/>
          <w:bCs/>
        </w:rPr>
        <w:t>Collective</w:t>
      </w:r>
      <w:r>
        <w:t xml:space="preserve"> — the aggregate effects on groups, institutions, and the environment</w:t>
      </w:r>
    </w:p>
    <w:p w14:paraId="25B3B344" w14:textId="77777777" w:rsidR="007E6DB3" w:rsidRDefault="00B46CBA">
      <w:pPr>
        <w:pStyle w:val="FirstParagraph"/>
      </w:pPr>
      <w:r>
        <w:rPr>
          <w:b/>
          <w:bCs/>
        </w:rPr>
        <w:t>Three epistemic modes</w:t>
      </w:r>
      <w:r>
        <w:t xml:space="preserve"> capture what kind of moral question is being asked:</w:t>
      </w:r>
    </w:p>
    <w:p w14:paraId="79F10CAB" w14:textId="77777777" w:rsidR="007E6DB3" w:rsidRDefault="00B46CBA">
      <w:pPr>
        <w:numPr>
          <w:ilvl w:val="0"/>
          <w:numId w:val="26"/>
        </w:numPr>
      </w:pPr>
      <w:r>
        <w:rPr>
          <w:b/>
          <w:bCs/>
        </w:rPr>
        <w:t>What Matters</w:t>
      </w:r>
      <w:r>
        <w:t xml:space="preserve"> — the substantive values at stake (welfare, rights, justice)</w:t>
      </w:r>
    </w:p>
    <w:p w14:paraId="2F7FFB93" w14:textId="77777777" w:rsidR="007E6DB3" w:rsidRDefault="00B46CBA">
      <w:pPr>
        <w:numPr>
          <w:ilvl w:val="0"/>
          <w:numId w:val="26"/>
        </w:numPr>
      </w:pPr>
      <w:r>
        <w:rPr>
          <w:b/>
          <w:bCs/>
        </w:rPr>
        <w:t>Who Decides</w:t>
      </w:r>
      <w:r>
        <w:t xml:space="preserve"> — the procedural and agentive questions (autonomy, legitimacy, virtue)</w:t>
      </w:r>
    </w:p>
    <w:p w14:paraId="5BE30F31" w14:textId="77777777" w:rsidR="007E6DB3" w:rsidRDefault="00B46CBA">
      <w:pPr>
        <w:numPr>
          <w:ilvl w:val="0"/>
          <w:numId w:val="26"/>
        </w:numPr>
      </w:pPr>
      <w:r>
        <w:rPr>
          <w:b/>
          <w:bCs/>
        </w:rPr>
        <w:t>What We Know</w:t>
      </w:r>
      <w:r>
        <w:t xml:space="preserve"> — the epistemic conditions (certainty, privacy, evidence)</w:t>
      </w:r>
    </w:p>
    <w:p w14:paraId="30CAAE02" w14:textId="77777777" w:rsidR="007E6DB3" w:rsidRDefault="00B46CBA">
      <w:pPr>
        <w:pStyle w:val="FirstParagraph"/>
      </w:pPr>
      <w:r>
        <w:t>Crossing these two classifications yields a 3 × 3 matrix of nine cells: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64"/>
        <w:gridCol w:w="2533"/>
        <w:gridCol w:w="2258"/>
        <w:gridCol w:w="3295"/>
      </w:tblGrid>
      <w:tr w:rsidR="007E6DB3" w14:paraId="3F457C2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A824915" w14:textId="77777777" w:rsidR="007E6DB3" w:rsidRDefault="007E6DB3"/>
        </w:tc>
        <w:tc>
          <w:tcPr>
            <w:tcW w:w="0" w:type="auto"/>
          </w:tcPr>
          <w:p w14:paraId="233A99F9" w14:textId="77777777" w:rsidR="007E6DB3" w:rsidRDefault="00B46CBA">
            <w:r>
              <w:rPr>
                <w:b/>
                <w:bCs/>
              </w:rPr>
              <w:t>What Matters</w:t>
            </w:r>
          </w:p>
        </w:tc>
        <w:tc>
          <w:tcPr>
            <w:tcW w:w="0" w:type="auto"/>
          </w:tcPr>
          <w:p w14:paraId="1A31BC27" w14:textId="77777777" w:rsidR="007E6DB3" w:rsidRDefault="00B46CBA">
            <w:r>
              <w:rPr>
                <w:b/>
                <w:bCs/>
              </w:rPr>
              <w:t>Who Decides</w:t>
            </w:r>
          </w:p>
        </w:tc>
        <w:tc>
          <w:tcPr>
            <w:tcW w:w="0" w:type="auto"/>
          </w:tcPr>
          <w:p w14:paraId="010BDDB8" w14:textId="77777777" w:rsidR="007E6DB3" w:rsidRDefault="00B46CBA">
            <w:r>
              <w:rPr>
                <w:b/>
                <w:bCs/>
              </w:rPr>
              <w:t>What We Know</w:t>
            </w:r>
          </w:p>
        </w:tc>
      </w:tr>
      <w:tr w:rsidR="007E6DB3" w14:paraId="5416E2E4" w14:textId="77777777">
        <w:tc>
          <w:tcPr>
            <w:tcW w:w="0" w:type="auto"/>
          </w:tcPr>
          <w:p w14:paraId="67B82F91" w14:textId="77777777" w:rsidR="007E6DB3" w:rsidRDefault="00B46CBA">
            <w:pPr>
              <w:pStyle w:val="Compact"/>
            </w:pPr>
            <w:r>
              <w:rPr>
                <w:b/>
                <w:bCs/>
              </w:rPr>
              <w:t>Individual</w:t>
            </w:r>
          </w:p>
        </w:tc>
        <w:tc>
          <w:tcPr>
            <w:tcW w:w="0" w:type="auto"/>
          </w:tcPr>
          <w:p w14:paraId="2005C5B7" w14:textId="77777777" w:rsidR="007E6DB3" w:rsidRDefault="00B46CBA">
            <w:pPr>
              <w:pStyle w:val="Compact"/>
            </w:pPr>
            <w:r>
              <w:t>Consequences &amp; Welfare</w:t>
            </w:r>
          </w:p>
        </w:tc>
        <w:tc>
          <w:tcPr>
            <w:tcW w:w="0" w:type="auto"/>
          </w:tcPr>
          <w:p w14:paraId="187EB082" w14:textId="77777777" w:rsidR="007E6DB3" w:rsidRDefault="00B46CBA">
            <w:pPr>
              <w:pStyle w:val="Compact"/>
            </w:pPr>
            <w:r>
              <w:t>Autonomy &amp; Agency</w:t>
            </w:r>
          </w:p>
        </w:tc>
        <w:tc>
          <w:tcPr>
            <w:tcW w:w="0" w:type="auto"/>
          </w:tcPr>
          <w:p w14:paraId="4F463973" w14:textId="77777777" w:rsidR="007E6DB3" w:rsidRDefault="00B46CBA">
            <w:pPr>
              <w:pStyle w:val="Compact"/>
            </w:pPr>
            <w:r>
              <w:t>Epistemic Status</w:t>
            </w:r>
          </w:p>
        </w:tc>
      </w:tr>
      <w:tr w:rsidR="007E6DB3" w14:paraId="6A1255F7" w14:textId="77777777">
        <w:tc>
          <w:tcPr>
            <w:tcW w:w="0" w:type="auto"/>
          </w:tcPr>
          <w:p w14:paraId="0D0B372C" w14:textId="77777777" w:rsidR="007E6DB3" w:rsidRDefault="00B46CBA">
            <w:pPr>
              <w:pStyle w:val="Compact"/>
            </w:pPr>
            <w:r>
              <w:rPr>
                <w:b/>
                <w:bCs/>
              </w:rPr>
              <w:t>Relational</w:t>
            </w:r>
          </w:p>
        </w:tc>
        <w:tc>
          <w:tcPr>
            <w:tcW w:w="0" w:type="auto"/>
          </w:tcPr>
          <w:p w14:paraId="02504D82" w14:textId="77777777" w:rsidR="007E6DB3" w:rsidRDefault="00B46CBA">
            <w:pPr>
              <w:pStyle w:val="Compact"/>
            </w:pPr>
            <w:r>
              <w:t>Rights &amp; Duties</w:t>
            </w:r>
          </w:p>
        </w:tc>
        <w:tc>
          <w:tcPr>
            <w:tcW w:w="0" w:type="auto"/>
          </w:tcPr>
          <w:p w14:paraId="5DBA2262" w14:textId="77777777" w:rsidR="007E6DB3" w:rsidRDefault="00B46CBA">
            <w:pPr>
              <w:pStyle w:val="Compact"/>
            </w:pPr>
            <w:r>
              <w:t>Virtue &amp; Care</w:t>
            </w:r>
          </w:p>
        </w:tc>
        <w:tc>
          <w:tcPr>
            <w:tcW w:w="0" w:type="auto"/>
          </w:tcPr>
          <w:p w14:paraId="48C5DF3F" w14:textId="77777777" w:rsidR="007E6DB3" w:rsidRDefault="00B46CBA">
            <w:pPr>
              <w:pStyle w:val="Compact"/>
            </w:pPr>
            <w:r>
              <w:t>Privacy &amp; Data Governance</w:t>
            </w:r>
          </w:p>
        </w:tc>
      </w:tr>
      <w:tr w:rsidR="007E6DB3" w14:paraId="2BBF41E9" w14:textId="77777777">
        <w:tc>
          <w:tcPr>
            <w:tcW w:w="0" w:type="auto"/>
          </w:tcPr>
          <w:p w14:paraId="5C78DC04" w14:textId="77777777" w:rsidR="007E6DB3" w:rsidRDefault="00B46CBA">
            <w:pPr>
              <w:pStyle w:val="Compact"/>
            </w:pPr>
            <w:r>
              <w:rPr>
                <w:b/>
                <w:bCs/>
              </w:rPr>
              <w:t>Collective</w:t>
            </w:r>
          </w:p>
        </w:tc>
        <w:tc>
          <w:tcPr>
            <w:tcW w:w="0" w:type="auto"/>
          </w:tcPr>
          <w:p w14:paraId="239D65E3" w14:textId="77777777" w:rsidR="007E6DB3" w:rsidRDefault="00B46CBA">
            <w:pPr>
              <w:pStyle w:val="Compact"/>
            </w:pPr>
            <w:r>
              <w:t>Justice &amp; Fairness</w:t>
            </w:r>
          </w:p>
        </w:tc>
        <w:tc>
          <w:tcPr>
            <w:tcW w:w="0" w:type="auto"/>
          </w:tcPr>
          <w:p w14:paraId="685A8689" w14:textId="77777777" w:rsidR="007E6DB3" w:rsidRDefault="00B46CBA">
            <w:pPr>
              <w:pStyle w:val="Compact"/>
            </w:pPr>
            <w:r>
              <w:t>Procedural Legitimacy</w:t>
            </w:r>
          </w:p>
        </w:tc>
        <w:tc>
          <w:tcPr>
            <w:tcW w:w="0" w:type="auto"/>
          </w:tcPr>
          <w:p w14:paraId="73E82423" w14:textId="77777777" w:rsidR="007E6DB3" w:rsidRDefault="00B46CBA">
            <w:pPr>
              <w:pStyle w:val="Compact"/>
            </w:pPr>
            <w:r>
              <w:t>Societal &amp; Environmental Impact</w:t>
            </w:r>
          </w:p>
        </w:tc>
      </w:tr>
    </w:tbl>
    <w:p w14:paraId="63505066" w14:textId="77777777" w:rsidR="007E6DB3" w:rsidRDefault="00B46CBA">
      <w:pPr>
        <w:pStyle w:val="BodyText"/>
      </w:pPr>
      <w:r>
        <w:t>Each cell identifies an independent dimension of moral evaluation:</w:t>
      </w:r>
    </w:p>
    <w:p w14:paraId="1B294135" w14:textId="77777777" w:rsidR="007E6DB3" w:rsidRDefault="00B46CBA">
      <w:pPr>
        <w:numPr>
          <w:ilvl w:val="0"/>
          <w:numId w:val="27"/>
        </w:numPr>
      </w:pPr>
      <w:r>
        <w:rPr>
          <w:b/>
          <w:bCs/>
        </w:rPr>
        <w:t>Consequences and Welfare</w:t>
      </w:r>
      <w:r>
        <w:t xml:space="preserve"> (Individual × What Matters): Who benefits, who is harmed, at what scale?</w:t>
      </w:r>
    </w:p>
    <w:p w14:paraId="18B7542A" w14:textId="77777777" w:rsidR="007E6DB3" w:rsidRDefault="00B46CBA">
      <w:pPr>
        <w:numPr>
          <w:ilvl w:val="0"/>
          <w:numId w:val="27"/>
        </w:numPr>
      </w:pPr>
      <w:r>
        <w:rPr>
          <w:b/>
          <w:bCs/>
        </w:rPr>
        <w:t>Rights and Duties</w:t>
      </w:r>
      <w:r>
        <w:t xml:space="preserve"> (Relational × What Matters): What claims, obligations, and permissions exist?</w:t>
      </w:r>
    </w:p>
    <w:p w14:paraId="4C2494CA" w14:textId="77777777" w:rsidR="007E6DB3" w:rsidRDefault="00B46CBA">
      <w:pPr>
        <w:numPr>
          <w:ilvl w:val="0"/>
          <w:numId w:val="27"/>
        </w:numPr>
      </w:pPr>
      <w:r>
        <w:rPr>
          <w:b/>
          <w:bCs/>
        </w:rPr>
        <w:t>Justice and Fairness</w:t>
      </w:r>
      <w:r>
        <w:t xml:space="preserve"> (Collective × What Matters): Is the distribution of benefits and burdens equitable?</w:t>
      </w:r>
    </w:p>
    <w:p w14:paraId="326CF8CD" w14:textId="77777777" w:rsidR="007E6DB3" w:rsidRDefault="00B46CBA">
      <w:pPr>
        <w:numPr>
          <w:ilvl w:val="0"/>
          <w:numId w:val="27"/>
        </w:numPr>
      </w:pPr>
      <w:r>
        <w:rPr>
          <w:b/>
          <w:bCs/>
        </w:rPr>
        <w:t>Autonomy and Agency</w:t>
      </w:r>
      <w:r>
        <w:t xml:space="preserve"> (Individual × Who Decides): Are individuals free to make their own choices?</w:t>
      </w:r>
    </w:p>
    <w:p w14:paraId="1991AE23" w14:textId="77777777" w:rsidR="007E6DB3" w:rsidRDefault="00B46CBA">
      <w:pPr>
        <w:numPr>
          <w:ilvl w:val="0"/>
          <w:numId w:val="27"/>
        </w:numPr>
      </w:pPr>
      <w:r>
        <w:rPr>
          <w:b/>
          <w:bCs/>
        </w:rPr>
        <w:t>Privacy and Data Governance</w:t>
      </w:r>
      <w:r>
        <w:t xml:space="preserve"> (Relational × What We Know): Is personal information appropriately protected?</w:t>
      </w:r>
    </w:p>
    <w:p w14:paraId="04D22A25" w14:textId="77777777" w:rsidR="007E6DB3" w:rsidRDefault="00B46CBA">
      <w:pPr>
        <w:numPr>
          <w:ilvl w:val="0"/>
          <w:numId w:val="27"/>
        </w:numPr>
      </w:pPr>
      <w:r>
        <w:rPr>
          <w:b/>
          <w:bCs/>
        </w:rPr>
        <w:t>Societal and Environmental Impact</w:t>
      </w:r>
      <w:r>
        <w:t xml:space="preserve"> (Collective × What We Know): What are the aggregate and ecological effects?</w:t>
      </w:r>
    </w:p>
    <w:p w14:paraId="0DA76E1D" w14:textId="77777777" w:rsidR="007E6DB3" w:rsidRDefault="00B46CBA">
      <w:pPr>
        <w:numPr>
          <w:ilvl w:val="0"/>
          <w:numId w:val="27"/>
        </w:numPr>
      </w:pPr>
      <w:r>
        <w:rPr>
          <w:b/>
          <w:bCs/>
        </w:rPr>
        <w:t>Virtue and Care</w:t>
      </w:r>
      <w:r>
        <w:t xml:space="preserve"> (Relational × Who Decides): What does this reflect about the agent’s character and relationships?</w:t>
      </w:r>
    </w:p>
    <w:p w14:paraId="6B380980" w14:textId="77777777" w:rsidR="007E6DB3" w:rsidRDefault="00B46CBA">
      <w:pPr>
        <w:numPr>
          <w:ilvl w:val="0"/>
          <w:numId w:val="27"/>
        </w:numPr>
      </w:pPr>
      <w:r>
        <w:rPr>
          <w:b/>
          <w:bCs/>
        </w:rPr>
        <w:t>Procedural Legitimacy</w:t>
      </w:r>
      <w:r>
        <w:t xml:space="preserve"> (Collective × Who Decides): Was the process fair, transparent, and accountable?</w:t>
      </w:r>
    </w:p>
    <w:p w14:paraId="5FD171D4" w14:textId="77777777" w:rsidR="007E6DB3" w:rsidRDefault="00B46CBA">
      <w:pPr>
        <w:numPr>
          <w:ilvl w:val="0"/>
          <w:numId w:val="27"/>
        </w:numPr>
      </w:pPr>
      <w:r>
        <w:rPr>
          <w:b/>
          <w:bCs/>
        </w:rPr>
        <w:t>Epistemic Status</w:t>
      </w:r>
      <w:r>
        <w:t xml:space="preserve"> (Individual × What We Know): How confident are we? What don’t we know?</w:t>
      </w:r>
    </w:p>
    <w:p w14:paraId="0108B573" w14:textId="77777777" w:rsidR="007E6DB3" w:rsidRDefault="00B46CBA">
      <w:pPr>
        <w:pStyle w:val="Heading3"/>
      </w:pPr>
      <w:bookmarkStart w:id="358" w:name="_Toc222925886"/>
      <w:bookmarkStart w:id="359" w:name="arguments-for-necessity-and-sufficiency"/>
      <w:bookmarkStart w:id="360" w:name="_Toc223184699"/>
      <w:bookmarkEnd w:id="356"/>
      <w:r>
        <w:t>Arguments for Necessity and Sufficiency</w:t>
      </w:r>
      <w:bookmarkEnd w:id="358"/>
      <w:bookmarkEnd w:id="360"/>
    </w:p>
    <w:p w14:paraId="4625B1AD" w14:textId="77777777" w:rsidR="007E6DB3" w:rsidRDefault="00B46CBA">
      <w:pPr>
        <w:pStyle w:val="FirstParagraph"/>
      </w:pPr>
      <w:r>
        <w:rPr>
          <w:b/>
          <w:bCs/>
        </w:rPr>
        <w:t>Necessity.</w:t>
      </w:r>
      <w:r>
        <w:t xml:space="preserve"> Each cell of the matrix is logically independent of the others. Consequences can be positive while rights are violated (a beneficent paternalism). Rights can be respected while justice is denied (each individual treated correctly, but the aggregate distribution is skewed). Autonomy can be preserved while epistemic conditions are poor (free choice based on bad information). No cell is reducible to a combination of others.</w:t>
      </w:r>
    </w:p>
    <w:p w14:paraId="2F1E1CD5" w14:textId="77777777" w:rsidR="007E6DB3" w:rsidRDefault="00B46CBA">
      <w:pPr>
        <w:pStyle w:val="BodyText"/>
      </w:pPr>
      <w:r>
        <w:rPr>
          <w:b/>
          <w:bCs/>
        </w:rPr>
        <w:t>Sufficiency.</w:t>
      </w:r>
      <w:r>
        <w:t xml:space="preserve"> The claim is that these nine dimensions </w:t>
      </w:r>
      <w:r>
        <w:rPr>
          <w:i/>
          <w:iCs/>
        </w:rPr>
        <w:t>subsume</w:t>
      </w:r>
      <w:r>
        <w:t xml:space="preserve"> existing ethical frameworks. The EU High-Level Expert Group’s seven requirements for trustworthy AI map onto the nine dimensions without residue. The Markkula Center’s five ethical lenses map onto them. Beauchamp and </w:t>
      </w:r>
      <w:r>
        <w:t>Childress’s four principles of biomedical ethics map onto them. This subsumption is not proof of completeness, but it provides strong evidence that the nine dimensions capture the space of considerations that diverse ethical traditions have independently identified as morally relevant.</w:t>
      </w:r>
    </w:p>
    <w:p w14:paraId="3144D44C" w14:textId="77777777" w:rsidR="007E6DB3" w:rsidRDefault="00B46CBA">
      <w:pPr>
        <w:pStyle w:val="BodyText"/>
      </w:pPr>
      <w:r>
        <w:rPr>
          <w:b/>
          <w:bCs/>
        </w:rPr>
        <w:t>Falsifiability.</w:t>
      </w:r>
      <w:r>
        <w:t xml:space="preserve"> The completeness claim is falsifiable: produce a genuine moral consideration that is (a) independent of all nine dimensions and (b) not a combination of them. If such a consideration exists, the framework must be extended. This is the appropriate epistemic stance toward a structural claim: hold it provisionally, test it against cases, and revise if necessary.</w:t>
      </w:r>
    </w:p>
    <w:p w14:paraId="389134F0" w14:textId="77777777" w:rsidR="007E6DB3" w:rsidRDefault="00B46CBA">
      <w:pPr>
        <w:pStyle w:val="Heading3"/>
      </w:pPr>
      <w:bookmarkStart w:id="361" w:name="_Toc222925887"/>
      <w:bookmarkStart w:id="362" w:name="formal-statement"/>
      <w:bookmarkStart w:id="363" w:name="_Toc223184700"/>
      <w:bookmarkEnd w:id="359"/>
      <w:r>
        <w:t>Formal Statement</w:t>
      </w:r>
      <w:bookmarkEnd w:id="361"/>
      <w:bookmarkEnd w:id="363"/>
    </w:p>
    <w:p w14:paraId="35A8A00C" w14:textId="77777777" w:rsidR="007E6DB3" w:rsidRDefault="00B46CBA">
      <w:pPr>
        <w:pStyle w:val="FirstParagraph"/>
      </w:pPr>
      <w:r>
        <w:rPr>
          <w:b/>
          <w:bCs/>
        </w:rPr>
        <w:t>Definition 5.2 (Dimension of the Moral Manifold). The moral manifold M has nine independent dimensions at generic (top-stratum) points; lower-dimensional strata may have fewer active dimensions. In local coordinates, a point p ∈ M can be parameterized by</w:t>
      </w:r>
    </w:p>
    <w:p w14:paraId="2110C36E" w14:textId="77777777" w:rsidR="007E6DB3" w:rsidRDefault="00B46CBA">
      <w:pPr>
        <w:pStyle w:val="BodyText"/>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r>
            <m:rPr>
              <m:sty m:val="p"/>
            </m:rPr>
            <w:rPr>
              <w:rFonts w:ascii="Cambria Math" w:hAnsi="Cambria Math"/>
            </w:rPr>
            <m:t>)</m:t>
          </m:r>
        </m:oMath>
      </m:oMathPara>
    </w:p>
    <w:p w14:paraId="1B2608FD" w14:textId="77777777" w:rsidR="007E6DB3" w:rsidRDefault="00B46CBA">
      <w:pPr>
        <w:pStyle w:val="FirstParagraph"/>
      </w:pPr>
      <w:r>
        <w:rPr>
          <w:i/>
          <w:iCs/>
        </w:rPr>
        <w:t>where x^μ (μ = 1, …, 9) represents the state of the situation along the μ-th moral dimension. The tangent space T_pM at a generic point is a nine-dimensional real vector space.</w:t>
      </w:r>
    </w:p>
    <w:p w14:paraId="1D3383F7" w14:textId="77777777" w:rsidR="007E6DB3" w:rsidRDefault="00B46CBA">
      <w:pPr>
        <w:pStyle w:val="BodyText"/>
      </w:pPr>
      <w:r>
        <w:t>We say “at least” because domain-specific refinements may introduce additional dimensions (the medical context adds benefit scores, waiting times, and clinical parameters that expand the local coordinate description). And we say “at generic points” because at stratum boundaries, the effective dimension may drop — some directions of variation cease to be available, as when an option becomes forbidden.</w:t>
      </w:r>
    </w:p>
    <w:p w14:paraId="5C5A5B18" w14:textId="77777777" w:rsidR="007E6DB3" w:rsidRDefault="00B46CBA">
      <w:pPr>
        <w:pStyle w:val="Heading3"/>
      </w:pPr>
      <w:bookmarkStart w:id="364" w:name="_Toc222925888"/>
      <w:bookmarkStart w:id="365" w:name="the-varying-metric"/>
      <w:bookmarkStart w:id="366" w:name="_Toc223184701"/>
      <w:bookmarkEnd w:id="362"/>
      <w:r>
        <w:t>The Varying Metric</w:t>
      </w:r>
      <w:bookmarkEnd w:id="364"/>
      <w:bookmarkEnd w:id="366"/>
    </w:p>
    <w:p w14:paraId="116582AF" w14:textId="77777777" w:rsidR="007E6DB3" w:rsidRDefault="00B46CBA">
      <w:pPr>
        <w:pStyle w:val="FirstParagraph"/>
      </w:pPr>
      <w:r>
        <w:t xml:space="preserve">A crucial consequence of the nine-dimensional structure: the metric on M is not constant. Empirical data from the Dear Abby corpus (Chapter 17) reveals that the </w:t>
      </w:r>
      <w:r>
        <w:rPr>
          <w:i/>
          <w:iCs/>
        </w:rPr>
        <w:t>relative weights</w:t>
      </w:r>
      <w:r>
        <w:t xml:space="preserve"> of dimensions shift by context:</w:t>
      </w:r>
    </w:p>
    <w:p w14:paraId="7E533AAD" w14:textId="77777777" w:rsidR="007E6DB3" w:rsidRDefault="00B46CBA">
      <w:pPr>
        <w:numPr>
          <w:ilvl w:val="0"/>
          <w:numId w:val="28"/>
        </w:numPr>
      </w:pPr>
      <w:r>
        <w:t xml:space="preserve">In </w:t>
      </w:r>
      <w:r>
        <w:rPr>
          <w:b/>
          <w:bCs/>
        </w:rPr>
        <w:t>family</w:t>
      </w:r>
      <w:r>
        <w:t xml:space="preserve"> contexts, social bonds (Dimension 7) dominate: the metric assigns greater “length” to variations in relational care.</w:t>
      </w:r>
    </w:p>
    <w:p w14:paraId="59FF0D83" w14:textId="77777777" w:rsidR="007E6DB3" w:rsidRDefault="00B46CBA">
      <w:pPr>
        <w:numPr>
          <w:ilvl w:val="0"/>
          <w:numId w:val="28"/>
        </w:numPr>
      </w:pPr>
      <w:r>
        <w:t xml:space="preserve">In </w:t>
      </w:r>
      <w:r>
        <w:rPr>
          <w:b/>
          <w:bCs/>
        </w:rPr>
        <w:t>workplace</w:t>
      </w:r>
      <w:r>
        <w:t xml:space="preserve"> contexts, procedural legitimacy (Dimension 8) and fairness (Dimension 3) dominate.</w:t>
      </w:r>
    </w:p>
    <w:p w14:paraId="28B62E70" w14:textId="77777777" w:rsidR="007E6DB3" w:rsidRDefault="00B46CBA">
      <w:pPr>
        <w:numPr>
          <w:ilvl w:val="0"/>
          <w:numId w:val="28"/>
        </w:numPr>
      </w:pPr>
      <w:r>
        <w:t xml:space="preserve">In </w:t>
      </w:r>
      <w:r>
        <w:rPr>
          <w:b/>
          <w:bCs/>
        </w:rPr>
        <w:t>neighbor</w:t>
      </w:r>
      <w:r>
        <w:t xml:space="preserve"> disputes, fairness (Dimension 3) and rights (Dimension 2) dominate.</w:t>
      </w:r>
    </w:p>
    <w:p w14:paraId="70203BFA" w14:textId="77777777" w:rsidR="007E6DB3" w:rsidRDefault="00B46CBA">
      <w:pPr>
        <w:pStyle w:val="FirstParagraph"/>
      </w:pPr>
      <w:r>
        <w:t xml:space="preserve">This context-dependence of the metric is precisely what differential geometry is designed to handle. The metric tensor g_μν(p) is a </w:t>
      </w:r>
      <w:r>
        <w:rPr>
          <w:i/>
          <w:iCs/>
        </w:rPr>
        <w:t>field</w:t>
      </w:r>
      <w:r>
        <w:t xml:space="preserve"> on M — it varies from point to point. The fact that it varies is not a complication but the central phenomenon: moral space is curved, and the curvature encodes how the structure of moral evaluation changes across contexts.</w:t>
      </w:r>
    </w:p>
    <w:p w14:paraId="1FA9D5FE" w14:textId="77777777" w:rsidR="007E6DB3" w:rsidRDefault="00B46CBA">
      <w:pPr>
        <w:pStyle w:val="Heading2"/>
      </w:pPr>
      <w:bookmarkStart w:id="367" w:name="_Toc222925889"/>
      <w:bookmarkStart w:id="368" w:name="the-differential-structure"/>
      <w:bookmarkStart w:id="369" w:name="_Toc223184702"/>
      <w:bookmarkEnd w:id="350"/>
      <w:bookmarkEnd w:id="365"/>
      <w:r>
        <w:rPr>
          <w:rFonts w:ascii="Garamond" w:hAnsi="Garamond"/>
        </w:rPr>
        <w:t>5.4 The Differential Structure</w:t>
      </w:r>
      <w:bookmarkEnd w:id="367"/>
      <w:bookmarkEnd w:id="369"/>
    </w:p>
    <w:p w14:paraId="5183219A" w14:textId="77777777" w:rsidR="007E6DB3" w:rsidRDefault="00B46CBA">
      <w:pPr>
        <w:pStyle w:val="Heading3"/>
      </w:pPr>
      <w:bookmarkStart w:id="370" w:name="_Toc222925890"/>
      <w:bookmarkStart w:id="371" w:name="charts-and-atlases-on-m"/>
      <w:bookmarkStart w:id="372" w:name="_Toc223184703"/>
      <w:r>
        <w:t>Charts and Atlases on M</w:t>
      </w:r>
      <w:bookmarkEnd w:id="370"/>
      <w:bookmarkEnd w:id="372"/>
    </w:p>
    <w:p w14:paraId="2EACF0DB" w14:textId="77777777" w:rsidR="007E6DB3" w:rsidRDefault="00B46CBA">
      <w:pPr>
        <w:pStyle w:val="FirstParagraph"/>
      </w:pPr>
      <w:r>
        <w:t>Recall from Chapter 4 that a smooth manifold requires coordinate charts that overlap smoothly. For the moral manifold, a chart assigns numerical coordinates to a neighborhood of situations.</w:t>
      </w:r>
    </w:p>
    <w:p w14:paraId="3BA0C837" w14:textId="77777777" w:rsidR="007E6DB3" w:rsidRDefault="00B46CBA">
      <w:pPr>
        <w:pStyle w:val="BodyText"/>
      </w:pPr>
      <w:r>
        <w:rPr>
          <w:b/>
          <w:bCs/>
        </w:rPr>
        <w:t>Example.</w:t>
      </w:r>
      <w:r>
        <w:t xml:space="preserve"> In a neighborhood of a family dispute about holiday hosting, local coordinates might be:</w:t>
      </w:r>
    </w:p>
    <w:p w14:paraId="222DCAD6" w14:textId="77777777" w:rsidR="007E6DB3" w:rsidRDefault="00B46CBA">
      <w:pPr>
        <w:numPr>
          <w:ilvl w:val="0"/>
          <w:numId w:val="29"/>
        </w:numPr>
      </w:pPr>
      <w:r>
        <w:t>x¹ = degree of welfare impact on the host (Dimension 1)</w:t>
      </w:r>
    </w:p>
    <w:p w14:paraId="51CB39F3" w14:textId="77777777" w:rsidR="007E6DB3" w:rsidRDefault="00B46CBA">
      <w:pPr>
        <w:numPr>
          <w:ilvl w:val="0"/>
          <w:numId w:val="29"/>
        </w:numPr>
      </w:pPr>
      <w:r>
        <w:t>x² = strength of the host’s duty to extended family (Dimension 2)</w:t>
      </w:r>
    </w:p>
    <w:p w14:paraId="7C7B00AE" w14:textId="77777777" w:rsidR="007E6DB3" w:rsidRDefault="00B46CBA">
      <w:pPr>
        <w:numPr>
          <w:ilvl w:val="0"/>
          <w:numId w:val="29"/>
        </w:numPr>
      </w:pPr>
      <w:r>
        <w:t>x³ = fairness of the hosting distribution over years (Dimension 3)</w:t>
      </w:r>
    </w:p>
    <w:p w14:paraId="15D61883" w14:textId="77777777" w:rsidR="007E6DB3" w:rsidRDefault="00B46CBA">
      <w:pPr>
        <w:numPr>
          <w:ilvl w:val="0"/>
          <w:numId w:val="29"/>
        </w:numPr>
      </w:pPr>
      <w:r>
        <w:t>x⁴ = host’s autonomy regarding their own time (Dimension 4)</w:t>
      </w:r>
    </w:p>
    <w:p w14:paraId="51771276" w14:textId="77777777" w:rsidR="007E6DB3" w:rsidRDefault="00B46CBA">
      <w:pPr>
        <w:numPr>
          <w:ilvl w:val="0"/>
          <w:numId w:val="29"/>
        </w:numPr>
      </w:pPr>
      <w:r>
        <w:t>x⁷ = quality of the care relationship with family members (Dimension 7)</w:t>
      </w:r>
    </w:p>
    <w:p w14:paraId="600C0D89" w14:textId="77777777" w:rsidR="007E6DB3" w:rsidRDefault="00B46CBA">
      <w:pPr>
        <w:pStyle w:val="FirstParagraph"/>
      </w:pPr>
      <w:r>
        <w:t>Not all nine dimensions need vary independently in every neighborhood. Some may be locally constant (privacy may be irrelevant to this particular dispute), reducing the effective local dimension. This is the sense in which the moral manifold may have varying dimension across its strata — though within a single stratum, the dimension is constant.</w:t>
      </w:r>
    </w:p>
    <w:p w14:paraId="49702459" w14:textId="77777777" w:rsidR="007E6DB3" w:rsidRDefault="00B46CBA">
      <w:pPr>
        <w:pStyle w:val="Heading3"/>
      </w:pPr>
      <w:bookmarkStart w:id="373" w:name="_Toc222925891"/>
      <w:bookmarkStart w:id="374" w:name="the-tangent-space-of-m"/>
      <w:bookmarkStart w:id="375" w:name="_Toc223184704"/>
      <w:bookmarkEnd w:id="371"/>
      <w:r>
        <w:t>The Tangent Space of M</w:t>
      </w:r>
      <w:bookmarkEnd w:id="373"/>
      <w:bookmarkEnd w:id="375"/>
    </w:p>
    <w:p w14:paraId="6E2F5387" w14:textId="77777777" w:rsidR="007E6DB3" w:rsidRDefault="00B46CBA">
      <w:pPr>
        <w:pStyle w:val="FirstParagraph"/>
      </w:pPr>
      <w:r>
        <w:t>At each point p ∈ M, the tangent space T_pM has basis vectors {∂/∂x^μ}_μ=1,…,n where n is the local dimension. Each basis vector represents an independent direction of moral variation:</w:t>
      </w:r>
    </w:p>
    <w:p w14:paraId="28A46325" w14:textId="77777777" w:rsidR="007E6DB3" w:rsidRDefault="00B46CBA">
      <w:pPr>
        <w:numPr>
          <w:ilvl w:val="0"/>
          <w:numId w:val="30"/>
        </w:numPr>
      </w:pPr>
      <w:r>
        <w:t>∂/∂x¹ = “increase welfare impact, holding all else fixed”</w:t>
      </w:r>
    </w:p>
    <w:p w14:paraId="457C5B15" w14:textId="77777777" w:rsidR="007E6DB3" w:rsidRDefault="00B46CBA">
      <w:pPr>
        <w:numPr>
          <w:ilvl w:val="0"/>
          <w:numId w:val="30"/>
        </w:numPr>
      </w:pPr>
      <w:r>
        <w:t>∂/∂x² = “strengthen the duty, holding all else fixed”</w:t>
      </w:r>
    </w:p>
    <w:p w14:paraId="4EBF09E6" w14:textId="77777777" w:rsidR="007E6DB3" w:rsidRDefault="00B46CBA">
      <w:pPr>
        <w:numPr>
          <w:ilvl w:val="0"/>
          <w:numId w:val="30"/>
        </w:numPr>
      </w:pPr>
      <w:r>
        <w:t>∂/∂x³ = “make the distribution more equitable, holding all else fixed”</w:t>
      </w:r>
    </w:p>
    <w:p w14:paraId="11EB8B28" w14:textId="77777777" w:rsidR="007E6DB3" w:rsidRDefault="00B46CBA">
      <w:pPr>
        <w:pStyle w:val="FirstParagraph"/>
      </w:pPr>
      <w:r>
        <w:t>A moral vector — an obligation, a gradient of satisfaction, a direction of moral improvement — is a linear combination of these basis directions:</w:t>
      </w:r>
    </w:p>
    <w:p w14:paraId="144645C4"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66EF2793" w14:textId="77777777" w:rsidR="007E6DB3" w:rsidRDefault="00B46CBA">
      <w:pPr>
        <w:pStyle w:val="FirstParagraph"/>
      </w:pPr>
      <w:r>
        <w:t xml:space="preserve">The components O^μ give the strength of the obligation </w:t>
      </w:r>
      <w:r>
        <w:rPr>
          <w:i/>
          <w:iCs/>
        </w:rPr>
        <w:t>in each moral dimension</w:t>
      </w:r>
      <w:r>
        <w:t>. This is the fundamental advantage over scalar ethics: the obligation has direction, not just magnitude.</w:t>
      </w:r>
    </w:p>
    <w:p w14:paraId="7FCE1527" w14:textId="77777777" w:rsidR="007E6DB3" w:rsidRDefault="00B46CBA">
      <w:pPr>
        <w:pStyle w:val="Heading3"/>
      </w:pPr>
      <w:bookmarkStart w:id="376" w:name="_Toc222925892"/>
      <w:bookmarkStart w:id="377" w:name="the-agent-fiber-bundle"/>
      <w:bookmarkStart w:id="378" w:name="_Toc223184705"/>
      <w:bookmarkEnd w:id="374"/>
      <w:r>
        <w:t>The Agent Fiber Bundle</w:t>
      </w:r>
      <w:bookmarkEnd w:id="376"/>
      <w:bookmarkEnd w:id="378"/>
    </w:p>
    <w:p w14:paraId="200E88CF" w14:textId="77777777" w:rsidR="007E6DB3" w:rsidRDefault="00B46CBA">
      <w:pPr>
        <w:pStyle w:val="FirstParagraph"/>
      </w:pPr>
      <w:r>
        <w:t>Agent-perspectives enter as a fiber over M. At each situation p ∈ M, the fiber F_p consists of the available agent-perspectives in that situation — the physician, the patient, the family member, the institutional review board.</w:t>
      </w:r>
    </w:p>
    <w:p w14:paraId="68A3289D" w14:textId="77777777" w:rsidR="007E6DB3" w:rsidRDefault="00B46CBA">
      <w:pPr>
        <w:pStyle w:val="BodyText"/>
      </w:pPr>
      <w:r>
        <w:rPr>
          <w:b/>
          <w:bCs/>
        </w:rPr>
        <w:t>Definition 5.3 (Agent Bundle).</w:t>
      </w:r>
      <w:r>
        <w:t xml:space="preserve"> </w:t>
      </w:r>
      <w:r>
        <w:rPr>
          <w:i/>
          <w:iCs/>
        </w:rPr>
        <w:t>The agent bundle is a fiber bundle (E, π, M) where the fiber F_p = π^{-1}(p) at each point p ∈ M is the set of agent-perspectives available in situation p.</w:t>
      </w:r>
    </w:p>
    <w:p w14:paraId="565A10CF" w14:textId="77777777" w:rsidR="00A8654C" w:rsidRDefault="00000000">
      <w:pPr>
        <w:pStyle w:val="BodyText"/>
      </w:pPr>
      <w:r>
        <w:t>Remark. The fiber F_p varies with the point p: different moral situations may involve different sets of available agent-perspectives. Consequently, the agent bundle E is, in general, a fibered space rather than a fiber bundle in the strict sense (the fibers need not be diffeomorphic to a fixed model fiber F). The bundle structure is locally trivial within each stratum — situations in the same stratum have the same structure of available perspectives — but may change across stratum boundaries.</w:t>
      </w:r>
    </w:p>
    <w:p w14:paraId="5843C61D" w14:textId="77777777" w:rsidR="007E6DB3" w:rsidRDefault="00B46CBA">
      <w:pPr>
        <w:pStyle w:val="BodyText"/>
      </w:pPr>
      <w:r>
        <w:t>A point of E is a pair (p, a) — a situation and a perspective. Agent-relative moral tensors are sections of tensor bundles constructed from E. For instance, the agent-indexed evaluation tensor M^μ_a(p) assigns, for each dimension μ and each agent a, an evaluation score at situation p.</w:t>
      </w:r>
    </w:p>
    <w:p w14:paraId="3B143C79" w14:textId="77777777" w:rsidR="007E6DB3" w:rsidRDefault="00B46CBA">
      <w:pPr>
        <w:pStyle w:val="BodyText"/>
      </w:pPr>
      <w:r>
        <w:t xml:space="preserve">Perspective shifts (Type 2 transformations, in the language of Section 5.5) are transformations on the fiber that leave the base point fixed. The correlative structure of Hohfeldian analysis — that Morgan’s obligation implies Alex’s claim — is a constraint relating different points on the same fiber: if M^2_Morgan = O (obligation), then M^2_Alex = C (claim). This constraint is a </w:t>
      </w:r>
      <w:r>
        <w:rPr>
          <w:i/>
          <w:iCs/>
        </w:rPr>
        <w:t>structural invariant</w:t>
      </w:r>
      <w:r>
        <w:t xml:space="preserve"> of the fiber, not a consequence of any particular evaluation.</w:t>
      </w:r>
    </w:p>
    <w:p w14:paraId="1260C40E" w14:textId="77777777" w:rsidR="007E6DB3" w:rsidRDefault="00B46CBA">
      <w:pPr>
        <w:pStyle w:val="Heading2"/>
      </w:pPr>
      <w:bookmarkStart w:id="379" w:name="_Toc222925893"/>
      <w:bookmarkStart w:id="380" w:name="X9ae4462d479644139c57817eabd401c267d188b"/>
      <w:bookmarkStart w:id="381" w:name="_Toc223184706"/>
      <w:bookmarkEnd w:id="368"/>
      <w:bookmarkEnd w:id="377"/>
      <w:r>
        <w:rPr>
          <w:rFonts w:ascii="Garamond" w:hAnsi="Garamond"/>
        </w:rPr>
        <w:t>5.5 Coordinates and Admissible Transformations</w:t>
      </w:r>
      <w:bookmarkEnd w:id="379"/>
      <w:bookmarkEnd w:id="381"/>
    </w:p>
    <w:p w14:paraId="254DF540" w14:textId="77777777" w:rsidR="007E6DB3" w:rsidRDefault="00B46CBA">
      <w:pPr>
        <w:pStyle w:val="Heading3"/>
      </w:pPr>
      <w:bookmarkStart w:id="382" w:name="_Toc222925894"/>
      <w:bookmarkStart w:id="383" w:name="the-problem-of-multiple-descriptions"/>
      <w:bookmarkStart w:id="384" w:name="_Toc223184707"/>
      <w:r>
        <w:t>The Problem of Multiple Descriptions</w:t>
      </w:r>
      <w:bookmarkEnd w:id="382"/>
      <w:bookmarkEnd w:id="384"/>
    </w:p>
    <w:p w14:paraId="3AC65983" w14:textId="77777777" w:rsidR="007E6DB3" w:rsidRDefault="00B46CBA">
      <w:pPr>
        <w:pStyle w:val="FirstParagraph"/>
      </w:pPr>
      <w:r>
        <w:t>In physics, coordinate transformations have a precise meaning: a change from one coordinate chart to another covering the same region of manifold. The transformation laws for tensors (Chapter 4, Section 4.4) specify exactly how components change.</w:t>
      </w:r>
    </w:p>
    <w:p w14:paraId="6664D872" w14:textId="77777777" w:rsidR="007E6DB3" w:rsidRDefault="00B46CBA">
      <w:pPr>
        <w:pStyle w:val="BodyText"/>
      </w:pPr>
      <w:r>
        <w:t>In ethics, we speak loosely of “different perspectives,” “different framings,” “different descriptions.” But not all of these are coordinate transformations in the geometric sense. Conflating them invites the criticism that geometric ethics is vacuous — that by choosing the right “coordinate system,” one can make any answer come out.</w:t>
      </w:r>
    </w:p>
    <w:p w14:paraId="45D06FCB" w14:textId="77777777" w:rsidR="007E6DB3" w:rsidRDefault="00B46CBA">
      <w:pPr>
        <w:pStyle w:val="BodyText"/>
      </w:pPr>
      <w:r>
        <w:t>This section introduces a discipline. We distinguish three types of transformation, with progressively weaker geometric status.</w:t>
      </w:r>
    </w:p>
    <w:p w14:paraId="685DAB8A" w14:textId="77777777" w:rsidR="007E6DB3" w:rsidRDefault="00B46CBA">
      <w:pPr>
        <w:pStyle w:val="Heading3"/>
      </w:pPr>
      <w:bookmarkStart w:id="385" w:name="_Toc222925895"/>
      <w:bookmarkStart w:id="386" w:name="type-1-coordinate-redescriptions"/>
      <w:bookmarkStart w:id="387" w:name="_Toc223184708"/>
      <w:bookmarkEnd w:id="383"/>
      <w:r>
        <w:t>Type 1: Coordinate Redescriptions</w:t>
      </w:r>
      <w:bookmarkEnd w:id="385"/>
      <w:bookmarkEnd w:id="387"/>
    </w:p>
    <w:p w14:paraId="6C8AC371" w14:textId="77777777" w:rsidR="007E6DB3" w:rsidRDefault="00B46CBA">
      <w:pPr>
        <w:pStyle w:val="FirstParagraph"/>
      </w:pPr>
      <w:r>
        <w:t xml:space="preserve">A </w:t>
      </w:r>
      <w:r>
        <w:rPr>
          <w:i/>
          <w:iCs/>
        </w:rPr>
        <w:t>coordinate redescription</w:t>
      </w:r>
      <w:r>
        <w:t xml:space="preserve"> is a change in how we parameterize the same underlying situation. The situation itself — the point p ∈ M — is unchanged; only the coordinates (the labels, the representation) differ.</w:t>
      </w:r>
    </w:p>
    <w:p w14:paraId="2278BEFD" w14:textId="77777777" w:rsidR="007E6DB3" w:rsidRDefault="00B46CBA">
      <w:pPr>
        <w:pStyle w:val="BodyText"/>
      </w:pPr>
      <w:r>
        <w:rPr>
          <w:b/>
          <w:bCs/>
        </w:rPr>
        <w:t>Example.</w:t>
      </w:r>
      <w:r>
        <w:t xml:space="preserve"> Describing a resource allocation in terms of “amount to Alice” (x_A) vs. “amount to Bob” (x_B = T - x_A), where the total T is fixed. These are different coordinates on the same one-dimensional manifold.</w:t>
      </w:r>
    </w:p>
    <w:p w14:paraId="0D43A9FC" w14:textId="77777777" w:rsidR="007E6DB3" w:rsidRDefault="00B46CBA">
      <w:pPr>
        <w:pStyle w:val="BodyText"/>
      </w:pPr>
      <w:r>
        <w:rPr>
          <w:b/>
          <w:bCs/>
        </w:rPr>
        <w:t>Example.</w:t>
      </w:r>
      <w:r>
        <w:t xml:space="preserve"> Describing an action as “withholding treatment” vs. “allowing natural death.” If these are genuinely synonymous — if they pick out exactly the same action in all morally relevant respects — then they are coordinate redescriptions.</w:t>
      </w:r>
    </w:p>
    <w:p w14:paraId="77DCD341" w14:textId="77777777" w:rsidR="007E6DB3" w:rsidRDefault="00B46CBA">
      <w:pPr>
        <w:pStyle w:val="BodyText"/>
      </w:pPr>
      <w:r>
        <w:rPr>
          <w:b/>
          <w:bCs/>
        </w:rPr>
        <w:t>The tensorial requirement.</w:t>
      </w:r>
      <w:r>
        <w:t xml:space="preserve"> Any moral quantity that is a genuine feature of the situation must transform appropriately under coordinate redescriptions. Scalars are invariant; vectors transform by the Jacobian; rank-2 tensors transform by two copies of the Jacobian. This is the mathematical content of the Bond Invariance Principle:</w:t>
      </w:r>
    </w:p>
    <w:p w14:paraId="6DA152FB" w14:textId="77777777" w:rsidR="007E6DB3" w:rsidRDefault="00B46CBA">
      <w:pPr>
        <w:pStyle w:val="BodyText"/>
      </w:pPr>
      <w:r>
        <w:rPr>
          <w:b/>
          <w:bCs/>
        </w:rPr>
        <w:t>Axiom 5.1 (Bond Invariance Principle). [Definition/Modeling choice.] If two descriptions d and d’ of a situation are related by an admissible coordinate transformation, then any legitimate moral evaluation must assign the same value to both: E(d) = E(d’). Equivalently, legitimate moral evaluations are gauge-invariant quantities on the moral manifold.</w:t>
      </w:r>
    </w:p>
    <w:p w14:paraId="60F95673" w14:textId="77777777" w:rsidR="007E6DB3" w:rsidRDefault="00B46CBA">
      <w:pPr>
        <w:pStyle w:val="BodyText"/>
      </w:pPr>
      <w:r>
        <w:t xml:space="preserve">What this rules out: moral evaluations that depend on </w:t>
      </w:r>
      <w:r>
        <w:rPr>
          <w:i/>
          <w:iCs/>
        </w:rPr>
        <w:t>mere labeling</w:t>
      </w:r>
      <w:r>
        <w:t>. If “allowing to die” sounds better than “withholding treatment” but they denote the same action, a proper moral evaluation must not distinguish them. This is the ethical analogue of general covariance in physics.</w:t>
      </w:r>
    </w:p>
    <w:p w14:paraId="58766FF0" w14:textId="77777777" w:rsidR="007E6DB3" w:rsidRDefault="00B46CBA">
      <w:pPr>
        <w:pStyle w:val="BodyText"/>
      </w:pPr>
      <w:r>
        <w:t xml:space="preserve">What this does </w:t>
      </w:r>
      <w:r>
        <w:rPr>
          <w:i/>
          <w:iCs/>
        </w:rPr>
        <w:t>not</w:t>
      </w:r>
      <w:r>
        <w:t xml:space="preserve"> rule out: evaluations that differ because the descriptions are </w:t>
      </w:r>
      <w:r>
        <w:rPr>
          <w:i/>
          <w:iCs/>
        </w:rPr>
        <w:t>genuinely different</w:t>
      </w:r>
      <w:r>
        <w:t xml:space="preserve"> — because they pick out different features, different contexts, or different aspects of the situation. The framework demands invariance under re-description, not under re-situation.</w:t>
      </w:r>
    </w:p>
    <w:p w14:paraId="52B1352F" w14:textId="77777777" w:rsidR="00D87228" w:rsidRDefault="00000000">
      <w:pPr>
        <w:pStyle w:val="BodyText"/>
      </w:pPr>
      <w:r>
        <w:t>In the language of group actions, BIP states that the moral evaluation functional E is constant on orbits of the admissible re-description group: E(g · d) = E(d) for all g ∈ G_adm and all descriptions d of a situation p ∈ M. Here g · d denotes the action of the re-description group element g on the description d (the fiber over p in the description bundle of §5.4), and G_adm is the group of admissible re-descriptions — the subgroup of Diff(fiber) satisfying the five admissibility conditions of §5.5. Chapter 12 will identify G_adm = D₄ × U(1)_H as the maximal such group consistent with axioms A1–A5. The BIP is thus a precise orbit-invariance condition, and the tensor transformation laws of §4.4 are the infinitesimal manifestation of this group action on the moral evaluation algebra.</w:t>
      </w:r>
    </w:p>
    <w:p w14:paraId="73523499" w14:textId="77777777" w:rsidR="00A54BBE" w:rsidRDefault="00000000">
      <w:pPr>
        <w:pStyle w:val="Heading3"/>
      </w:pPr>
      <w:bookmarkStart w:id="388" w:name="_Toc223184709"/>
      <w:r>
        <w:t>Pre-flight Checklist: Bond Invariance Principle</w:t>
      </w:r>
      <w:bookmarkEnd w:id="388"/>
    </w:p>
    <w:p w14:paraId="33B8BA55" w14:textId="77777777" w:rsidR="00A54BBE" w:rsidRDefault="00000000">
      <w:pPr>
        <w:pStyle w:val="FirstParagraph"/>
      </w:pPr>
      <w:r>
        <w:t>Before applying BIP, verify each item:</w:t>
      </w:r>
    </w:p>
    <w:p w14:paraId="50D12652" w14:textId="77777777" w:rsidR="00A54BBE" w:rsidRDefault="00000000">
      <w:r>
        <w:rPr>
          <w:b/>
        </w:rPr>
        <w:t xml:space="preserve">Admissibility verified. </w:t>
      </w:r>
      <w:r>
        <w:t>Both descriptions pass all five conditions (§5.5): same physical grounding, same agent structure, same stratum, reversible, no evaluative loading.</w:t>
      </w:r>
    </w:p>
    <w:p w14:paraId="02B7F0A8" w14:textId="77777777" w:rsidR="00A54BBE" w:rsidRDefault="00000000">
      <w:r>
        <w:rPr>
          <w:b/>
        </w:rPr>
        <w:t xml:space="preserve">Manifold located. </w:t>
      </w:r>
      <w:r>
        <w:t>Situation has explicit coordinates on nine dimensions and an explicit stratum.</w:t>
      </w:r>
    </w:p>
    <w:p w14:paraId="659820D7" w14:textId="77777777" w:rsidR="00A54BBE" w:rsidRDefault="00000000">
      <w:r>
        <w:rPr>
          <w:b/>
        </w:rPr>
        <w:t xml:space="preserve">Tensor rank declared. </w:t>
      </w:r>
      <w:r>
        <w:t>The moral quantity has a declared type; BIP requires appropriate transformation.</w:t>
      </w:r>
    </w:p>
    <w:p w14:paraId="1830C0B6" w14:textId="77777777" w:rsidR="00A54BBE" w:rsidRDefault="00000000">
      <w:r>
        <w:rPr>
          <w:b/>
        </w:rPr>
        <w:t xml:space="preserve">Gauge group scope. </w:t>
      </w:r>
      <w:r>
        <w:t>Transformation is within G_ethics = D₄ × U(1)_H (Thm 12.3).</w:t>
      </w:r>
    </w:p>
    <w:p w14:paraId="215DC01D" w14:textId="77777777" w:rsidR="00A54BBE" w:rsidRDefault="00000000">
      <w:r>
        <w:rPr>
          <w:b/>
        </w:rPr>
        <w:t xml:space="preserve">Grounding adequate (AI). </w:t>
      </w:r>
      <w:r>
        <w:t>Ψ satisfies six adequacy conditions (Def. 18.1).</w:t>
      </w:r>
    </w:p>
    <w:p w14:paraId="249FE2A4" w14:textId="77777777" w:rsidR="007E6DB3" w:rsidRDefault="00B46CBA">
      <w:pPr>
        <w:pStyle w:val="Heading3"/>
      </w:pPr>
      <w:bookmarkStart w:id="389" w:name="_Toc222925896"/>
      <w:bookmarkStart w:id="390" w:name="type-2-perspective-shifts-1"/>
      <w:bookmarkStart w:id="391" w:name="_Toc223184710"/>
      <w:bookmarkEnd w:id="386"/>
      <w:r>
        <w:t>Type 2: Perspective Shifts</w:t>
      </w:r>
      <w:bookmarkEnd w:id="389"/>
      <w:bookmarkEnd w:id="391"/>
    </w:p>
    <w:p w14:paraId="24C679B5" w14:textId="77777777" w:rsidR="007E6DB3" w:rsidRDefault="00B46CBA">
      <w:pPr>
        <w:pStyle w:val="FirstParagraph"/>
      </w:pPr>
      <w:r>
        <w:t xml:space="preserve">A </w:t>
      </w:r>
      <w:r>
        <w:rPr>
          <w:i/>
          <w:iCs/>
        </w:rPr>
        <w:t>perspective shift</w:t>
      </w:r>
      <w:r>
        <w:t xml:space="preserve"> changes the evaluating agent while holding the situation fixed. This is not a coordinate change on M — it is a transformation on the fiber of the agent bundle (Section 5.4).</w:t>
      </w:r>
    </w:p>
    <w:p w14:paraId="6D37DD35" w14:textId="77777777" w:rsidR="007E6DB3" w:rsidRDefault="00B46CBA">
      <w:pPr>
        <w:pStyle w:val="BodyText"/>
      </w:pPr>
      <w:r>
        <w:rPr>
          <w:b/>
          <w:bCs/>
        </w:rPr>
        <w:t>Example.</w:t>
      </w:r>
      <w:r>
        <w:t xml:space="preserve"> Evaluating a kidney allocation from the physician’s perspective vs. a patient’s family’s perspective. The situation (who the patients are, what their conditions are) is the same. What changes is </w:t>
      </w:r>
      <w:r>
        <w:rPr>
          <w:i/>
          <w:iCs/>
        </w:rPr>
        <w:t>who is evaluating</w:t>
      </w:r>
      <w:r>
        <w:t>.</w:t>
      </w:r>
    </w:p>
    <w:p w14:paraId="132E2CE6" w14:textId="77777777" w:rsidR="007E6DB3" w:rsidRDefault="00B46CBA">
      <w:pPr>
        <w:pStyle w:val="BodyText"/>
      </w:pPr>
      <w:r>
        <w:rPr>
          <w:b/>
          <w:bCs/>
        </w:rPr>
        <w:t>Tensorial treatment.</w:t>
      </w:r>
      <w:r>
        <w:t xml:space="preserve"> Perspective shifts act on the agent index of agent-relative tensors. The rank-2 tensor M^μ_a (evaluation of dimension μ by agent a) transforms in the agent index a when we change perspectives. The framework makes no general demand that all perspectives agree — that would be an implausibly strong objectivity requirement. Instead, it demands that certain </w:t>
      </w:r>
      <w:r>
        <w:rPr>
          <w:i/>
          <w:iCs/>
        </w:rPr>
        <w:t>structural</w:t>
      </w:r>
      <w:r>
        <w:t xml:space="preserve"> features are perspective-invariant:</w:t>
      </w:r>
    </w:p>
    <w:p w14:paraId="6D7D23BB" w14:textId="77777777" w:rsidR="007E6DB3" w:rsidRDefault="00B46CBA">
      <w:pPr>
        <w:numPr>
          <w:ilvl w:val="0"/>
          <w:numId w:val="31"/>
        </w:numPr>
      </w:pPr>
      <w:r>
        <w:t>The correlative structure: if one perspective assigns obligation, the correlative perspective must assign claim.</w:t>
      </w:r>
    </w:p>
    <w:p w14:paraId="74D0B544" w14:textId="77777777" w:rsidR="007E6DB3" w:rsidRDefault="00B46CBA">
      <w:pPr>
        <w:numPr>
          <w:ilvl w:val="0"/>
          <w:numId w:val="31"/>
        </w:numPr>
      </w:pPr>
      <w:r>
        <w:t>The constraint set: what is forbidden is forbidden from all perspectives.</w:t>
      </w:r>
    </w:p>
    <w:p w14:paraId="05C6E71F" w14:textId="77777777" w:rsidR="007E6DB3" w:rsidRDefault="00B46CBA">
      <w:pPr>
        <w:numPr>
          <w:ilvl w:val="0"/>
          <w:numId w:val="31"/>
        </w:numPr>
      </w:pPr>
      <w:r>
        <w:t>The stratum structure: which moral regime applies is not perspective-dependent.</w:t>
      </w:r>
    </w:p>
    <w:p w14:paraId="3A9D35A7" w14:textId="77777777" w:rsidR="007E6DB3" w:rsidRDefault="00B46CBA">
      <w:pPr>
        <w:pStyle w:val="FirstParagraph"/>
      </w:pPr>
      <w:r>
        <w:t xml:space="preserve">These invariants characterize the </w:t>
      </w:r>
      <w:r>
        <w:rPr>
          <w:i/>
          <w:iCs/>
        </w:rPr>
        <w:t>objective</w:t>
      </w:r>
      <w:r>
        <w:t xml:space="preserve"> structure of the moral situation, while the </w:t>
      </w:r>
      <w:r>
        <w:rPr>
          <w:i/>
          <w:iCs/>
        </w:rPr>
        <w:t>perspectival</w:t>
      </w:r>
      <w:r>
        <w:t xml:space="preserve"> variation (which dimensions each agent prioritizes, which trade-offs each is willing to make) is the legitimate space of moral disagreement.</w:t>
      </w:r>
    </w:p>
    <w:p w14:paraId="3C2013A5" w14:textId="77777777" w:rsidR="007E6DB3" w:rsidRDefault="00B46CBA">
      <w:pPr>
        <w:pStyle w:val="Heading3"/>
      </w:pPr>
      <w:bookmarkStart w:id="392" w:name="_Toc222925897"/>
      <w:bookmarkStart w:id="393" w:name="type-3-theory-shifts"/>
      <w:bookmarkStart w:id="394" w:name="_Toc223184711"/>
      <w:bookmarkEnd w:id="390"/>
      <w:r>
        <w:t>Type 3: Theory Shifts</w:t>
      </w:r>
      <w:bookmarkEnd w:id="392"/>
      <w:bookmarkEnd w:id="394"/>
    </w:p>
    <w:p w14:paraId="359E81D3" w14:textId="77777777" w:rsidR="007E6DB3" w:rsidRDefault="00B46CBA">
      <w:pPr>
        <w:pStyle w:val="FirstParagraph"/>
      </w:pPr>
      <w:r>
        <w:t xml:space="preserve">A </w:t>
      </w:r>
      <w:r>
        <w:rPr>
          <w:i/>
          <w:iCs/>
        </w:rPr>
        <w:t>theory shift</w:t>
      </w:r>
      <w:r>
        <w:t xml:space="preserve"> changes the mathematical structure we impose on M: the metric, the connection, the constraint set, the admissible transformations themselves.</w:t>
      </w:r>
    </w:p>
    <w:p w14:paraId="1CE7502D" w14:textId="77777777" w:rsidR="007E6DB3" w:rsidRDefault="00B46CBA">
      <w:pPr>
        <w:pStyle w:val="BodyText"/>
      </w:pPr>
      <w:r>
        <w:rPr>
          <w:b/>
          <w:bCs/>
        </w:rPr>
        <w:t>Example.</w:t>
      </w:r>
      <w:r>
        <w:t xml:space="preserve"> Switching from a utilitarian metric (all dimensions commensurable, with trade-off ratios specified by the metric’s off-diagonal components) to a lexicographic metric (Dimension 3 has absolute priority; other dimensions matter only when Dimension 3 is tied). This is not a coordinate change; it is a change in the </w:t>
      </w:r>
      <w:r>
        <w:rPr>
          <w:i/>
          <w:iCs/>
        </w:rPr>
        <w:t>geometry</w:t>
      </w:r>
      <w:r>
        <w:t xml:space="preserve"> of moral space.</w:t>
      </w:r>
    </w:p>
    <w:p w14:paraId="70FB7DA0" w14:textId="77777777" w:rsidR="007E6DB3" w:rsidRDefault="00B46CBA">
      <w:pPr>
        <w:pStyle w:val="BodyText"/>
      </w:pPr>
      <w:r>
        <w:rPr>
          <w:b/>
          <w:bCs/>
        </w:rPr>
        <w:t>Example.</w:t>
      </w:r>
      <w:r>
        <w:t xml:space="preserve"> Switching from a theory that treats agent identity as morally irrelevant (strict impartialism) to one that gives weight to special relationships (moderate partiality). This changes which fiber-bundle structures are admitted.</w:t>
      </w:r>
    </w:p>
    <w:p w14:paraId="7B0F5490" w14:textId="77777777" w:rsidR="007E6DB3" w:rsidRDefault="00B46CBA">
      <w:pPr>
        <w:pStyle w:val="BodyText"/>
      </w:pPr>
      <w:r>
        <w:rPr>
          <w:b/>
          <w:bCs/>
        </w:rPr>
        <w:t>Tensorial treatment.</w:t>
      </w:r>
      <w:r>
        <w:t xml:space="preserve"> Theory shifts are </w:t>
      </w:r>
      <w:r>
        <w:rPr>
          <w:i/>
          <w:iCs/>
        </w:rPr>
        <w:t>not</w:t>
      </w:r>
      <w:r>
        <w:t xml:space="preserve"> symmetries — they change the structure. Different theories correspond to different choices of metric g, connection ∇, constraint set C, and admissibility conditions. The geometric framework does not adjudicate between theories; it represents each theory precisely, making commitments explicit and disagreements localizable.</w:t>
      </w:r>
    </w:p>
    <w:p w14:paraId="162C18D1" w14:textId="77777777" w:rsidR="007E6DB3" w:rsidRDefault="00B46CBA">
      <w:pPr>
        <w:pStyle w:val="Heading3"/>
      </w:pPr>
      <w:bookmarkStart w:id="395" w:name="_Toc222925898"/>
      <w:bookmarkStart w:id="396" w:name="summary-the-transformation-hierarchy-1"/>
      <w:bookmarkStart w:id="397" w:name="_Toc223184712"/>
      <w:bookmarkEnd w:id="393"/>
      <w:r>
        <w:t>Summary: The Transformation Hierarchy</w:t>
      </w:r>
      <w:bookmarkEnd w:id="395"/>
      <w:bookmarkEnd w:id="39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41"/>
        <w:gridCol w:w="2386"/>
        <w:gridCol w:w="1920"/>
        <w:gridCol w:w="3103"/>
      </w:tblGrid>
      <w:tr w:rsidR="007E6DB3" w14:paraId="1C217A3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4C0D12F" w14:textId="77777777" w:rsidR="007E6DB3" w:rsidRDefault="00B46CBA">
            <w:r>
              <w:rPr>
                <w:b/>
                <w:bCs/>
              </w:rPr>
              <w:t>Type</w:t>
            </w:r>
          </w:p>
        </w:tc>
        <w:tc>
          <w:tcPr>
            <w:tcW w:w="0" w:type="auto"/>
          </w:tcPr>
          <w:p w14:paraId="6425C7F2" w14:textId="77777777" w:rsidR="007E6DB3" w:rsidRDefault="00B46CBA">
            <w:r>
              <w:rPr>
                <w:b/>
                <w:bCs/>
              </w:rPr>
              <w:t>What Changes</w:t>
            </w:r>
          </w:p>
        </w:tc>
        <w:tc>
          <w:tcPr>
            <w:tcW w:w="0" w:type="auto"/>
          </w:tcPr>
          <w:p w14:paraId="187480E2" w14:textId="77777777" w:rsidR="007E6DB3" w:rsidRDefault="00B46CBA">
            <w:r>
              <w:rPr>
                <w:b/>
                <w:bCs/>
              </w:rPr>
              <w:t>Geometric Status</w:t>
            </w:r>
          </w:p>
        </w:tc>
        <w:tc>
          <w:tcPr>
            <w:tcW w:w="0" w:type="auto"/>
          </w:tcPr>
          <w:p w14:paraId="48811C24" w14:textId="77777777" w:rsidR="007E6DB3" w:rsidRDefault="00B46CBA">
            <w:r>
              <w:rPr>
                <w:b/>
                <w:bCs/>
              </w:rPr>
              <w:t>Invariance Requirement</w:t>
            </w:r>
          </w:p>
        </w:tc>
      </w:tr>
      <w:tr w:rsidR="007E6DB3" w14:paraId="7B07D579" w14:textId="77777777">
        <w:tc>
          <w:tcPr>
            <w:tcW w:w="0" w:type="auto"/>
          </w:tcPr>
          <w:p w14:paraId="4B59F0A9" w14:textId="77777777" w:rsidR="007E6DB3" w:rsidRDefault="00B46CBA">
            <w:pPr>
              <w:pStyle w:val="Compact"/>
            </w:pPr>
            <w:r>
              <w:t>Coordinate redescription</w:t>
            </w:r>
          </w:p>
        </w:tc>
        <w:tc>
          <w:tcPr>
            <w:tcW w:w="0" w:type="auto"/>
          </w:tcPr>
          <w:p w14:paraId="54726014" w14:textId="77777777" w:rsidR="007E6DB3" w:rsidRDefault="00B46CBA">
            <w:pPr>
              <w:pStyle w:val="Compact"/>
            </w:pPr>
            <w:r>
              <w:t>Labels, parameterization</w:t>
            </w:r>
          </w:p>
        </w:tc>
        <w:tc>
          <w:tcPr>
            <w:tcW w:w="0" w:type="auto"/>
          </w:tcPr>
          <w:p w14:paraId="42DCD38E" w14:textId="77777777" w:rsidR="007E6DB3" w:rsidRDefault="00B46CBA">
            <w:pPr>
              <w:pStyle w:val="Compact"/>
            </w:pPr>
            <w:r>
              <w:t>Gauge symmetry</w:t>
            </w:r>
          </w:p>
        </w:tc>
        <w:tc>
          <w:tcPr>
            <w:tcW w:w="0" w:type="auto"/>
          </w:tcPr>
          <w:p w14:paraId="2CACC4D4" w14:textId="77777777" w:rsidR="007E6DB3" w:rsidRDefault="00B46CBA">
            <w:pPr>
              <w:pStyle w:val="Compact"/>
            </w:pPr>
            <w:r>
              <w:t>Tensors must transform appropriately</w:t>
            </w:r>
          </w:p>
        </w:tc>
      </w:tr>
      <w:tr w:rsidR="007E6DB3" w14:paraId="45DADD92" w14:textId="77777777">
        <w:tc>
          <w:tcPr>
            <w:tcW w:w="0" w:type="auto"/>
          </w:tcPr>
          <w:p w14:paraId="769588B3" w14:textId="77777777" w:rsidR="007E6DB3" w:rsidRDefault="00B46CBA">
            <w:pPr>
              <w:pStyle w:val="Compact"/>
            </w:pPr>
            <w:r>
              <w:t>Perspective shift</w:t>
            </w:r>
          </w:p>
        </w:tc>
        <w:tc>
          <w:tcPr>
            <w:tcW w:w="0" w:type="auto"/>
          </w:tcPr>
          <w:p w14:paraId="61AA4412" w14:textId="77777777" w:rsidR="007E6DB3" w:rsidRDefault="00B46CBA">
            <w:pPr>
              <w:pStyle w:val="Compact"/>
            </w:pPr>
            <w:r>
              <w:t>Evaluating agent</w:t>
            </w:r>
          </w:p>
        </w:tc>
        <w:tc>
          <w:tcPr>
            <w:tcW w:w="0" w:type="auto"/>
          </w:tcPr>
          <w:p w14:paraId="5C0248EB" w14:textId="77777777" w:rsidR="007E6DB3" w:rsidRDefault="00B46CBA">
            <w:pPr>
              <w:pStyle w:val="Compact"/>
            </w:pPr>
            <w:r>
              <w:t>Fiber transformation</w:t>
            </w:r>
          </w:p>
        </w:tc>
        <w:tc>
          <w:tcPr>
            <w:tcW w:w="0" w:type="auto"/>
          </w:tcPr>
          <w:p w14:paraId="5EB44C2A" w14:textId="77777777" w:rsidR="007E6DB3" w:rsidRDefault="00B46CBA">
            <w:pPr>
              <w:pStyle w:val="Compact"/>
            </w:pPr>
            <w:r>
              <w:t>Structural invariants preserved</w:t>
            </w:r>
          </w:p>
        </w:tc>
      </w:tr>
      <w:tr w:rsidR="007E6DB3" w14:paraId="2CC1AF5C" w14:textId="77777777">
        <w:tc>
          <w:tcPr>
            <w:tcW w:w="0" w:type="auto"/>
          </w:tcPr>
          <w:p w14:paraId="7872FC9B" w14:textId="77777777" w:rsidR="007E6DB3" w:rsidRDefault="00B46CBA">
            <w:pPr>
              <w:pStyle w:val="Compact"/>
            </w:pPr>
            <w:r>
              <w:t>Theory shift</w:t>
            </w:r>
          </w:p>
        </w:tc>
        <w:tc>
          <w:tcPr>
            <w:tcW w:w="0" w:type="auto"/>
          </w:tcPr>
          <w:p w14:paraId="6E51CCF4" w14:textId="77777777" w:rsidR="007E6DB3" w:rsidRDefault="00B46CBA">
            <w:pPr>
              <w:pStyle w:val="Compact"/>
            </w:pPr>
            <w:r>
              <w:t>Metric, connection, constraints</w:t>
            </w:r>
          </w:p>
        </w:tc>
        <w:tc>
          <w:tcPr>
            <w:tcW w:w="0" w:type="auto"/>
          </w:tcPr>
          <w:p w14:paraId="53309637" w14:textId="77777777" w:rsidR="007E6DB3" w:rsidRDefault="00B46CBA">
            <w:pPr>
              <w:pStyle w:val="Compact"/>
            </w:pPr>
            <w:r>
              <w:t>Changes the geometry</w:t>
            </w:r>
          </w:p>
        </w:tc>
        <w:tc>
          <w:tcPr>
            <w:tcW w:w="0" w:type="auto"/>
          </w:tcPr>
          <w:p w14:paraId="09FF9347" w14:textId="77777777" w:rsidR="007E6DB3" w:rsidRDefault="00B46CBA">
            <w:pPr>
              <w:pStyle w:val="Compact"/>
            </w:pPr>
            <w:r>
              <w:t>No invariance; theories are compared, not equated</w:t>
            </w:r>
          </w:p>
        </w:tc>
      </w:tr>
    </w:tbl>
    <w:p w14:paraId="1D71287A" w14:textId="77777777" w:rsidR="007E6DB3" w:rsidRDefault="00B46CBA">
      <w:pPr>
        <w:pStyle w:val="BodyText"/>
      </w:pPr>
      <w:r>
        <w:rPr>
          <w:b/>
          <w:bCs/>
        </w:rPr>
        <w:t>The discipline:</w:t>
      </w:r>
      <w:r>
        <w:t xml:space="preserve"> When we say “moral claims should be invariant under redescription,” we mean Type 1 transformations. Types 2 and 3 are not symmetries in this sense — they are legitimate sources of variation that the framework makes explicit rather than concealing.</w:t>
      </w:r>
    </w:p>
    <w:p w14:paraId="192A91CF" w14:textId="77777777" w:rsidR="007E6DB3" w:rsidRDefault="00B46CBA">
      <w:pPr>
        <w:pStyle w:val="Heading3"/>
      </w:pPr>
      <w:bookmarkStart w:id="398" w:name="_Toc222925899"/>
      <w:bookmarkStart w:id="399" w:name="admissibility-checklist"/>
      <w:bookmarkStart w:id="400" w:name="_Toc223184713"/>
      <w:bookmarkEnd w:id="396"/>
      <w:r>
        <w:t>Admissibility in Practice: A Checklist</w:t>
      </w:r>
      <w:bookmarkEnd w:id="398"/>
      <w:bookmarkEnd w:id="400"/>
    </w:p>
    <w:p w14:paraId="1128829A" w14:textId="77777777" w:rsidR="007E6DB3" w:rsidRDefault="00B46CBA">
      <w:pPr>
        <w:pStyle w:val="FirstParagraph"/>
      </w:pPr>
      <w:r>
        <w:t xml:space="preserve">The BIP’s power rests on the boundary of “admissible.” A skeptic may object: </w:t>
      </w:r>
      <w:r>
        <w:rPr>
          <w:i/>
          <w:iCs/>
        </w:rPr>
        <w:t>if you control the equivalence relation, invariance is guaranteed trivially</w:t>
      </w:r>
      <w:r>
        <w:t xml:space="preserve">. The objection is correct in principle—which is why the boundary must be operationally defined and independently testable. Given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what is claimed to be the “same” moral situation, the following checklist determines whether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is an admissible (Type 1) transformation. </w:t>
      </w:r>
      <w:r>
        <w:rPr>
          <w:i/>
          <w:iCs/>
        </w:rPr>
        <w:t>All</w:t>
      </w:r>
      <w:r>
        <w:t xml:space="preserve"> conditions must be met.</w:t>
      </w:r>
    </w:p>
    <w:p w14:paraId="5A26FD99" w14:textId="77777777" w:rsidR="007E6DB3" w:rsidRDefault="00B46CBA">
      <w:pPr>
        <w:numPr>
          <w:ilvl w:val="0"/>
          <w:numId w:val="32"/>
        </w:numPr>
      </w:pPr>
      <w:r>
        <w:rPr>
          <w:b/>
          <w:bCs/>
        </w:rPr>
        <w:t>Same physical grounding.</w:t>
      </w:r>
      <w:r>
        <w:t xml:space="preserve"> Would a sensor suite measuring welfare indicators, bodily-autonomy indicators, resource distributions, and other morally relevant observables produce the </w:t>
      </w:r>
      <w:r>
        <w:rPr>
          <w:i/>
          <w:iCs/>
        </w:rPr>
        <w:t>same readings</w:t>
      </w:r>
      <w:r>
        <w:t xml:space="preserve"> under both descriptions? If not, the descriptions pick out different situations, and the transformation is not admissible.</w:t>
      </w:r>
    </w:p>
    <w:p w14:paraId="24DBC481" w14:textId="77777777" w:rsidR="007E6DB3" w:rsidRDefault="00B46CBA">
      <w:pPr>
        <w:numPr>
          <w:ilvl w:val="0"/>
          <w:numId w:val="32"/>
        </w:numPr>
      </w:pPr>
      <w:r>
        <w:rPr>
          <w:b/>
          <w:bCs/>
        </w:rPr>
        <w:t>Same agent structure.</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identify the same agents, the same relationships, and the same power asymmetries? If a description obscures an agent (“mistakes were made” vs. “the CEO fired the whistleblower”), the transformation changes the agent index and is Type 2, not Type 1.</w:t>
      </w:r>
    </w:p>
    <w:p w14:paraId="1E0E4E40" w14:textId="77777777" w:rsidR="007E6DB3" w:rsidRDefault="00B46CBA">
      <w:pPr>
        <w:numPr>
          <w:ilvl w:val="0"/>
          <w:numId w:val="32"/>
        </w:numPr>
      </w:pPr>
      <w:r>
        <w:rPr>
          <w:b/>
          <w:bCs/>
        </w:rPr>
        <w:t>Same stratum.</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place the situation in the same Hohfeldian stratum? If “allowing to die” evokes Liberty while “withholding treatment” evokes Obligation, the descriptions encode different moral regimes. This is detectable by checking whether the semantic-gate structure differs under the two descriptions.</w:t>
      </w:r>
    </w:p>
    <w:p w14:paraId="25DCA85F" w14:textId="77777777" w:rsidR="007E6DB3" w:rsidRDefault="00B46CBA">
      <w:pPr>
        <w:numPr>
          <w:ilvl w:val="0"/>
          <w:numId w:val="32"/>
        </w:numPr>
      </w:pPr>
      <w:r>
        <w:rPr>
          <w:b/>
          <w:bCs/>
        </w:rPr>
        <w:t>Reversibility.</w:t>
      </w:r>
      <w:r>
        <w:t xml:space="preserve"> Can a competent moral reasoner, given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reconstruct </w:t>
      </w:r>
      <m:oMath>
        <m:r>
          <w:rPr>
            <w:rFonts w:ascii="Cambria Math" w:hAnsi="Cambria Math"/>
          </w:rPr>
          <m:t>d</m:t>
        </m:r>
      </m:oMath>
      <w:r>
        <w:t xml:space="preserve"> without additional information? If the transformation is lossy—if it obscures morally relevant features—it is a projection, not a coordinate change. Projections are not admissible.</w:t>
      </w:r>
    </w:p>
    <w:p w14:paraId="1D34040E" w14:textId="77777777" w:rsidR="007E6DB3" w:rsidRDefault="00B46CBA">
      <w:pPr>
        <w:numPr>
          <w:ilvl w:val="0"/>
          <w:numId w:val="32"/>
        </w:numPr>
      </w:pPr>
      <w:r>
        <w:rPr>
          <w:b/>
          <w:bCs/>
        </w:rPr>
        <w:t>No evaluative loading.</w:t>
      </w:r>
      <w:r>
        <w:t xml:space="preserve"> Does the transformation change the evaluative valence? “Freedom fighter” vs. “terrorist” is not a coordinate change; it smuggles in an evaluation along the normative-mode dimensions. Admissible transformations change coordinate labels, not evaluative content.</w:t>
      </w:r>
    </w:p>
    <w:p w14:paraId="6F8C41C2" w14:textId="77777777" w:rsidR="007E6DB3" w:rsidRDefault="00B46CBA">
      <w:pPr>
        <w:pStyle w:val="FirstParagraph"/>
      </w:pPr>
      <w:r>
        <w:t>If all five conditions are met, the transformation is admissible (Type 1) and the BIP demands invariance. If any condition fails, the transformation is Type 2 or Type 3, and variance between the two evaluations is legitimate.</w:t>
      </w:r>
    </w:p>
    <w:p w14:paraId="72C3A3EA" w14:textId="77777777" w:rsidR="007E6DB3" w:rsidRDefault="00B46CBA">
      <w:pPr>
        <w:pStyle w:val="Heading3"/>
      </w:pPr>
      <w:bookmarkStart w:id="401" w:name="_Toc222925900"/>
      <w:bookmarkStart w:id="402" w:name="tempting-invalid-transformations"/>
      <w:bookmarkStart w:id="403" w:name="_Toc223184714"/>
      <w:bookmarkEnd w:id="399"/>
      <w:r>
        <w:t>Tempting but Invalid Transformations</w:t>
      </w:r>
      <w:bookmarkEnd w:id="401"/>
      <w:bookmarkEnd w:id="403"/>
    </w:p>
    <w:p w14:paraId="56742C56" w14:textId="77777777" w:rsidR="007E6DB3" w:rsidRDefault="00B46CBA">
      <w:pPr>
        <w:pStyle w:val="FirstParagraph"/>
      </w:pPr>
      <w:r>
        <w:t xml:space="preserve">The following examples illustrate transformations that </w:t>
      </w:r>
      <w:r>
        <w:rPr>
          <w:i/>
          <w:iCs/>
        </w:rPr>
        <w:t>appear</w:t>
      </w:r>
      <w:r>
        <w:t xml:space="preserve"> to be mere redescriptions but fail the admissibility checklist. Each is a case where naive application of the BIP would be a mistake.</w:t>
      </w:r>
    </w:p>
    <w:p w14:paraId="41D5C179" w14:textId="77777777" w:rsidR="007E6DB3" w:rsidRDefault="00B46CBA">
      <w:pPr>
        <w:pStyle w:val="BodyText"/>
      </w:pPr>
      <w:r>
        <w:rPr>
          <w:b/>
          <w:bCs/>
        </w:rPr>
        <w:t>1. “Killing” vs. “allowing to die.”</w:t>
      </w:r>
      <w:r>
        <w:t xml:space="preserve"> These are often treated as synonyms describing the same physical outcome (a death). But they differ on the agent-structure criterion: </w:t>
      </w:r>
      <w:r>
        <w:rPr>
          <w:i/>
          <w:iCs/>
        </w:rPr>
        <w:t>killing</w:t>
      </w:r>
      <w:r>
        <w:t xml:space="preserve"> requires an active causal agent; </w:t>
      </w:r>
      <w:r>
        <w:rPr>
          <w:i/>
          <w:iCs/>
        </w:rPr>
        <w:t>allowing to die</w:t>
      </w:r>
      <w:r>
        <w:t xml:space="preserve"> involves the absence of intervention. They also frequently differ on stratum: killing may trigger the absorbing stratum for direct harm (Chapter 8, Type III boundary), while allowing to die may remain in the Liberty stratum. </w:t>
      </w:r>
      <w:r>
        <w:rPr>
          <w:i/>
          <w:iCs/>
        </w:rPr>
        <w:t>Checklist verdict:</w:t>
      </w:r>
      <w:r>
        <w:t xml:space="preserve"> Fails criteria 2 and 3. Classification: distinct situations. BIP does not apply.</w:t>
      </w:r>
    </w:p>
    <w:p w14:paraId="406C1DD1" w14:textId="77777777" w:rsidR="007E6DB3" w:rsidRDefault="00B46CBA">
      <w:pPr>
        <w:pStyle w:val="BodyText"/>
      </w:pPr>
      <w:r>
        <w:rPr>
          <w:b/>
          <w:bCs/>
        </w:rPr>
        <w:t>2. “Taxation” vs. “theft.”</w:t>
      </w:r>
      <w:r>
        <w:t xml:space="preserve"> Both involve involuntary transfer of resources, and a libertarian critic may claim they are equivalent. But they differ on the procedural-legitimacy dimension (</w:t>
      </w:r>
      <m:oMath>
        <m:sSup>
          <m:sSupPr>
            <m:ctrlPr>
              <w:rPr>
                <w:rFonts w:ascii="Cambria Math" w:hAnsi="Cambria Math"/>
              </w:rPr>
            </m:ctrlPr>
          </m:sSupPr>
          <m:e>
            <m:r>
              <w:rPr>
                <w:rFonts w:ascii="Cambria Math" w:hAnsi="Cambria Math"/>
              </w:rPr>
              <m:t>x</m:t>
            </m:r>
          </m:e>
          <m:sup>
            <m:r>
              <w:rPr>
                <w:rFonts w:ascii="Cambria Math" w:hAnsi="Cambria Math"/>
              </w:rPr>
              <m:t>8</m:t>
            </m:r>
          </m:sup>
        </m:sSup>
      </m:oMath>
      <w:r>
        <w:t xml:space="preserve">)—taxation operates through institutional authority; theft does not—and on evaluative loading: “theft” encodes a negative judgment that “taxation” does not. </w:t>
      </w:r>
      <w:r>
        <w:rPr>
          <w:i/>
          <w:iCs/>
        </w:rPr>
        <w:t>Checklist verdict:</w:t>
      </w:r>
      <w:r>
        <w:t xml:space="preserve"> Fails criteria 2 and 5. Classification: Type 3 (theory shift). BIP does not apply.</w:t>
      </w:r>
    </w:p>
    <w:p w14:paraId="0EC0B31F" w14:textId="77777777" w:rsidR="007E6DB3" w:rsidRDefault="00B46CBA">
      <w:pPr>
        <w:pStyle w:val="BodyText"/>
      </w:pPr>
      <w:r>
        <w:rPr>
          <w:b/>
          <w:bCs/>
        </w:rPr>
        <w:t>3. “Surveillance” vs. “monitoring for safety.”</w:t>
      </w:r>
      <w:r>
        <w:t xml:space="preserve"> Both describe the same physical activity (cameras recording people). The physical grounding may be identical. But “surveillance” carries negative evaluative loading (privacy invasion), while “monitoring for safety” carries positive loading (protective care). The transformation smuggles evaluation into the description. </w:t>
      </w:r>
      <w:r>
        <w:rPr>
          <w:i/>
          <w:iCs/>
        </w:rPr>
        <w:t>Checklist verdict:</w:t>
      </w:r>
      <w:r>
        <w:t xml:space="preserve"> Fails criterion 5. Classification: Type 2 (perspective shift with evaluative content). BIP does not apply; the variance between the two framings is a legitimate signal of moral disagreement.</w:t>
      </w:r>
    </w:p>
    <w:p w14:paraId="11A457B9" w14:textId="77777777" w:rsidR="007E6DB3" w:rsidRDefault="00B46CBA">
      <w:pPr>
        <w:pStyle w:val="BodyText"/>
      </w:pPr>
      <w:r>
        <w:rPr>
          <w:b/>
          <w:bCs/>
        </w:rPr>
        <w:t>4. “He said / she said” perspective swaps.</w:t>
      </w:r>
      <w:r>
        <w:t xml:space="preserve"> Describing a dispute from either party’s perspective may seem like a mere coordinate change. But it shifts the evaluating agent (Type 2), not the coordinate system: the power asymmetries, epistemic positions, and relational roles are redistributed. </w:t>
      </w:r>
      <w:r>
        <w:rPr>
          <w:i/>
          <w:iCs/>
        </w:rPr>
        <w:t>Checklist verdict:</w:t>
      </w:r>
      <w:r>
        <w:t xml:space="preserve"> Fails criterion 2. Classification: Type 2. Variance is expected and informative.</w:t>
      </w:r>
    </w:p>
    <w:p w14:paraId="68C6152B" w14:textId="77777777" w:rsidR="007E6DB3" w:rsidRDefault="00B46CBA">
      <w:pPr>
        <w:pStyle w:val="BodyText"/>
      </w:pPr>
      <w:r>
        <w:rPr>
          <w:b/>
          <w:bCs/>
        </w:rPr>
        <w:t>5. “Economic growth” vs. “ecological destruction.”</w:t>
      </w:r>
      <w:r>
        <w:t xml:space="preserve"> Both may describe the same industrial activity. But they foreground different dimensions of the moral manifold (welfare </w:t>
      </w:r>
      <m:oMath>
        <m:sSup>
          <m:sSupPr>
            <m:ctrlPr>
              <w:rPr>
                <w:rFonts w:ascii="Cambria Math" w:hAnsi="Cambria Math"/>
              </w:rPr>
            </m:ctrlPr>
          </m:sSupPr>
          <m:e>
            <m:r>
              <w:rPr>
                <w:rFonts w:ascii="Cambria Math" w:hAnsi="Cambria Math"/>
              </w:rPr>
              <m:t>x</m:t>
            </m:r>
          </m:e>
          <m:sup>
            <m:r>
              <w:rPr>
                <w:rFonts w:ascii="Cambria Math" w:hAnsi="Cambria Math"/>
              </w:rPr>
              <m:t>1</m:t>
            </m:r>
          </m:sup>
        </m:sSup>
      </m:oMath>
      <w:r>
        <w:t xml:space="preserve"> vs. societal/environmental impact </w:t>
      </w:r>
      <m:oMath>
        <m:sSup>
          <m:sSupPr>
            <m:ctrlPr>
              <w:rPr>
                <w:rFonts w:ascii="Cambria Math" w:hAnsi="Cambria Math"/>
              </w:rPr>
            </m:ctrlPr>
          </m:sSupPr>
          <m:e>
            <m:r>
              <w:rPr>
                <w:rFonts w:ascii="Cambria Math" w:hAnsi="Cambria Math"/>
              </w:rPr>
              <m:t>x</m:t>
            </m:r>
          </m:e>
          <m:sup>
            <m:r>
              <w:rPr>
                <w:rFonts w:ascii="Cambria Math" w:hAnsi="Cambria Math"/>
              </w:rPr>
              <m:t>6</m:t>
            </m:r>
          </m:sup>
        </m:sSup>
      </m:oMath>
      <w:r>
        <w:t xml:space="preserve">), use different physical grounding (GDP metrics vs. ecosystem metrics), and carry evaluative loading in opposite directions. </w:t>
      </w:r>
      <w:r>
        <w:rPr>
          <w:i/>
          <w:iCs/>
        </w:rPr>
        <w:t>Checklist verdict:</w:t>
      </w:r>
      <w:r>
        <w:t xml:space="preserve"> Fails criteria 1, 2, and 5. Classification: distinct framings invoking different regions of the moral manifold. The BIP correctly predicts that these should </w:t>
      </w:r>
      <w:r>
        <w:rPr>
          <w:i/>
          <w:iCs/>
        </w:rPr>
        <w:t>not</w:t>
      </w:r>
      <w:r>
        <w:t xml:space="preserve"> yield the same evaluation.</w:t>
      </w:r>
    </w:p>
    <w:p w14:paraId="1226FEF8" w14:textId="77777777" w:rsidR="007E6DB3" w:rsidRDefault="00B46CBA">
      <w:pPr>
        <w:pStyle w:val="BodyText"/>
      </w:pPr>
      <w:r>
        <w:t xml:space="preserve">These examples demonstrate that the admissibility boundary is not a free parameter that can be tuned to guarantee invariance. It is an operationally testable criterion rooted in the five-condition checklist. Failures of admissibility are </w:t>
      </w:r>
      <w:r>
        <w:rPr>
          <w:i/>
          <w:iCs/>
        </w:rPr>
        <w:t>detectable</w:t>
      </w:r>
      <w:r>
        <w:t xml:space="preserve">—they show up as violations of the agent-structure, stratum, or evaluative-loading conditions—and they are </w:t>
      </w:r>
      <w:r>
        <w:rPr>
          <w:i/>
          <w:iCs/>
        </w:rPr>
        <w:t>informative</w:t>
      </w:r>
      <w:r>
        <w:t>: they reveal that what appeared to be a mere redescription is actually a substantive moral reframing.</w:t>
      </w:r>
    </w:p>
    <w:p w14:paraId="7D103C98" w14:textId="77777777" w:rsidR="004637F1" w:rsidRDefault="00B46CBA">
      <w:r>
        <w:t>An Edge Case: Genuine Ambiguity</w:t>
      </w:r>
    </w:p>
    <w:p w14:paraId="72F17E83" w14:textId="77777777" w:rsidR="004637F1" w:rsidRDefault="00B46CBA">
      <w:r>
        <w:t>The five invalid transformations above were designed to fail clearly. But the checklist’s greatest value emerges when the verdict is ambiguous—when reasonable people might disagree about whether a transformation is admissible. Consider:</w:t>
      </w:r>
    </w:p>
    <w:p w14:paraId="358F6BFD" w14:textId="77777777" w:rsidR="004637F1" w:rsidRDefault="00B46CBA">
      <w:r>
        <w:rPr>
          <w:b/>
        </w:rPr>
        <w:t xml:space="preserve">“Euthanasia” vs. “mercy killing” vs. “assisted dying.” </w:t>
      </w:r>
      <w:r>
        <w:t xml:space="preserve"> All three describe a physician administering a lethal dose to a terminally ill, consenting patient.</w:t>
      </w:r>
    </w:p>
    <w:p w14:paraId="5A2EA140" w14:textId="77777777" w:rsidR="004637F1" w:rsidRDefault="00B46CBA">
      <w:r>
        <w:t>1. Same physical grounding. Yes—the same patient, the same medication, the same outcome. ✓</w:t>
      </w:r>
    </w:p>
    <w:p w14:paraId="49ECF402" w14:textId="77777777" w:rsidR="004637F1" w:rsidRDefault="00B46CBA">
      <w:r>
        <w:t>2. Same agent structure. Yes—physician, patient, and family occupy the same roles. ✓</w:t>
      </w:r>
    </w:p>
    <w:p w14:paraId="2259CFD0" w14:textId="77777777" w:rsidR="004637F1" w:rsidRDefault="00B46CBA">
      <w:r>
        <w:t>3. Same stratum. Ambiguous. “Mercy killing” may trigger the absorbing stratum for direct killing (§8.5), while “assisted dying” may remain in the obligation stratum (medical duty of compassion). “Euthanasia” is etymologically neutral (“good death”) but is culturally coded as a boundary term. This is where the checklist escalates.</w:t>
      </w:r>
    </w:p>
    <w:p w14:paraId="6A86254B" w14:textId="77777777" w:rsidR="004637F1" w:rsidRDefault="00B46CBA">
      <w:r>
        <w:t>4. Reversibility. Marginal—a competent reasoner can reconstruct any of the three from any other, but connotative weight is lost in translation.</w:t>
      </w:r>
    </w:p>
    <w:p w14:paraId="37519A12" w14:textId="77777777" w:rsidR="004637F1" w:rsidRDefault="00B46CBA">
      <w:r>
        <w:t>5. No evaluative loading. “Mercy killing” loads positively (“mercy”) and negatively (“killing”) simultaneously. “Assisted dying” loads procedurally (“assisted”). “Euthanasia” is closest to neutral.</w:t>
      </w:r>
    </w:p>
    <w:p w14:paraId="509066A0" w14:textId="77777777" w:rsidR="004637F1" w:rsidRDefault="00B46CBA">
      <w:r>
        <w:t>Checklist verdict. Criteria 3 and 5 fail for “mercy killing” → Type 2 or 3. Criterion 3 is ambiguous for “euthanasia” vs. “assisted dying” → the transformation’s admissibility depends on a governance decision about stratum assignment (§9.1).</w:t>
      </w:r>
    </w:p>
    <w:p w14:paraId="4EBDE9E8" w14:textId="77777777" w:rsidR="004637F1" w:rsidRDefault="00B46CBA">
      <w:r>
        <w:t>The lesson. When the checklist produces ambiguity rather than a clear verdict, it has done its job. It has identified the precise locus of genuine moral disagreement—the stratum boundary at which “medical compassion” meets “taking a life”—rather than papering over it with a false equivalence. The equivalence relation ≈ is not subjective; it is decidable up to a governance parameter (the stratum assignment), and the checklist tells you exactly which parameter requires a decision.</w:t>
      </w:r>
    </w:p>
    <w:p w14:paraId="66C344B1" w14:textId="77777777" w:rsidR="007E6DB3" w:rsidRDefault="00B46CBA">
      <w:pPr>
        <w:pStyle w:val="Heading2"/>
      </w:pPr>
      <w:bookmarkStart w:id="404" w:name="_Toc222925901"/>
      <w:bookmarkStart w:id="405" w:name="stratification"/>
      <w:bookmarkStart w:id="406" w:name="_Toc223184715"/>
      <w:bookmarkEnd w:id="380"/>
      <w:bookmarkEnd w:id="402"/>
      <w:r>
        <w:rPr>
          <w:rFonts w:ascii="Garamond" w:hAnsi="Garamond"/>
        </w:rPr>
        <w:t>5.6 Stratification</w:t>
      </w:r>
      <w:bookmarkEnd w:id="404"/>
      <w:bookmarkEnd w:id="406"/>
    </w:p>
    <w:p w14:paraId="6C2F2B37" w14:textId="77777777" w:rsidR="007E6DB3" w:rsidRDefault="00B46CBA">
      <w:pPr>
        <w:pStyle w:val="Heading3"/>
      </w:pPr>
      <w:bookmarkStart w:id="407" w:name="_Toc222925902"/>
      <w:bookmarkStart w:id="408" w:name="why-stratification-is-essential"/>
      <w:bookmarkStart w:id="409" w:name="_Toc223184716"/>
      <w:r>
        <w:t>Why Stratification Is Essential</w:t>
      </w:r>
      <w:bookmarkEnd w:id="407"/>
      <w:bookmarkEnd w:id="409"/>
    </w:p>
    <w:p w14:paraId="6899D2EA" w14:textId="77777777" w:rsidR="007E6DB3" w:rsidRDefault="00B46CBA">
      <w:pPr>
        <w:pStyle w:val="FirstParagraph"/>
      </w:pPr>
      <w:r>
        <w:t xml:space="preserve">The most important structural feature of the moral manifold is not its smooth geometry but its </w:t>
      </w:r>
      <w:r>
        <w:rPr>
          <w:i/>
          <w:iCs/>
        </w:rPr>
        <w:t>stratification</w:t>
      </w:r>
      <w:r>
        <w:t>: the partition of M into regions (strata) where different rules apply, joined along boundaries where the rules change discontinuously.</w:t>
      </w:r>
    </w:p>
    <w:p w14:paraId="703D579C" w14:textId="77777777" w:rsidR="007E6DB3" w:rsidRDefault="00B46CBA">
      <w:pPr>
        <w:pStyle w:val="BodyText"/>
      </w:pPr>
      <w:r>
        <w:t xml:space="preserve">Smooth manifolds, by definition, are uniform in dimension: every point has a neighborhood homeomorphic to ℝⁿ for the same n. But moral space is not uniform. There are regions of smooth trade-offs (within a stratum), hard boundaries (between strata), and singular points (where strata intersect pathologically). The moral manifold is not a smooth manifold but a </w:t>
      </w:r>
      <w:r>
        <w:rPr>
          <w:i/>
          <w:iCs/>
        </w:rPr>
        <w:t>stratified space</w:t>
      </w:r>
      <w:r>
        <w:t xml:space="preserve"> in the sense of Whitney (Chapter 4, Section 4.8).</w:t>
      </w:r>
    </w:p>
    <w:p w14:paraId="7C56FE7E" w14:textId="77777777" w:rsidR="007E6DB3" w:rsidRDefault="00B46CBA">
      <w:pPr>
        <w:pStyle w:val="Heading3"/>
      </w:pPr>
      <w:bookmarkStart w:id="410" w:name="_Toc222925903"/>
      <w:bookmarkStart w:id="411" w:name="strata-boundaries-and-transitions"/>
      <w:bookmarkStart w:id="412" w:name="_Toc223184717"/>
      <w:bookmarkEnd w:id="408"/>
      <w:r>
        <w:t>Strata, Boundaries, and Transitions</w:t>
      </w:r>
      <w:bookmarkEnd w:id="410"/>
      <w:bookmarkEnd w:id="412"/>
    </w:p>
    <w:p w14:paraId="306E2DAC" w14:textId="77777777" w:rsidR="007E6DB3" w:rsidRDefault="00B46CBA">
      <w:pPr>
        <w:pStyle w:val="FirstParagraph"/>
      </w:pPr>
      <w:r>
        <w:rPr>
          <w:b/>
          <w:bCs/>
        </w:rPr>
        <w:t>Definition 5.4 (Moral Stratification).</w:t>
      </w:r>
      <w:r>
        <w:t xml:space="preserve"> *The moral manifold M admits a Whitney stratification {S_α}_{α ∈ A} where: </w:t>
      </w:r>
      <w:r>
        <w:rPr>
          <w:i/>
          <w:iCs/>
        </w:rPr>
        <w:t>1.</w:t>
      </w:r>
      <w:r>
        <w:t xml:space="preserve"> Each stratum S_α is a smooth manifold (possibly of different dimension). </w:t>
      </w:r>
      <w:r>
        <w:rPr>
          <w:i/>
          <w:iCs/>
        </w:rPr>
        <w:t>2.</w:t>
      </w:r>
      <w:r>
        <w:t xml:space="preserve"> Within each stratum, the moral evaluation function S and the moral metric g are smooth. </w:t>
      </w:r>
      <w:r>
        <w:rPr>
          <w:i/>
          <w:iCs/>
        </w:rPr>
        <w:t>3.</w:t>
      </w:r>
      <w:r>
        <w:t xml:space="preserve"> At stratum boundaries, S or g may be discontinuous, or the effective dimension may change.*</w:t>
      </w:r>
    </w:p>
    <w:p w14:paraId="0DDAE9BE" w14:textId="77777777" w:rsidR="007E6DB3" w:rsidRDefault="00B46CBA">
      <w:pPr>
        <w:pStyle w:val="BodyText"/>
      </w:pPr>
      <w:r>
        <w:rPr>
          <w:b/>
          <w:bCs/>
        </w:rPr>
        <w:t>Threshold effects.</w:t>
      </w:r>
      <w:r>
        <w:t xml:space="preserve"> Within the “consent” stratum, the degree of informed consent varies smoothly — a little more information, a little more understanding. But at the boundary between “sufficient consent” and “insufficient consent,” the moral evaluation jumps discontinuously. Below the threshold, the action may be impermissible; above it, permissible. This is a stratum boundary.</w:t>
      </w:r>
    </w:p>
    <w:p w14:paraId="2245D1BA" w14:textId="77777777" w:rsidR="007E6DB3" w:rsidRDefault="00B46CBA">
      <w:pPr>
        <w:pStyle w:val="BodyText"/>
      </w:pPr>
      <w:r>
        <w:rPr>
          <w:b/>
          <w:bCs/>
        </w:rPr>
        <w:t>Categorical distinctions.</w:t>
      </w:r>
      <w:r>
        <w:t xml:space="preserve"> The difference between a 17-year-old and an 18-year-old, between killing and letting die, between lying and remaining silent — these are boundaries where legal and moral rules change. Within each side of the boundary, smooth variation is possible. Across the boundary, the applicable framework shifts.</w:t>
      </w:r>
    </w:p>
    <w:p w14:paraId="6B8B8CC8" w14:textId="77777777" w:rsidR="007E6DB3" w:rsidRDefault="00B46CBA">
      <w:pPr>
        <w:pStyle w:val="BodyText"/>
      </w:pPr>
      <w:r>
        <w:rPr>
          <w:b/>
          <w:bCs/>
        </w:rPr>
        <w:t>The forbidden region.</w:t>
      </w:r>
      <w:r>
        <w:t xml:space="preserve"> Certain options are not merely low-value but </w:t>
      </w:r>
      <w:r>
        <w:rPr>
          <w:i/>
          <w:iCs/>
        </w:rPr>
        <w:t>excluded from consideration</w:t>
      </w:r>
      <w:r>
        <w:t xml:space="preserve"> — moral non-starters regardless of other considerations.</w:t>
      </w:r>
    </w:p>
    <w:p w14:paraId="63A4C80B" w14:textId="77777777" w:rsidR="007E6DB3" w:rsidRDefault="00B46CBA">
      <w:pPr>
        <w:pStyle w:val="BodyText"/>
      </w:pPr>
      <w:r>
        <w:rPr>
          <w:b/>
          <w:bCs/>
        </w:rPr>
        <w:t>Definition 5.5 (Constraint Set). *The constraint set C ⊂ M is a closed subset such that every satisfaction function S compatible with the stratification: M → ℝ ∪ {-∞} satisfies S_C = -∞. The boundary ∂C is a stratum boundary.*</w:t>
      </w:r>
    </w:p>
    <w:p w14:paraId="439B43B5" w14:textId="77777777" w:rsidR="00A8654C" w:rsidRDefault="00000000">
      <w:pPr>
        <w:pStyle w:val="BodyText"/>
      </w:pPr>
      <w:r>
        <w:t>Notation remark. The symbol S is used in two distinct senses throughout this work: (i) S: M → ℝ ∪ {−∞} denotes the satisfaction function (a scalar field on M), and (ii) S_α denotes strata of the Whitney stratification (subsets of M). Context always disambiguates: S with a subscript α ∈ A (the index set) refers to a stratum, while S alone or S(p) refers to the satisfaction scalar. Where both appear in the same expression, the satisfaction function is written S(p) or as the contraction I_μ O^μ to avoid ambiguity.</w:t>
      </w:r>
    </w:p>
    <w:p w14:paraId="36815E4E" w14:textId="77777777" w:rsidR="007E6DB3" w:rsidRDefault="00B46CBA">
      <w:pPr>
        <w:pStyle w:val="BodyText"/>
      </w:pPr>
      <w:r>
        <w:t xml:space="preserve">The constraint set represents absolute prohibitions: actions involving non-consensual harm to innocents, violations of inviolable rights, and the like. The framework does not determine </w:t>
      </w:r>
      <w:r>
        <w:rPr>
          <w:i/>
          <w:iCs/>
        </w:rPr>
        <w:t>what</w:t>
      </w:r>
      <w:r>
        <w:t xml:space="preserve"> belongs in C — that is the work of normative ethics and democratic governance. But it represents the </w:t>
      </w:r>
      <w:r>
        <w:rPr>
          <w:i/>
          <w:iCs/>
        </w:rPr>
        <w:t>structure</w:t>
      </w:r>
      <w:r>
        <w:t xml:space="preserve"> of constraints precisely: as a region with hard boundaries, distinguished from regions of trade-offs.</w:t>
      </w:r>
    </w:p>
    <w:p w14:paraId="1C0BB13A" w14:textId="77777777" w:rsidR="007E6DB3" w:rsidRDefault="00B46CBA">
      <w:pPr>
        <w:pStyle w:val="Heading3"/>
      </w:pPr>
      <w:bookmarkStart w:id="413" w:name="_Toc222925904"/>
      <w:bookmarkStart w:id="414" w:name="nullifiers-as-absorbing-states"/>
      <w:bookmarkStart w:id="415" w:name="_Toc223184718"/>
      <w:bookmarkEnd w:id="411"/>
      <w:r>
        <w:t>Nullifiers as Absorbing States</w:t>
      </w:r>
      <w:bookmarkEnd w:id="413"/>
      <w:bookmarkEnd w:id="415"/>
    </w:p>
    <w:p w14:paraId="079ABE36" w14:textId="77777777" w:rsidR="007E6DB3" w:rsidRDefault="00B46CBA">
      <w:pPr>
        <w:pStyle w:val="FirstParagraph"/>
      </w:pPr>
      <w:r>
        <w:t xml:space="preserve">Empirical evidence (Chapter 17) reveals a special class of stratum boundary: </w:t>
      </w:r>
      <w:r>
        <w:rPr>
          <w:i/>
          <w:iCs/>
        </w:rPr>
        <w:t>nullifiers</w:t>
      </w:r>
      <w:r>
        <w:t xml:space="preserve"> — conditions that override all other considerations and collapse obligations to zero.</w:t>
      </w:r>
    </w:p>
    <w:p w14:paraId="567FE3AD" w14:textId="77777777" w:rsidR="007E6DB3" w:rsidRDefault="00B46CBA">
      <w:pPr>
        <w:pStyle w:val="BodyText"/>
      </w:pPr>
      <w:r>
        <w:t xml:space="preserve">The Dear Abby corpus (Bond 2026) identifies abuse as the primary nullifier: across all domain contexts (family, workplace, friendship, romance), the presence of abuse universally nullifies obligations (n = 582). Other nullifiers include danger (n = 218) and impossibility (n = 144, encoding the principle </w:t>
      </w:r>
      <w:r>
        <w:rPr>
          <w:i/>
          <w:iCs/>
        </w:rPr>
        <w:t>ought implies can</w:t>
      </w:r>
      <w:r>
        <w:t>).</w:t>
      </w:r>
    </w:p>
    <w:p w14:paraId="034E3752" w14:textId="77777777" w:rsidR="007E6DB3" w:rsidRDefault="00B46CBA">
      <w:pPr>
        <w:pStyle w:val="BodyText"/>
      </w:pPr>
      <w:r>
        <w:t xml:space="preserve">In stratified-space language, nullifiers define </w:t>
      </w:r>
      <w:r>
        <w:rPr>
          <w:i/>
          <w:iCs/>
        </w:rPr>
        <w:t>absorbing strata</w:t>
      </w:r>
      <w:r>
        <w:t xml:space="preserve"> — lower-dimensional strata from which there is no transition back. Once a situation enters the “abuse” stratum, the normal obligation structure collapses: the metric becomes degenerate along the obligation dimensions, and the previously operative duties cease to apply.</w:t>
      </w:r>
    </w:p>
    <w:p w14:paraId="6AAD059A" w14:textId="77777777" w:rsidR="007E6DB3" w:rsidRDefault="00B46CBA">
      <w:pPr>
        <w:pStyle w:val="BodyText"/>
      </w:pPr>
      <w:r>
        <w:rPr>
          <w:b/>
          <w:bCs/>
        </w:rPr>
        <w:t>Definition 5.6 (Absorbing Stratum).</w:t>
      </w:r>
      <w:r>
        <w:t xml:space="preserve"> </w:t>
      </w:r>
      <w:r>
        <w:rPr>
          <w:i/>
          <w:iCs/>
        </w:rPr>
        <w:t>A stratum S_0 ⊂ M is absorbing if, for any path γ entering S_0, the moral evaluation along γ is determined by S_0’s rules thereafter, regardless of the prior stratum’s structure.</w:t>
      </w:r>
    </w:p>
    <w:p w14:paraId="0ABCC35C" w14:textId="77777777" w:rsidR="007E6DB3" w:rsidRDefault="00B46CBA">
      <w:pPr>
        <w:pStyle w:val="Heading3"/>
      </w:pPr>
      <w:bookmarkStart w:id="416" w:name="_Toc222925905"/>
      <w:bookmarkStart w:id="417" w:name="semantic-gates-as-transition-functions"/>
      <w:bookmarkStart w:id="418" w:name="_Toc223184719"/>
      <w:bookmarkEnd w:id="414"/>
      <w:r>
        <w:t>Semantic Gates as Transition Functions</w:t>
      </w:r>
      <w:bookmarkEnd w:id="416"/>
      <w:bookmarkEnd w:id="418"/>
    </w:p>
    <w:p w14:paraId="069F65CF" w14:textId="77777777" w:rsidR="007E6DB3" w:rsidRDefault="00B46CBA">
      <w:pPr>
        <w:pStyle w:val="FirstParagraph"/>
      </w:pPr>
      <w:r>
        <w:t xml:space="preserve">The transitions between strata are not arbitrary. They are triggered by specific features of the situation — what we call </w:t>
      </w:r>
      <w:r>
        <w:rPr>
          <w:i/>
          <w:iCs/>
        </w:rPr>
        <w:t>semantic gates</w:t>
      </w:r>
      <w:r>
        <w:t>, borrowing the language of quantum normative dynamics.</w:t>
      </w:r>
    </w:p>
    <w:p w14:paraId="2C117152" w14:textId="77777777" w:rsidR="007E6DB3" w:rsidRDefault="00B46CBA">
      <w:pPr>
        <w:pStyle w:val="BodyText"/>
      </w:pPr>
      <w:r>
        <w:rPr>
          <w:b/>
          <w:bCs/>
        </w:rPr>
        <w:t>Example.</w:t>
      </w:r>
      <w:r>
        <w:t xml:space="preserve"> The phrase “you promised” triggers a transition from the Liberty stratum to the Obligation stratum. The phrase “only if convenient” triggers the reverse transition, from Obligation to Liberty. These transitions are </w:t>
      </w:r>
      <w:r>
        <w:rPr>
          <w:i/>
          <w:iCs/>
        </w:rPr>
        <w:t>discrete</w:t>
      </w:r>
      <w:r>
        <w:t xml:space="preserve"> — step functions, not sigmoids — and empirically measurable with high reliability (94% for “you promised,” 89% for “only if convenient”).</w:t>
      </w:r>
    </w:p>
    <w:p w14:paraId="34351654" w14:textId="77777777" w:rsidR="007E6DB3" w:rsidRDefault="00B46CBA">
      <w:pPr>
        <w:pStyle w:val="BodyText"/>
      </w:pPr>
      <w:r>
        <w:t>In the geometry of M, a semantic gate is a codimension-1 submanifold (a “wall” between strata) equipped with a transition function specifying how the moral evaluation changes upon crossing. The discreteness of these transitions — verified empirically — supports the stratified-space model over a purely smooth manifold.</w:t>
      </w:r>
    </w:p>
    <w:p w14:paraId="73A66F8D" w14:textId="77777777" w:rsidR="007E6DB3" w:rsidRDefault="00B46CBA">
      <w:pPr>
        <w:pStyle w:val="Heading2"/>
      </w:pPr>
      <w:bookmarkStart w:id="419" w:name="_Toc222925906"/>
      <w:bookmarkStart w:id="420" w:name="singularities-and-dilemmas"/>
      <w:bookmarkStart w:id="421" w:name="_Toc223184720"/>
      <w:bookmarkEnd w:id="405"/>
      <w:bookmarkEnd w:id="417"/>
      <w:r>
        <w:rPr>
          <w:rFonts w:ascii="Garamond" w:hAnsi="Garamond"/>
        </w:rPr>
        <w:t>5.7 Singularities and Dilemmas</w:t>
      </w:r>
      <w:bookmarkEnd w:id="419"/>
      <w:bookmarkEnd w:id="421"/>
    </w:p>
    <w:p w14:paraId="531268A9" w14:textId="77777777" w:rsidR="007E6DB3" w:rsidRDefault="00B46CBA">
      <w:pPr>
        <w:pStyle w:val="FirstParagraph"/>
      </w:pPr>
      <w:r>
        <w:t xml:space="preserve">A </w:t>
      </w:r>
      <w:r>
        <w:rPr>
          <w:i/>
          <w:iCs/>
        </w:rPr>
        <w:t>singularity</w:t>
      </w:r>
      <w:r>
        <w:t xml:space="preserve"> in M is a point where the normal geometric structure breaks down. In general relativity, singularities are points of infinite density or undefined curvature — places where the theory reaches its limits. In geometric ethics, they are </w:t>
      </w:r>
      <w:r>
        <w:rPr>
          <w:i/>
          <w:iCs/>
        </w:rPr>
        <w:t>genuine moral dilemmas</w:t>
      </w:r>
      <w:r>
        <w:t>.</w:t>
      </w:r>
    </w:p>
    <w:p w14:paraId="0445FFBA" w14:textId="77777777" w:rsidR="007E6DB3" w:rsidRDefault="00B46CBA">
      <w:pPr>
        <w:pStyle w:val="Heading3"/>
      </w:pPr>
      <w:bookmarkStart w:id="422" w:name="_Toc222925907"/>
      <w:bookmarkStart w:id="423" w:name="definition-and-examples"/>
      <w:bookmarkStart w:id="424" w:name="_Toc223184721"/>
      <w:r>
        <w:t>Definition and Examples</w:t>
      </w:r>
      <w:bookmarkEnd w:id="422"/>
      <w:bookmarkEnd w:id="424"/>
    </w:p>
    <w:p w14:paraId="0C703E5E" w14:textId="77777777" w:rsidR="007E6DB3" w:rsidRDefault="00B46CBA">
      <w:pPr>
        <w:pStyle w:val="FirstParagraph"/>
      </w:pPr>
      <w:r>
        <w:rPr>
          <w:b/>
          <w:bCs/>
        </w:rPr>
        <w:t>Definition 5.7 (Moral Singularity).</w:t>
      </w:r>
      <w:r>
        <w:t xml:space="preserve"> </w:t>
      </w:r>
      <w:r>
        <w:rPr>
          <w:i/>
          <w:iCs/>
        </w:rPr>
        <w:t>A point p ∈ M is a moral singularity if:</w:t>
      </w:r>
      <w:r>
        <w:t xml:space="preserve"> 1. </w:t>
      </w:r>
      <w:r>
        <w:rPr>
          <w:i/>
          <w:iCs/>
        </w:rPr>
        <w:t>The metric tensor g_p is degenerate (det(g_p) = 0), so that some directions of moral variation have zero “weight” and comparisons break down; or</w:t>
      </w:r>
      <w:r>
        <w:t xml:space="preserve"> 2. </w:t>
      </w:r>
      <w:r>
        <w:rPr>
          <w:i/>
          <w:iCs/>
        </w:rPr>
        <w:t>The satisfaction function S is not differentiable at p, so that the gradient ∇S — the “direction of moral improvement” — is undefined; or</w:t>
      </w:r>
      <w:r>
        <w:t xml:space="preserve"> 3. </w:t>
      </w:r>
      <w:r>
        <w:rPr>
          <w:i/>
          <w:iCs/>
        </w:rPr>
        <w:t>Multiple constraint surfaces intersect at p, creating a cone of forbidden directions that leaves no permissible path.</w:t>
      </w:r>
    </w:p>
    <w:p w14:paraId="49154DAD" w14:textId="77777777" w:rsidR="00A8654C" w:rsidRDefault="00000000">
      <w:pPr>
        <w:pStyle w:val="BodyText"/>
      </w:pPr>
      <w:r>
        <w:t>The three singularity types are: (i) metric singularities, where the moral metric degenerates and dimensional comparisons fail; (ii) gradient singularities, where the satisfaction function loses differentiability and the direction of moral improvement is undefined; and (iii) constraint singularities, where multiple prohibition surfaces intersect and the feasible region collapses. The singular set Σ ⊂ M is their union: Σ = Σ_metric ∪ Σ_gradient ∪ Σ_constraint. Each type has distinct geometric character: metric singularities are intrinsic (detectable from g alone), gradient singularities depend on S, and constraint singularities depend on the constraint set C.</w:t>
      </w:r>
    </w:p>
    <w:p w14:paraId="5151C229" w14:textId="77777777" w:rsidR="007E6DB3" w:rsidRDefault="00B46CBA">
      <w:pPr>
        <w:pStyle w:val="BodyText"/>
      </w:pPr>
      <w:r>
        <w:rPr>
          <w:b/>
          <w:bCs/>
        </w:rPr>
        <w:t>Example (Sophie’s Choice).</w:t>
      </w:r>
      <w:r>
        <w:t xml:space="preserve"> A mother must choose which of her two children will be killed. There is no “right” answer. Any choice involves irreducible moral loss. The situation is singular: the satisfaction function S has no global maximum in the feasible region, or has multiple local maxima that are genuinely incomparable — the metric between them is degenerate.</w:t>
      </w:r>
    </w:p>
    <w:p w14:paraId="48927057" w14:textId="77777777" w:rsidR="007E6DB3" w:rsidRDefault="00B46CBA">
      <w:pPr>
        <w:pStyle w:val="BodyText"/>
      </w:pPr>
      <w:r>
        <w:rPr>
          <w:b/>
          <w:bCs/>
        </w:rPr>
        <w:t>Example (Competing absolute obligations).</w:t>
      </w:r>
      <w:r>
        <w:t xml:space="preserve"> A physician has promised confidentiality to a patient who reveals an intent to harm a third party. The obligation of confidentiality and the obligation to prevent harm are both operative, both point in opposite directions, and neither can be subordinated to the other without remainder. The gradient ∇S is undefined: there is no single “direction of improvement.”</w:t>
      </w:r>
    </w:p>
    <w:p w14:paraId="34ECA474" w14:textId="77777777" w:rsidR="007E6DB3" w:rsidRDefault="00B46CBA">
      <w:pPr>
        <w:pStyle w:val="Heading3"/>
      </w:pPr>
      <w:bookmarkStart w:id="425" w:name="_Toc222925908"/>
      <w:bookmarkStart w:id="426" w:name="dilemmas-as-features-not-bugs"/>
      <w:bookmarkStart w:id="427" w:name="_Toc223184722"/>
      <w:bookmarkEnd w:id="423"/>
      <w:r>
        <w:t>Dilemmas as Features, Not Bugs</w:t>
      </w:r>
      <w:bookmarkEnd w:id="425"/>
      <w:bookmarkEnd w:id="427"/>
    </w:p>
    <w:p w14:paraId="756DD0BA" w14:textId="77777777" w:rsidR="007E6DB3" w:rsidRDefault="00B46CBA">
      <w:pPr>
        <w:pStyle w:val="FirstParagraph"/>
      </w:pPr>
      <w:r>
        <w:t xml:space="preserve">Singularities are not failures of the framework. They are </w:t>
      </w:r>
      <w:r>
        <w:rPr>
          <w:i/>
          <w:iCs/>
        </w:rPr>
        <w:t>features</w:t>
      </w:r>
      <w:r>
        <w:t xml:space="preserve">. The framework </w:t>
      </w:r>
      <w:r>
        <w:rPr>
          <w:i/>
          <w:iCs/>
        </w:rPr>
        <w:t>represents</w:t>
      </w:r>
      <w:r>
        <w:t xml:space="preserve"> genuine dilemmas as singular points, rather than forcing a false determinacy. This is an advance over scalar approaches, which must either deliver an answer (by arbitrary tie-breaking) or fall silent (by declaring the situation beyond their scope).</w:t>
      </w:r>
    </w:p>
    <w:p w14:paraId="10ED6091" w14:textId="77777777" w:rsidR="007E6DB3" w:rsidRDefault="00B46CBA">
      <w:pPr>
        <w:pStyle w:val="BodyText"/>
      </w:pPr>
      <w:r>
        <w:t xml:space="preserve">The geometric representation is more precise: we can say </w:t>
      </w:r>
      <w:r>
        <w:rPr>
          <w:i/>
          <w:iCs/>
        </w:rPr>
        <w:t>why</w:t>
      </w:r>
      <w:r>
        <w:t xml:space="preserve"> the dilemma is a dilemma — which constraint surfaces intersect, which metric components become degenerate, which dimensions of the moral tensor conflict. We can characterize the </w:t>
      </w:r>
      <w:r>
        <w:rPr>
          <w:i/>
          <w:iCs/>
        </w:rPr>
        <w:t>type</w:t>
      </w:r>
      <w:r>
        <w:t xml:space="preserve"> of singularity (metric degeneracy vs. gradient failure vs. constraint intersection) and the </w:t>
      </w:r>
      <w:r>
        <w:rPr>
          <w:i/>
          <w:iCs/>
        </w:rPr>
        <w:t>moral residue</w:t>
      </w:r>
      <w:r>
        <w:t xml:space="preserve"> that any resolution leaves behind (Chapter 15).</w:t>
      </w:r>
    </w:p>
    <w:p w14:paraId="7D9E4ADA" w14:textId="77777777" w:rsidR="007E6DB3" w:rsidRDefault="00B46CBA">
      <w:pPr>
        <w:pStyle w:val="Heading2"/>
      </w:pPr>
      <w:bookmarkStart w:id="428" w:name="_Toc222925909"/>
      <w:bookmarkStart w:id="429" w:name="topology-of-the-moral-manifold"/>
      <w:bookmarkStart w:id="430" w:name="_Toc223184723"/>
      <w:bookmarkEnd w:id="420"/>
      <w:bookmarkEnd w:id="426"/>
      <w:r>
        <w:rPr>
          <w:rFonts w:ascii="Garamond" w:hAnsi="Garamond"/>
        </w:rPr>
        <w:t>5.8 Topology of the Moral Manifold</w:t>
      </w:r>
      <w:bookmarkEnd w:id="428"/>
      <w:bookmarkEnd w:id="430"/>
    </w:p>
    <w:p w14:paraId="3CAA8588" w14:textId="77777777" w:rsidR="007E6DB3" w:rsidRDefault="00B46CBA">
      <w:pPr>
        <w:pStyle w:val="Heading3"/>
      </w:pPr>
      <w:bookmarkStart w:id="431" w:name="_Toc222925910"/>
      <w:bookmarkStart w:id="432" w:name="local-and-global-structure"/>
      <w:bookmarkStart w:id="433" w:name="_Toc223184724"/>
      <w:r>
        <w:t>Local and Global Structure</w:t>
      </w:r>
      <w:bookmarkEnd w:id="431"/>
      <w:bookmarkEnd w:id="433"/>
    </w:p>
    <w:p w14:paraId="74D18174" w14:textId="77777777" w:rsidR="007E6DB3" w:rsidRDefault="00B46CBA">
      <w:pPr>
        <w:pStyle w:val="FirstParagraph"/>
      </w:pPr>
      <w:r>
        <w:t xml:space="preserve">The differential structure developed so far is </w:t>
      </w:r>
      <w:r>
        <w:rPr>
          <w:i/>
          <w:iCs/>
        </w:rPr>
        <w:t>local</w:t>
      </w:r>
      <w:r>
        <w:t xml:space="preserve">: it describes the neighborhood of a point. The </w:t>
      </w:r>
      <w:r>
        <w:rPr>
          <w:i/>
          <w:iCs/>
        </w:rPr>
        <w:t>topology</w:t>
      </w:r>
      <w:r>
        <w:t xml:space="preserve"> of M concerns its global properties — properties that are invariant under continuous deformation but may be invisible from any single neighborhood.</w:t>
      </w:r>
    </w:p>
    <w:p w14:paraId="2460312F" w14:textId="77777777" w:rsidR="007E6DB3" w:rsidRDefault="00B46CBA">
      <w:pPr>
        <w:pStyle w:val="BodyText"/>
      </w:pPr>
      <w:r>
        <w:rPr>
          <w:b/>
          <w:bCs/>
        </w:rPr>
        <w:t>Connectedness.</w:t>
      </w:r>
      <w:r>
        <w:t xml:space="preserve"> Can any two moral situations be reached from each other by a continuous path through M? Or are there disconnected components — perhaps corresponding to genuinely incommensurable moral frameworks, or to domains of life so different that no smooth interpolation between them exists?</w:t>
      </w:r>
    </w:p>
    <w:p w14:paraId="194B9D3C" w14:textId="77777777" w:rsidR="007E6DB3" w:rsidRDefault="00B46CBA">
      <w:pPr>
        <w:pStyle w:val="BodyText"/>
      </w:pPr>
      <w:r>
        <w:t xml:space="preserve">The evidence suggests that M is connected within a single cultural-historical context: any two everyday moral situations can be related by a sequence of small modifications. But whether M is connected </w:t>
      </w:r>
      <w:r>
        <w:rPr>
          <w:i/>
          <w:iCs/>
        </w:rPr>
        <w:t>across</w:t>
      </w:r>
      <w:r>
        <w:t xml:space="preserve"> cultures and historical epochs is a substantive question. The temporal stability data from the Dear Abby corpus (Chapter 17) suggests that the core topology of M is stable over at least three decades, though the metric varies.</w:t>
      </w:r>
    </w:p>
    <w:p w14:paraId="04DBD361" w14:textId="77777777" w:rsidR="007E6DB3" w:rsidRDefault="00B46CBA">
      <w:pPr>
        <w:pStyle w:val="BodyText"/>
      </w:pPr>
      <w:r>
        <w:rPr>
          <w:b/>
          <w:bCs/>
        </w:rPr>
        <w:t>Compactness.</w:t>
      </w:r>
      <w:r>
        <w:t xml:space="preserve"> Is M compact (closed and bounded) or does it extend indefinitely? The constraint set C introduces boundaries, but does M have a “ceiling” — a maximum possible stakes, a highest conceivable obligation?</w:t>
      </w:r>
    </w:p>
    <w:p w14:paraId="0048D5C8" w14:textId="77777777" w:rsidR="007E6DB3" w:rsidRDefault="00B46CBA">
      <w:pPr>
        <w:pStyle w:val="BodyText"/>
      </w:pPr>
      <w:r>
        <w:t>In practice, moral evaluation operates on a bounded region: the stakes in any real situation are finite, the number of agents is finite, and the morally relevant features take values in bounded ranges. We can model the relevant portion of M as compact without great loss.</w:t>
      </w:r>
    </w:p>
    <w:p w14:paraId="053E0D36" w14:textId="77777777" w:rsidR="007E6DB3" w:rsidRDefault="00B46CBA">
      <w:pPr>
        <w:pStyle w:val="BodyText"/>
      </w:pPr>
      <w:r>
        <w:rPr>
          <w:b/>
          <w:bCs/>
        </w:rPr>
        <w:t>Fundamental group.</w:t>
      </w:r>
      <w:r>
        <w:t xml:space="preserve"> Does M have “holes” — non-contractible loops? A nontrivial fundamental group π₁(M) would mean that certain closed paths in moral space cannot be continuously shrunk to a point. This would have implications for holonomy (Chapter 10): transporting a moral evaluation around such a loop could yield a nontrivial change, even though the loop returns to the same situation.</w:t>
      </w:r>
    </w:p>
    <w:p w14:paraId="388D82E5" w14:textId="77777777" w:rsidR="007E6DB3" w:rsidRDefault="00B46CBA">
      <w:pPr>
        <w:pStyle w:val="BodyText"/>
      </w:pPr>
      <w:r>
        <w:t xml:space="preserve">Whether M has nontrivial topology is among the most intriguing open questions of the framework. The path-dependence of obligation (Chapter 10) provides </w:t>
      </w:r>
      <w:r>
        <w:rPr>
          <w:i/>
          <w:iCs/>
        </w:rPr>
        <w:t>indirect</w:t>
      </w:r>
      <w:r>
        <w:t xml:space="preserve"> evidence: if obligations change when transported around loops, the manifold may have nontrivial holonomy, which constrains the topology. But settling this definitively requires the empirical program outlined in Chapter 20.</w:t>
      </w:r>
    </w:p>
    <w:p w14:paraId="27E36ED5" w14:textId="77777777" w:rsidR="007E6DB3" w:rsidRDefault="00B46CBA">
      <w:pPr>
        <w:pStyle w:val="Heading2"/>
      </w:pPr>
      <w:bookmarkStart w:id="434" w:name="_Toc222925911"/>
      <w:bookmarkStart w:id="435" w:name="two-worked-examples"/>
      <w:bookmarkStart w:id="436" w:name="_Toc223184725"/>
      <w:bookmarkEnd w:id="429"/>
      <w:bookmarkEnd w:id="432"/>
      <w:r>
        <w:rPr>
          <w:rFonts w:ascii="Garamond" w:hAnsi="Garamond"/>
        </w:rPr>
        <w:t>5.9 Two Worked Examples</w:t>
      </w:r>
      <w:bookmarkEnd w:id="434"/>
      <w:bookmarkEnd w:id="436"/>
    </w:p>
    <w:p w14:paraId="5B1FBAB1" w14:textId="77777777" w:rsidR="007E6DB3" w:rsidRDefault="00B46CBA">
      <w:pPr>
        <w:pStyle w:val="Heading3"/>
      </w:pPr>
      <w:bookmarkStart w:id="437" w:name="_Toc222925912"/>
      <w:bookmarkStart w:id="438" w:name="X1bb01507731cee339e2970ee239d92675faa4dc"/>
      <w:bookmarkStart w:id="439" w:name="_Toc223184726"/>
      <w:r>
        <w:t>Example 1: The Manifold of a Medical Allocation</w:t>
      </w:r>
      <w:bookmarkEnd w:id="437"/>
      <w:bookmarkEnd w:id="439"/>
    </w:p>
    <w:p w14:paraId="6B4A05EB" w14:textId="77777777" w:rsidR="007E6DB3" w:rsidRDefault="00B46CBA">
      <w:pPr>
        <w:pStyle w:val="FirstParagraph"/>
      </w:pPr>
      <w:r>
        <w:rPr>
          <w:b/>
          <w:bCs/>
        </w:rPr>
        <w:t>Situation.</w:t>
      </w:r>
      <w:r>
        <w:t xml:space="preserve"> A physician must allocate a scarce treatment among three patients (A, B, C). Each patient has a medical benefit score β_i ∈ [0, 1], a waiting time w_i ∈ [0, ∞), an age a_i, and a number of dependents d_i.</w:t>
      </w:r>
    </w:p>
    <w:p w14:paraId="11D1FE9C" w14:textId="77777777" w:rsidR="007E6DB3" w:rsidRDefault="00B46CBA">
      <w:pPr>
        <w:pStyle w:val="BodyText"/>
      </w:pPr>
      <w:r>
        <w:rPr>
          <w:b/>
          <w:bCs/>
        </w:rPr>
        <w:t>The manifold.</w:t>
      </w:r>
      <w:r>
        <w:t xml:space="preserve"> The space of possible allocations is the 2-simplex:</w:t>
      </w:r>
    </w:p>
    <w:p w14:paraId="4021726D" w14:textId="77777777" w:rsidR="007E6DB3" w:rsidRDefault="00B46CBA">
      <w:pPr>
        <w:pStyle w:val="BodyText"/>
      </w:pPr>
      <m:oMathPara>
        <m:oMathParaPr>
          <m:jc m:val="center"/>
        </m:oMathParaPr>
        <m:oMath>
          <m:r>
            <w:rPr>
              <w:rFonts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5E2F8B93" w14:textId="77777777" w:rsidR="007E6DB3" w:rsidRDefault="00B46CBA">
      <w:pPr>
        <w:pStyle w:val="FirstParagraph"/>
      </w:pPr>
      <w:r>
        <w:t>where p_i is the fraction of treatment allocated to patient i.</w:t>
      </w:r>
    </w:p>
    <w:p w14:paraId="610A6748" w14:textId="77777777" w:rsidR="007E6DB3" w:rsidRDefault="00B46CBA">
      <w:pPr>
        <w:pStyle w:val="BodyText"/>
      </w:pPr>
      <w:r>
        <w:rPr>
          <w:b/>
          <w:bCs/>
        </w:rPr>
        <w:t>Stratification:</w:t>
      </w:r>
      <w:r>
        <w:t xml:space="preserve"> - </w:t>
      </w:r>
      <w:r>
        <w:rPr>
          <w:i/>
          <w:iCs/>
        </w:rPr>
        <w:t>Interior</w:t>
      </w:r>
      <w:r>
        <w:t xml:space="preserve"> S₂ (dim 2): All patients have positive probability. Smooth trade-offs possible. - </w:t>
      </w:r>
      <w:r>
        <w:rPr>
          <w:i/>
          <w:iCs/>
        </w:rPr>
        <w:t>Edges</w:t>
      </w:r>
      <w:r>
        <w:t xml:space="preserve"> S₁ (dim 1): Two patients share the treatment; one is excluded. Three edges. - </w:t>
      </w:r>
      <w:r>
        <w:rPr>
          <w:i/>
          <w:iCs/>
        </w:rPr>
        <w:t>Vertices</w:t>
      </w:r>
      <w:r>
        <w:t xml:space="preserve"> S₀ (dim 0): Deterministic allocations. Three vertices. These are the </w:t>
      </w:r>
      <w:r>
        <w:rPr>
          <w:i/>
          <w:iCs/>
        </w:rPr>
        <w:t>actual decisions</w:t>
      </w:r>
      <w:r>
        <w:t>; the interior represents deliberation space.</w:t>
      </w:r>
    </w:p>
    <w:p w14:paraId="67293009" w14:textId="77777777" w:rsidR="007E6DB3" w:rsidRDefault="00B46CBA">
      <w:pPr>
        <w:pStyle w:val="BodyText"/>
      </w:pPr>
      <w:r>
        <w:t>This is a Whitney-stratified space with three levels. The frontier condition holds: each vertex is in the closure of each adjacent edge, and each edge is in the closure of the interior.</w:t>
      </w:r>
    </w:p>
    <w:p w14:paraId="3224C547" w14:textId="77777777" w:rsidR="007E6DB3" w:rsidRDefault="00B46CBA">
      <w:pPr>
        <w:pStyle w:val="BodyText"/>
      </w:pPr>
      <w:r>
        <w:rPr>
          <w:b/>
          <w:bCs/>
        </w:rPr>
        <w:t>Constraint region.</w:t>
      </w:r>
      <w:r>
        <w:t xml:space="preserve"> Suppose Patient C’s inclusion would constitute discrimination (the decision is based on a protected characteristic). Then the region p_C &gt; 0 is forbidden:</w:t>
      </w:r>
    </w:p>
    <w:p w14:paraId="47B0FFDF"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6C54E800" w14:textId="77777777" w:rsidR="007E6DB3" w:rsidRDefault="00B46CBA">
      <w:pPr>
        <w:pStyle w:val="FirstParagraph"/>
      </w:pPr>
      <w:r>
        <w:t>The feasible region is the edge from vertex A to vertex B — a 1-dimensional manifold.</w:t>
      </w:r>
    </w:p>
    <w:p w14:paraId="1055279D" w14:textId="77777777" w:rsidR="007E6DB3" w:rsidRDefault="00B46CBA">
      <w:pPr>
        <w:pStyle w:val="BodyText"/>
      </w:pPr>
      <w:r>
        <w:rPr>
          <w:b/>
          <w:bCs/>
        </w:rPr>
        <w:t>Metrics.</w:t>
      </w:r>
      <w:r>
        <w:t xml:space="preserve"> Different metrics on Δ² correspond to different ethical theories: - </w:t>
      </w:r>
      <w:r>
        <w:rPr>
          <w:i/>
          <w:iCs/>
        </w:rPr>
        <w:t>Euclidean metric:</w:t>
      </w:r>
      <w:r>
        <w:t xml:space="preserve"> g = dp_A ⊗ dp_A + dp_B ⊗ dp_B. All movements equally costly. - </w:t>
      </w:r>
      <w:r>
        <w:rPr>
          <w:i/>
          <w:iCs/>
        </w:rPr>
        <w:t>Weighted metric:</w:t>
      </w:r>
      <w:r>
        <w:t xml:space="preserve"> g_{ij} = δ_{ij}/β_i. Movement toward sicker patients (higher β) is “easier” — lower moral cost. - </w:t>
      </w:r>
      <w:r>
        <w:rPr>
          <w:i/>
          <w:iCs/>
        </w:rPr>
        <w:t>Lexicographic metric:</w:t>
      </w:r>
      <w:r>
        <w:t xml:space="preserve"> Not a metric in the standard sense, but a limiting case: the allocation must first maximize benefit to the worst-off, then consider secondary criteria. This corresponds to a degenerate metric where the worst-off dimension has infinite weight.</w:t>
      </w:r>
    </w:p>
    <w:p w14:paraId="2DDD5CD2" w14:textId="77777777" w:rsidR="007E6DB3" w:rsidRDefault="00B46CBA">
      <w:pPr>
        <w:pStyle w:val="BodyText"/>
      </w:pPr>
      <w:r>
        <w:rPr>
          <w:b/>
          <w:bCs/>
        </w:rPr>
        <w:t>Satisfaction function.</w:t>
      </w:r>
      <w:r>
        <w:t xml:space="preserve"> S: Δ² → ℝ assigns a moral score to each allocation. On the interior, S is smooth. On the constraint boundary, S = -∞. The gradient ∇S, computed via the metric, points toward the morally preferred allocation.</w:t>
      </w:r>
    </w:p>
    <w:p w14:paraId="203EB344" w14:textId="77777777" w:rsidR="007E6DB3" w:rsidRDefault="00B46CBA">
      <w:pPr>
        <w:pStyle w:val="Heading3"/>
      </w:pPr>
      <w:bookmarkStart w:id="440" w:name="_Toc222925913"/>
      <w:bookmarkStart w:id="441" w:name="example-2-the-promise-landscape"/>
      <w:bookmarkStart w:id="442" w:name="_Toc223184727"/>
      <w:bookmarkEnd w:id="438"/>
      <w:r>
        <w:t>Example 2: The Promise Landscape</w:t>
      </w:r>
      <w:bookmarkEnd w:id="440"/>
      <w:bookmarkEnd w:id="442"/>
    </w:p>
    <w:p w14:paraId="206FFC6A" w14:textId="77777777" w:rsidR="007E6DB3" w:rsidRDefault="00B46CBA">
      <w:pPr>
        <w:pStyle w:val="FirstParagraph"/>
      </w:pPr>
      <w:r>
        <w:rPr>
          <w:b/>
          <w:bCs/>
        </w:rPr>
        <w:t>Situation.</w:t>
      </w:r>
      <w:r>
        <w:t xml:space="preserve"> Morgan has promised to help Alex move on Saturday. Various complications arise.</w:t>
      </w:r>
    </w:p>
    <w:p w14:paraId="033337A4" w14:textId="77777777" w:rsidR="007E6DB3" w:rsidRDefault="00B46CBA">
      <w:pPr>
        <w:pStyle w:val="BodyText"/>
      </w:pPr>
      <w:r>
        <w:rPr>
          <w:b/>
          <w:bCs/>
        </w:rPr>
        <w:t>The manifold.</w:t>
      </w:r>
      <w:r>
        <w:t xml:space="preserve"> The relevant region of M is parameterized by (at least) three dimensions:</w:t>
      </w:r>
    </w:p>
    <w:p w14:paraId="5EEA4CD8" w14:textId="77777777" w:rsidR="007E6DB3" w:rsidRDefault="00B46CBA">
      <w:pPr>
        <w:numPr>
          <w:ilvl w:val="0"/>
          <w:numId w:val="33"/>
        </w:numPr>
      </w:pPr>
      <w:r>
        <w:t>x² = strength of Morgan’s obligation (Dimension 2: Rights and Duties)</w:t>
      </w:r>
    </w:p>
    <w:p w14:paraId="5D92D223" w14:textId="77777777" w:rsidR="007E6DB3" w:rsidRDefault="00B46CBA">
      <w:pPr>
        <w:numPr>
          <w:ilvl w:val="0"/>
          <w:numId w:val="33"/>
        </w:numPr>
      </w:pPr>
      <w:r>
        <w:t>x⁴ = cost to Morgan’s autonomy (Dimension 4: Autonomy)</w:t>
      </w:r>
    </w:p>
    <w:p w14:paraId="6494671F" w14:textId="77777777" w:rsidR="007E6DB3" w:rsidRDefault="00B46CBA">
      <w:pPr>
        <w:numPr>
          <w:ilvl w:val="0"/>
          <w:numId w:val="33"/>
        </w:numPr>
      </w:pPr>
      <w:r>
        <w:t>x⁷ = quality of the Morgan-Alex relationship (Dimension 7: Care)</w:t>
      </w:r>
    </w:p>
    <w:p w14:paraId="2C450B5F" w14:textId="77777777" w:rsidR="007E6DB3" w:rsidRDefault="00B46CBA">
      <w:pPr>
        <w:pStyle w:val="FirstParagraph"/>
      </w:pPr>
      <w:r>
        <w:rPr>
          <w:b/>
          <w:bCs/>
        </w:rPr>
        <w:t>Strata.</w:t>
      </w:r>
      <w:r>
        <w:t xml:space="preserve"> The promise creates two primary strata:</w:t>
      </w:r>
    </w:p>
    <w:p w14:paraId="6FD1FFB2" w14:textId="77777777" w:rsidR="007E6DB3" w:rsidRDefault="00B46CBA">
      <w:pPr>
        <w:numPr>
          <w:ilvl w:val="0"/>
          <w:numId w:val="34"/>
        </w:numPr>
      </w:pPr>
      <w:r>
        <w:rPr>
          <w:i/>
          <w:iCs/>
        </w:rPr>
        <w:t>Obligation stratum</w:t>
      </w:r>
      <w:r>
        <w:t xml:space="preserve"> S_O: The region where Morgan has an obligation to help. The promise is binding, the cost is manageable, and no nullifiers apply.</w:t>
      </w:r>
    </w:p>
    <w:p w14:paraId="664B34BE" w14:textId="77777777" w:rsidR="007E6DB3" w:rsidRDefault="00B46CBA">
      <w:pPr>
        <w:numPr>
          <w:ilvl w:val="0"/>
          <w:numId w:val="34"/>
        </w:numPr>
      </w:pPr>
      <w:r>
        <w:rPr>
          <w:i/>
          <w:iCs/>
        </w:rPr>
        <w:t>Liberty stratum</w:t>
      </w:r>
      <w:r>
        <w:t xml:space="preserve"> S_L: The region where Morgan is free to decline. Either the promise was conditional, or a nullifier applies, or the cost has become prohibitive.</w:t>
      </w:r>
    </w:p>
    <w:p w14:paraId="6E333835" w14:textId="77777777" w:rsidR="007E6DB3" w:rsidRDefault="00B46CBA">
      <w:pPr>
        <w:pStyle w:val="FirstParagraph"/>
      </w:pPr>
      <w:r>
        <w:rPr>
          <w:b/>
          <w:bCs/>
        </w:rPr>
        <w:t>Semantic gates.</w:t>
      </w:r>
      <w:r>
        <w:t xml:space="preserve"> The boundary between S_O and S_L is crossed by specific triggers:</w:t>
      </w:r>
    </w:p>
    <w:p w14:paraId="3E004BA1" w14:textId="77777777" w:rsidR="007E6DB3" w:rsidRDefault="00B46CBA">
      <w:pPr>
        <w:numPr>
          <w:ilvl w:val="0"/>
          <w:numId w:val="35"/>
        </w:numPr>
      </w:pPr>
      <w:r>
        <w:t>“Only if convenient” → O → L transition. The obligation collapses. The Dear Abby corpus measures this gate at 89% effectiveness.</w:t>
      </w:r>
    </w:p>
    <w:p w14:paraId="2C623B6D" w14:textId="77777777" w:rsidR="007E6DB3" w:rsidRDefault="00B46CBA">
      <w:pPr>
        <w:numPr>
          <w:ilvl w:val="0"/>
          <w:numId w:val="35"/>
        </w:numPr>
      </w:pPr>
      <w:r>
        <w:t>“You explicitly promised” → L → O transition. The obligation crystallizes. Measured at 94% effectiveness.</w:t>
      </w:r>
    </w:p>
    <w:p w14:paraId="4F8E9991" w14:textId="77777777" w:rsidR="007E6DB3" w:rsidRDefault="00B46CBA">
      <w:pPr>
        <w:numPr>
          <w:ilvl w:val="0"/>
          <w:numId w:val="35"/>
        </w:numPr>
      </w:pPr>
      <w:r>
        <w:t>Abuse by Alex → O → L (nullifier). Universal across contexts. The stratum boundary is absorbing.</w:t>
      </w:r>
    </w:p>
    <w:p w14:paraId="2CA628C4" w14:textId="77777777" w:rsidR="007E6DB3" w:rsidRDefault="00B46CBA">
      <w:pPr>
        <w:pStyle w:val="FirstParagraph"/>
      </w:pPr>
      <w:r>
        <w:rPr>
          <w:b/>
          <w:bCs/>
        </w:rPr>
        <w:t>Path-dependence.</w:t>
      </w:r>
      <w:r>
        <w:t xml:space="preserve"> Consider two paths from an initial state (Morgan made the promise) to a final state (Morgan is aware that Alex was rude last week):</w:t>
      </w:r>
    </w:p>
    <w:p w14:paraId="7D76BFEA" w14:textId="77777777" w:rsidR="007E6DB3" w:rsidRDefault="00B46CBA">
      <w:pPr>
        <w:numPr>
          <w:ilvl w:val="0"/>
          <w:numId w:val="36"/>
        </w:numPr>
      </w:pPr>
      <w:r>
        <w:t>Path α: Morgan learns Alex was rude, then recalls the explicit promise.</w:t>
      </w:r>
    </w:p>
    <w:p w14:paraId="4FAD769B" w14:textId="77777777" w:rsidR="007E6DB3" w:rsidRDefault="00B46CBA">
      <w:pPr>
        <w:numPr>
          <w:ilvl w:val="0"/>
          <w:numId w:val="36"/>
        </w:numPr>
      </w:pPr>
      <w:r>
        <w:t>Path β: Morgan recalls the explicit promise, then learns Alex was rude.</w:t>
      </w:r>
    </w:p>
    <w:p w14:paraId="4CAC093A" w14:textId="77777777" w:rsidR="007E6DB3" w:rsidRDefault="00B46CBA">
      <w:pPr>
        <w:pStyle w:val="FirstParagraph"/>
      </w:pPr>
      <w:r>
        <w:t xml:space="preserve">If the final obligation differs depending on which information came first, the moral manifold has </w:t>
      </w:r>
      <w:r>
        <w:rPr>
          <w:i/>
          <w:iCs/>
        </w:rPr>
        <w:t>curvature</w:t>
      </w:r>
      <w:r>
        <w:t xml:space="preserve"> in this region. The non-commutativity of these information-updates — learning about rudeness and recalling the promise do not commute — is precisely the non-abelian structure formalized by the D₄ dihedral group (Chapter 12).</w:t>
      </w:r>
    </w:p>
    <w:p w14:paraId="7EEAC5A4" w14:textId="77777777" w:rsidR="007E6DB3" w:rsidRDefault="00B46CBA">
      <w:pPr>
        <w:pStyle w:val="Heading2"/>
      </w:pPr>
      <w:bookmarkStart w:id="443" w:name="_Toc222925914"/>
      <w:bookmarkStart w:id="444" w:name="_Toc223184728"/>
      <w:bookmarkEnd w:id="435"/>
      <w:bookmarkEnd w:id="441"/>
      <w:r>
        <w:rPr>
          <w:rFonts w:ascii="Garamond" w:hAnsi="Garamond"/>
        </w:rPr>
        <w:t>5.10 The Manifold as Common Ground</w:t>
      </w:r>
      <w:bookmarkEnd w:id="443"/>
      <w:bookmarkEnd w:id="444"/>
    </w:p>
    <w:p w14:paraId="0FAD210A" w14:textId="77777777" w:rsidR="007E6DB3" w:rsidRDefault="00B46CBA">
      <w:pPr>
        <w:pStyle w:val="FirstParagraph"/>
      </w:pPr>
      <w:r>
        <w:t>The moral manifold M is the base space over which all ethical tensors are defined. Its points are structured situations; its structure includes a nine-dimensional tangent space (at generic points), a context-varying metric, a Whitney stratification into moral regimes, and singular points representing genuine dilemmas.</w:t>
      </w:r>
    </w:p>
    <w:p w14:paraId="7FD924DE" w14:textId="77777777" w:rsidR="007E6DB3" w:rsidRDefault="00B46CBA">
      <w:pPr>
        <w:pStyle w:val="BodyText"/>
      </w:pPr>
      <w:r>
        <w:t xml:space="preserve">Different ethical theories correspond to different structures </w:t>
      </w:r>
      <w:r>
        <w:rPr>
          <w:i/>
          <w:iCs/>
        </w:rPr>
        <w:t>on</w:t>
      </w:r>
      <w:r>
        <w:t xml:space="preserve"> M:</w:t>
      </w:r>
    </w:p>
    <w:p w14:paraId="4868473E" w14:textId="77777777" w:rsidR="007E6DB3" w:rsidRDefault="00B46CBA">
      <w:pPr>
        <w:numPr>
          <w:ilvl w:val="0"/>
          <w:numId w:val="37"/>
        </w:numPr>
      </w:pPr>
      <w:r>
        <w:t>Different metrics (utilitarian vs. egalitarian vs. lexicographic)</w:t>
      </w:r>
    </w:p>
    <w:p w14:paraId="6381F342" w14:textId="77777777" w:rsidR="007E6DB3" w:rsidRDefault="00B46CBA">
      <w:pPr>
        <w:numPr>
          <w:ilvl w:val="0"/>
          <w:numId w:val="37"/>
        </w:numPr>
      </w:pPr>
      <w:r>
        <w:t>Different constraint sets (what is absolutely forbidden)</w:t>
      </w:r>
    </w:p>
    <w:p w14:paraId="0B5E0DBC" w14:textId="77777777" w:rsidR="007E6DB3" w:rsidRDefault="00B46CBA">
      <w:pPr>
        <w:numPr>
          <w:ilvl w:val="0"/>
          <w:numId w:val="37"/>
        </w:numPr>
      </w:pPr>
      <w:r>
        <w:t>Different contractions (how multi-dimensional evaluation reduces to action)</w:t>
      </w:r>
    </w:p>
    <w:p w14:paraId="3241A836" w14:textId="77777777" w:rsidR="007E6DB3" w:rsidRDefault="00B46CBA">
      <w:pPr>
        <w:numPr>
          <w:ilvl w:val="0"/>
          <w:numId w:val="37"/>
        </w:numPr>
      </w:pPr>
      <w:r>
        <w:t>Different connections (how obligations are transported across contexts)</w:t>
      </w:r>
    </w:p>
    <w:p w14:paraId="1BDEDAF7" w14:textId="77777777" w:rsidR="007E6DB3" w:rsidRDefault="00B46CBA">
      <w:pPr>
        <w:pStyle w:val="FirstParagraph"/>
      </w:pPr>
      <w:r>
        <w:t xml:space="preserve">But all theories share M as common ground. This makes disagreement </w:t>
      </w:r>
      <w:r>
        <w:rPr>
          <w:i/>
          <w:iCs/>
        </w:rPr>
        <w:t>tractable</w:t>
      </w:r>
      <w:r>
        <w:t xml:space="preserve">: we can ask whether two theories differ in their metrics, their constraints, or their contractions. We can identify where they agree (perhaps on the constraint set — both agree that torture is forbidden) and where they diverge (perhaps on the metric — they disagree about the trade-off rate between welfare and equality). Disagreement, in this framework, has </w:t>
      </w:r>
      <w:r>
        <w:rPr>
          <w:i/>
          <w:iCs/>
        </w:rPr>
        <w:t>address</w:t>
      </w:r>
      <w:r>
        <w:t>.</w:t>
      </w:r>
    </w:p>
    <w:p w14:paraId="4F82E3D0" w14:textId="77777777" w:rsidR="007E6DB3" w:rsidRDefault="00B46CBA">
      <w:pPr>
        <w:pStyle w:val="BodyText"/>
      </w:pPr>
      <w:r>
        <w:t xml:space="preserve">The moral manifold is not the whole of ethics. It is the </w:t>
      </w:r>
      <w:r>
        <w:rPr>
          <w:i/>
          <w:iCs/>
        </w:rPr>
        <w:t>stage</w:t>
      </w:r>
      <w:r>
        <w:t xml:space="preserve"> on which ethics plays out — the space of possibilities that moral reasoning navigates. The next chapter develops the actors: the tensors of various ranks that live on M — obligations as vectors, interests as covectors, the moral metric, and the fundamental contraction S = I_μ O^μ that yields satisfaction.</w:t>
      </w:r>
    </w:p>
    <w:p w14:paraId="6B6A713C" w14:textId="77777777" w:rsidR="007E6DB3" w:rsidRDefault="00B46CBA">
      <w:pPr>
        <w:pStyle w:val="BodyText"/>
      </w:pPr>
      <w:r>
        <w:t>But without the stage, there is nowhere for the actors to stand.</w:t>
      </w:r>
    </w:p>
    <w:p w14:paraId="6D87005B" w14:textId="77777777" w:rsidR="007E6DB3" w:rsidRDefault="00B46CBA">
      <w:pPr>
        <w:pStyle w:val="Heading2"/>
      </w:pPr>
      <w:bookmarkStart w:id="445" w:name="_Toc222925915"/>
      <w:bookmarkStart w:id="446" w:name="technical-appendix-formal-definitions"/>
      <w:bookmarkStart w:id="447" w:name="_Toc223184729"/>
      <w:r>
        <w:rPr>
          <w:rFonts w:ascii="Garamond" w:hAnsi="Garamond"/>
        </w:rPr>
        <w:t>Technical Appendix: Formal Definitions</w:t>
      </w:r>
      <w:bookmarkEnd w:id="445"/>
      <w:bookmarkEnd w:id="447"/>
    </w:p>
    <w:p w14:paraId="6F25A31C" w14:textId="77777777" w:rsidR="007E6DB3" w:rsidRDefault="00B46CBA">
      <w:pPr>
        <w:pStyle w:val="FirstParagraph"/>
      </w:pPr>
      <w:r>
        <w:rPr>
          <w:b/>
          <w:bCs/>
        </w:rPr>
        <w:t>Definition A.1 (Moral Manifold, Formal).</w:t>
      </w:r>
      <w:r>
        <w:t xml:space="preserve"> </w:t>
      </w:r>
      <w:r>
        <w:rPr>
          <w:i/>
          <w:iCs/>
        </w:rPr>
        <w:t>A moral manifold is a paracompact Hausdorff topological space M equipped with:</w:t>
      </w:r>
      <w:r>
        <w:t xml:space="preserve"> 1. *A Whitney stratification {S_α}_{α ∈ A} into smooth manifolds of (possibly) varying dimensions; </w:t>
      </w:r>
      <w:r>
        <w:rPr>
          <w:i/>
          <w:iCs/>
        </w:rPr>
        <w:t>2.</w:t>
      </w:r>
      <w:r>
        <w:t xml:space="preserve"> A partial order ⪯ on A satisfying the frontier condition: S_α ∩ cl(S_β) ≠ ∅ implies α ⪯ β; </w:t>
      </w:r>
      <w:r>
        <w:rPr>
          <w:i/>
          <w:iCs/>
        </w:rPr>
        <w:t>3.</w:t>
      </w:r>
      <w:r>
        <w:t xml:space="preserve"> Whitney’s condition (B) at all stratum boundaries; </w:t>
      </w:r>
      <w:r>
        <w:rPr>
          <w:i/>
          <w:iCs/>
        </w:rPr>
        <w:t>4.</w:t>
      </w:r>
      <w:r>
        <w:t xml:space="preserve"> A smooth structure on each stratum S_α making it a smooth manifold of dimension d_α.*</w:t>
      </w:r>
    </w:p>
    <w:p w14:paraId="11EF5359" w14:textId="77777777" w:rsidR="007E6DB3" w:rsidRDefault="00B46CBA">
      <w:pPr>
        <w:pStyle w:val="BodyText"/>
      </w:pPr>
      <w:r>
        <w:rPr>
          <w:b/>
          <w:bCs/>
        </w:rPr>
        <w:t>Definition A.2 (Coordinate Chart on M).</w:t>
      </w:r>
      <w:r>
        <w:t xml:space="preserve"> </w:t>
      </w:r>
      <w:r>
        <w:rPr>
          <w:i/>
          <w:iCs/>
        </w:rPr>
        <w:t>A coordinate chart on a stratum S_α is a diffeomorphism φ: U → V from an open set U ⊂ S_α to an open set V ⊂ ℝ^{d_α}. A coordinate transformation is a composition φ’ ∘ φ^{-1}: ℝ^{d_α} → ℝ^{d_α}, required to be a diffeomorphism.</w:t>
      </w:r>
    </w:p>
    <w:p w14:paraId="255D3FA5" w14:textId="77777777" w:rsidR="007E6DB3" w:rsidRDefault="00B46CBA">
      <w:pPr>
        <w:pStyle w:val="BodyText"/>
      </w:pPr>
      <w:r>
        <w:rPr>
          <w:b/>
          <w:bCs/>
        </w:rPr>
        <w:t>Definition A.3 (Admissible Transformation). An admissible transformation of the moral manifold is a stratification-preserving homeomorphism (restricting to a diffeomorphism on each stratum interior) ψ: M → M satisfying ψ(S_α) ⊂ S_{σ(α)} for some bijective, order-preserving map σ of the index set A. Type 1 transformations are admissible; Type 3 transformations are not.</w:t>
      </w:r>
    </w:p>
    <w:p w14:paraId="055F6D45" w14:textId="77777777" w:rsidR="007E6DB3" w:rsidRDefault="00B46CBA">
      <w:pPr>
        <w:pStyle w:val="BodyText"/>
      </w:pPr>
      <w:r>
        <w:rPr>
          <w:b/>
          <w:bCs/>
        </w:rPr>
        <w:t>Definition A.4 (Agent Bundle). The agent bundle over M is a fiber bundle (E, π, M) where: 1. The fiber F_p = π^{-1}(p) at each p ∈ M is the set of agent-perspectives available in situation p; 2. The structure group G acts on fibers by perspective transformations; 3. Correlative constraints (O_a ↔ C_b for all Hohfeldian correlative pairs (a, b) at p) are structural invariants of the G-action.</w:t>
      </w:r>
    </w:p>
    <w:p w14:paraId="38EF98C1" w14:textId="77777777" w:rsidR="007E6DB3" w:rsidRDefault="00B46CBA">
      <w:pPr>
        <w:pStyle w:val="BodyText"/>
      </w:pPr>
      <w:r>
        <w:rPr>
          <w:b/>
          <w:bCs/>
        </w:rPr>
        <w:t>Definition A.5 (Moral Singularity).</w:t>
      </w:r>
      <w:r>
        <w:t xml:space="preserve"> </w:t>
      </w:r>
      <w:r>
        <w:rPr>
          <w:i/>
          <w:iCs/>
        </w:rPr>
        <w:t>A point p ∈ M is a moral singularity if:</w:t>
      </w:r>
      <w:r>
        <w:t xml:space="preserve"> 1. </w:t>
      </w:r>
      <w:r>
        <w:rPr>
          <w:i/>
          <w:iCs/>
        </w:rPr>
        <w:t>The metric tensor g_p is degenerate: det(g_p) = 0; or</w:t>
      </w:r>
      <w:r>
        <w:t xml:space="preserve"> 2. </w:t>
      </w:r>
      <w:r>
        <w:rPr>
          <w:i/>
          <w:iCs/>
        </w:rPr>
        <w:t>The satisfaction function S is not differentiable at p; or</w:t>
      </w:r>
      <w:r>
        <w:t xml:space="preserve"> 3. </w:t>
      </w:r>
      <w:r>
        <w:rPr>
          <w:i/>
          <w:iCs/>
        </w:rPr>
        <w:t>Multiple constraint surfaces of codimension 1 intersect transversally at p, and the feasible cone at p has no interior.</w:t>
      </w:r>
    </w:p>
    <w:p w14:paraId="5AC3EFCA" w14:textId="77777777" w:rsidR="007E6DB3" w:rsidRDefault="00B46CBA">
      <w:pPr>
        <w:pStyle w:val="BodyText"/>
      </w:pPr>
      <w:r>
        <w:rPr>
          <w:i/>
          <w:iCs/>
        </w:rPr>
        <w:t>Singularities represent genuine dilemmas: points where the moral structure does not determine a unique best response.</w:t>
      </w:r>
    </w:p>
    <w:p w14:paraId="29D303C2" w14:textId="77777777" w:rsidR="007B081B" w:rsidRPr="005565AB" w:rsidRDefault="00B46CBA" w:rsidP="005565AB">
      <w:pPr>
        <w:pStyle w:val="BodyText"/>
      </w:pPr>
      <w:r>
        <w:rPr>
          <w:b/>
          <w:bCs/>
        </w:rPr>
        <w:t>Definition A.6 (Absorbing Stratum).</w:t>
      </w:r>
      <w:r>
        <w:t xml:space="preserve"> *A stratum S_0 is absorbing if there exists a continuous retraction r: N → S_0 from a tubular neighborhood N of S_0 such that, for any moral evaluation function S compatible with the stratification, S_N factors through r: S(p) = S(r(p)) for all p </w:t>
      </w:r>
      <w:r>
        <w:rPr>
          <w:rFonts w:ascii="Cambria Math" w:hAnsi="Cambria Math" w:cs="Cambria Math"/>
        </w:rPr>
        <w:t>∈</w:t>
      </w:r>
      <w:r>
        <w:t xml:space="preserve"> N.* Additionally, S</w:t>
      </w:r>
      <w:r>
        <w:rPr>
          <w:rFonts w:ascii="Cambria Math" w:hAnsi="Cambria Math" w:cs="Cambria Math"/>
        </w:rPr>
        <w:t>₀</w:t>
      </w:r>
      <w:r>
        <w:t xml:space="preserve"> is a trapping region: for any continuous path </w:t>
      </w:r>
      <w:r>
        <w:rPr>
          <w:rFonts w:cs="Garamond"/>
        </w:rPr>
        <w:t>γ</w:t>
      </w:r>
      <w:r>
        <w:t xml:space="preserve"> with </w:t>
      </w:r>
      <w:r>
        <w:rPr>
          <w:rFonts w:cs="Garamond"/>
        </w:rPr>
        <w:t>γ</w:t>
      </w:r>
      <w:r>
        <w:t>(t</w:t>
      </w:r>
      <w:r>
        <w:rPr>
          <w:rFonts w:ascii="Cambria Math" w:hAnsi="Cambria Math" w:cs="Cambria Math"/>
        </w:rPr>
        <w:t>₀</w:t>
      </w:r>
      <w:r>
        <w:t xml:space="preserve">) </w:t>
      </w:r>
      <w:r>
        <w:rPr>
          <w:rFonts w:ascii="Cambria Math" w:hAnsi="Cambria Math" w:cs="Cambria Math"/>
        </w:rPr>
        <w:t>∈</w:t>
      </w:r>
      <w:r>
        <w:t xml:space="preserve"> S</w:t>
      </w:r>
      <w:r>
        <w:rPr>
          <w:rFonts w:ascii="Cambria Math" w:hAnsi="Cambria Math" w:cs="Cambria Math"/>
        </w:rPr>
        <w:t>₀</w:t>
      </w:r>
      <w:r>
        <w:t xml:space="preserve">, we have </w:t>
      </w:r>
      <w:r>
        <w:rPr>
          <w:rFonts w:cs="Garamond"/>
        </w:rPr>
        <w:t>γ</w:t>
      </w:r>
      <w:r>
        <w:t xml:space="preserve">(t) </w:t>
      </w:r>
      <w:r>
        <w:rPr>
          <w:rFonts w:ascii="Cambria Math" w:hAnsi="Cambria Math" w:cs="Cambria Math"/>
        </w:rPr>
        <w:t>∈</w:t>
      </w:r>
      <w:r>
        <w:t xml:space="preserve"> N </w:t>
      </w:r>
      <w:r>
        <w:rPr>
          <w:rFonts w:ascii="Cambria Math" w:hAnsi="Cambria Math" w:cs="Cambria Math"/>
        </w:rPr>
        <w:t>∪</w:t>
      </w:r>
      <w:r>
        <w:t xml:space="preserve"> S</w:t>
      </w:r>
      <w:r>
        <w:rPr>
          <w:rFonts w:ascii="Cambria Math" w:hAnsi="Cambria Math" w:cs="Cambria Math"/>
        </w:rPr>
        <w:t>₀</w:t>
      </w:r>
      <w:r>
        <w:t xml:space="preserve"> for all t </w:t>
      </w:r>
      <w:r>
        <w:rPr>
          <w:rFonts w:cs="Garamond"/>
        </w:rPr>
        <w:t>≥</w:t>
      </w:r>
      <w:r>
        <w:t xml:space="preserve"> t</w:t>
      </w:r>
      <w:r>
        <w:rPr>
          <w:rFonts w:ascii="Cambria Math" w:hAnsi="Cambria Math" w:cs="Cambria Math"/>
        </w:rPr>
        <w:t>₀</w:t>
      </w:r>
      <w:r>
        <w:t>. This trapping condition reconciles the formal definition with the informal path-</w:t>
      </w:r>
      <w:r>
        <w:t>based characterization (Definition 5.6): once a moral trajectory enters an absorbing stratum, the evaluation is governed by that stratum's rules thereafter.</w:t>
      </w:r>
    </w:p>
    <w:p w14:paraId="1F43E81E" w14:textId="77777777" w:rsidR="00F279F3" w:rsidRDefault="00F279F3">
      <w:pPr>
        <w:pStyle w:val="BodyText"/>
        <w:spacing w:before="360" w:after="240"/>
        <w:jc w:val="center"/>
        <w:rPr>
          <w:sz w:val="28"/>
        </w:rPr>
      </w:pPr>
    </w:p>
    <w:p w14:paraId="0B2C9B0C" w14:textId="77777777" w:rsidR="007E6DB3" w:rsidRDefault="00B46CBA">
      <w:pPr>
        <w:pStyle w:val="BodyText"/>
        <w:spacing w:before="360" w:after="240"/>
        <w:jc w:val="center"/>
        <w:rPr>
          <w:sz w:val="28"/>
        </w:rPr>
      </w:pPr>
      <w:r>
        <w:rPr>
          <w:sz w:val="28"/>
        </w:rPr>
        <w:t>❖</w:t>
      </w:r>
    </w:p>
    <w:p w14:paraId="4944CE29" w14:textId="77777777" w:rsidR="00F279F3" w:rsidRDefault="00F279F3">
      <w:pPr>
        <w:pStyle w:val="BodyText"/>
        <w:spacing w:before="360" w:after="240"/>
        <w:jc w:val="center"/>
      </w:pPr>
    </w:p>
    <w:p w14:paraId="6FA5DA93" w14:textId="77777777" w:rsidR="007E6DB3" w:rsidRDefault="00B46CBA">
      <w:pPr>
        <w:pStyle w:val="BodyText"/>
        <w:spacing w:after="80"/>
        <w:jc w:val="center"/>
      </w:pPr>
      <w:r>
        <w:rPr>
          <w:i/>
          <w:iCs/>
        </w:rPr>
        <w:t>The manifold is the ground. The tensors are the figures.</w:t>
      </w:r>
    </w:p>
    <w:p w14:paraId="48BF37E2" w14:textId="77777777" w:rsidR="007E6DB3" w:rsidRDefault="00B46CBA">
      <w:pPr>
        <w:pStyle w:val="BodyText"/>
        <w:spacing w:after="80"/>
        <w:jc w:val="center"/>
      </w:pPr>
      <w:r>
        <w:rPr>
          <w:i/>
          <w:iCs/>
        </w:rPr>
        <w:t>Before we can say what obligation points toward, we must know the space in which it points.</w:t>
      </w:r>
    </w:p>
    <w:p w14:paraId="6ACFA3F4" w14:textId="77777777" w:rsidR="007E6DB3" w:rsidRDefault="00B46CBA">
      <w:pPr>
        <w:pStyle w:val="BodyText"/>
        <w:spacing w:after="80"/>
        <w:jc w:val="center"/>
      </w:pPr>
      <w:r>
        <w:rPr>
          <w:i/>
          <w:iCs/>
        </w:rPr>
        <w:t>This chapter has constructed that space: M, the moral manifold — nine-dimensional, stratified, equipped with a context-varying metric, and rich enough to serve as common ground for every ethical theory that has a claim to completeness.</w:t>
      </w:r>
    </w:p>
    <w:p w14:paraId="3AD1B317" w14:textId="77777777" w:rsidR="007E6DB3" w:rsidRDefault="00B46CBA">
      <w:pPr>
        <w:pStyle w:val="Heading1"/>
        <w:pageBreakBefore/>
      </w:pPr>
      <w:bookmarkStart w:id="448" w:name="_Toc222925916"/>
      <w:bookmarkStart w:id="449" w:name="chapter-6-the-tensor-hierarchy-1"/>
      <w:bookmarkStart w:id="450" w:name="_Toc223184730"/>
      <w:bookmarkEnd w:id="326"/>
      <w:bookmarkEnd w:id="446"/>
      <w:r>
        <w:rPr>
          <w:rFonts w:ascii="Garamond" w:hAnsi="Garamond"/>
        </w:rPr>
        <w:t>Chapter 6: The Tensor Hierarchy</w:t>
      </w:r>
      <w:bookmarkEnd w:id="448"/>
      <w:bookmarkEnd w:id="450"/>
    </w:p>
    <w:p w14:paraId="19D03F1E" w14:textId="77777777" w:rsidR="007E6DB3" w:rsidRDefault="00B46CBA">
      <w:pPr>
        <w:pStyle w:val="FirstParagraph"/>
      </w:pPr>
      <w:r>
        <w:rPr>
          <w:i/>
          <w:iCs/>
        </w:rPr>
        <w:t>Chapter 5 built the stage — the moral manifold M, a nine-dimensional stratified space of structured moral situations. This chapter populates the stage with actors: the tensors of various ranks that encode moral evaluation. We develop obligations as vectors, interests as covectors, the moral metric as the structure of permissible trade-offs, and the fundamental formula S = I_μ O^μ in which satisfaction is the contraction of interest with obligation.</w:t>
      </w:r>
    </w:p>
    <w:p w14:paraId="6512197E" w14:textId="77777777" w:rsidR="007E6DB3" w:rsidRDefault="00B46CBA">
      <w:pPr>
        <w:pStyle w:val="Heading2"/>
      </w:pPr>
      <w:bookmarkStart w:id="451" w:name="_Toc222925917"/>
      <w:bookmarkStart w:id="452" w:name="from-scalars-to-tensors-why-rank-matters"/>
      <w:bookmarkStart w:id="453" w:name="_Toc223184731"/>
      <w:r>
        <w:rPr>
          <w:rFonts w:ascii="Garamond" w:hAnsi="Garamond"/>
        </w:rPr>
        <w:t>6.1 From Scalars to Tensors: Why Rank Matters</w:t>
      </w:r>
      <w:bookmarkEnd w:id="451"/>
      <w:bookmarkEnd w:id="453"/>
    </w:p>
    <w:p w14:paraId="0268EE70" w14:textId="77777777" w:rsidR="007E6DB3" w:rsidRDefault="00B46CBA">
      <w:pPr>
        <w:pStyle w:val="FirstParagraph"/>
      </w:pPr>
      <w:r>
        <w:t xml:space="preserve">Recall the argument of Chapter 2: scalar moral evaluation loses information. A single number S ∈ ℝ assigned to a situation p ∈ M tells us </w:t>
      </w:r>
      <w:r>
        <w:rPr>
          <w:i/>
          <w:iCs/>
        </w:rPr>
        <w:t>how good</w:t>
      </w:r>
      <w:r>
        <w:t xml:space="preserve"> the situation is, but not </w:t>
      </w:r>
      <w:r>
        <w:rPr>
          <w:i/>
          <w:iCs/>
        </w:rPr>
        <w:t>along which dimensions</w:t>
      </w:r>
      <w:r>
        <w:t xml:space="preserve"> it is good, not </w:t>
      </w:r>
      <w:r>
        <w:rPr>
          <w:i/>
          <w:iCs/>
        </w:rPr>
        <w:t>in which direction</w:t>
      </w:r>
      <w:r>
        <w:t xml:space="preserve"> improvement lies, and not </w:t>
      </w:r>
      <w:r>
        <w:rPr>
          <w:i/>
          <w:iCs/>
        </w:rPr>
        <w:t>how robust</w:t>
      </w:r>
      <w:r>
        <w:t xml:space="preserve"> the assessment is to changes in perspective or weighting.</w:t>
      </w:r>
    </w:p>
    <w:p w14:paraId="0E8FF53D" w14:textId="77777777" w:rsidR="007E6DB3" w:rsidRDefault="00B46CBA">
      <w:pPr>
        <w:pStyle w:val="BodyText"/>
      </w:pPr>
      <w:r>
        <w:t>The remedy is to replace the scalar with objects of successively higher rank, each encoding more of the structure of moral evaluation: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041"/>
        <w:gridCol w:w="3627"/>
        <w:gridCol w:w="2923"/>
      </w:tblGrid>
      <w:tr w:rsidR="007E6DB3" w14:paraId="5DE6E34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3BFE1A1" w14:textId="77777777" w:rsidR="007E6DB3" w:rsidRDefault="00B46CBA">
            <w:r>
              <w:rPr>
                <w:b/>
                <w:bCs/>
              </w:rPr>
              <w:t>Rank</w:t>
            </w:r>
          </w:p>
        </w:tc>
        <w:tc>
          <w:tcPr>
            <w:tcW w:w="0" w:type="auto"/>
          </w:tcPr>
          <w:p w14:paraId="333FBE5F" w14:textId="77777777" w:rsidR="007E6DB3" w:rsidRDefault="00B46CBA">
            <w:r>
              <w:rPr>
                <w:b/>
                <w:bCs/>
              </w:rPr>
              <w:t>Object</w:t>
            </w:r>
          </w:p>
        </w:tc>
        <w:tc>
          <w:tcPr>
            <w:tcW w:w="0" w:type="auto"/>
          </w:tcPr>
          <w:p w14:paraId="2F771708" w14:textId="77777777" w:rsidR="007E6DB3" w:rsidRDefault="00B46CBA">
            <w:r>
              <w:rPr>
                <w:b/>
                <w:bCs/>
              </w:rPr>
              <w:t>What It Captures</w:t>
            </w:r>
          </w:p>
        </w:tc>
        <w:tc>
          <w:tcPr>
            <w:tcW w:w="0" w:type="auto"/>
          </w:tcPr>
          <w:p w14:paraId="06BB638E" w14:textId="77777777" w:rsidR="007E6DB3" w:rsidRDefault="00B46CBA">
            <w:r>
              <w:rPr>
                <w:b/>
                <w:bCs/>
              </w:rPr>
              <w:t>What It Loses</w:t>
            </w:r>
          </w:p>
        </w:tc>
      </w:tr>
      <w:tr w:rsidR="007E6DB3" w14:paraId="461C5140" w14:textId="77777777">
        <w:tc>
          <w:tcPr>
            <w:tcW w:w="0" w:type="auto"/>
          </w:tcPr>
          <w:p w14:paraId="7DAADAF5" w14:textId="77777777" w:rsidR="007E6DB3" w:rsidRDefault="00B46CBA">
            <w:pPr>
              <w:pStyle w:val="Compact"/>
            </w:pPr>
            <w:r>
              <w:t>(0,0)</w:t>
            </w:r>
          </w:p>
        </w:tc>
        <w:tc>
          <w:tcPr>
            <w:tcW w:w="0" w:type="auto"/>
          </w:tcPr>
          <w:p w14:paraId="1E9EEEFA" w14:textId="77777777" w:rsidR="007E6DB3" w:rsidRDefault="00B46CBA">
            <w:pPr>
              <w:pStyle w:val="Compact"/>
            </w:pPr>
            <w:r>
              <w:t>Scalar S</w:t>
            </w:r>
          </w:p>
        </w:tc>
        <w:tc>
          <w:tcPr>
            <w:tcW w:w="0" w:type="auto"/>
          </w:tcPr>
          <w:p w14:paraId="5242BDF8" w14:textId="77777777" w:rsidR="007E6DB3" w:rsidRDefault="00B46CBA">
            <w:pPr>
              <w:pStyle w:val="Compact"/>
            </w:pPr>
            <w:r>
              <w:t>Overall moral assessment</w:t>
            </w:r>
          </w:p>
        </w:tc>
        <w:tc>
          <w:tcPr>
            <w:tcW w:w="0" w:type="auto"/>
          </w:tcPr>
          <w:p w14:paraId="657EA211" w14:textId="77777777" w:rsidR="007E6DB3" w:rsidRDefault="00B46CBA">
            <w:pPr>
              <w:pStyle w:val="Compact"/>
            </w:pPr>
            <w:r>
              <w:t>Everything else</w:t>
            </w:r>
          </w:p>
        </w:tc>
      </w:tr>
      <w:tr w:rsidR="007E6DB3" w14:paraId="171E4531" w14:textId="77777777">
        <w:tc>
          <w:tcPr>
            <w:tcW w:w="0" w:type="auto"/>
          </w:tcPr>
          <w:p w14:paraId="4765CD61" w14:textId="77777777" w:rsidR="007E6DB3" w:rsidRDefault="00B46CBA">
            <w:pPr>
              <w:pStyle w:val="Compact"/>
            </w:pPr>
            <w:r>
              <w:t>(1,0)</w:t>
            </w:r>
          </w:p>
        </w:tc>
        <w:tc>
          <w:tcPr>
            <w:tcW w:w="0" w:type="auto"/>
          </w:tcPr>
          <w:p w14:paraId="2784E6DE" w14:textId="77777777" w:rsidR="007E6DB3" w:rsidRDefault="00B46CBA">
            <w:pPr>
              <w:pStyle w:val="Compact"/>
            </w:pPr>
            <w:r>
              <w:t>Obligation vector O^μ</w:t>
            </w:r>
          </w:p>
        </w:tc>
        <w:tc>
          <w:tcPr>
            <w:tcW w:w="0" w:type="auto"/>
          </w:tcPr>
          <w:p w14:paraId="3099AA51" w14:textId="77777777" w:rsidR="007E6DB3" w:rsidRDefault="00B46CBA">
            <w:pPr>
              <w:pStyle w:val="Compact"/>
            </w:pPr>
            <w:r>
              <w:t>Direction and magnitude of duty</w:t>
            </w:r>
          </w:p>
        </w:tc>
        <w:tc>
          <w:tcPr>
            <w:tcW w:w="0" w:type="auto"/>
          </w:tcPr>
          <w:p w14:paraId="1227ACD6" w14:textId="77777777" w:rsidR="007E6DB3" w:rsidRDefault="00B46CBA">
            <w:pPr>
              <w:pStyle w:val="Compact"/>
            </w:pPr>
            <w:r>
              <w:t>How interests weight the dimensions</w:t>
            </w:r>
          </w:p>
        </w:tc>
      </w:tr>
      <w:tr w:rsidR="007E6DB3" w14:paraId="620C23D2" w14:textId="77777777">
        <w:tc>
          <w:tcPr>
            <w:tcW w:w="0" w:type="auto"/>
          </w:tcPr>
          <w:p w14:paraId="7F512C28" w14:textId="77777777" w:rsidR="007E6DB3" w:rsidRDefault="00B46CBA">
            <w:pPr>
              <w:pStyle w:val="Compact"/>
            </w:pPr>
            <w:r>
              <w:t>(0,1)</w:t>
            </w:r>
          </w:p>
        </w:tc>
        <w:tc>
          <w:tcPr>
            <w:tcW w:w="0" w:type="auto"/>
          </w:tcPr>
          <w:p w14:paraId="6818060C" w14:textId="77777777" w:rsidR="007E6DB3" w:rsidRDefault="00B46CBA">
            <w:pPr>
              <w:pStyle w:val="Compact"/>
            </w:pPr>
            <w:r>
              <w:t>Interest covector I_μ</w:t>
            </w:r>
          </w:p>
        </w:tc>
        <w:tc>
          <w:tcPr>
            <w:tcW w:w="0" w:type="auto"/>
          </w:tcPr>
          <w:p w14:paraId="7CACDC96" w14:textId="77777777" w:rsidR="007E6DB3" w:rsidRDefault="00B46CBA">
            <w:pPr>
              <w:pStyle w:val="Compact"/>
            </w:pPr>
            <w:r>
              <w:t>How much each dimension matters to a stakeholder</w:t>
            </w:r>
          </w:p>
        </w:tc>
        <w:tc>
          <w:tcPr>
            <w:tcW w:w="0" w:type="auto"/>
          </w:tcPr>
          <w:p w14:paraId="0E976BB8" w14:textId="77777777" w:rsidR="007E6DB3" w:rsidRDefault="00B46CBA">
            <w:pPr>
              <w:pStyle w:val="Compact"/>
            </w:pPr>
            <w:r>
              <w:t>What the duties actually are</w:t>
            </w:r>
          </w:p>
        </w:tc>
      </w:tr>
      <w:tr w:rsidR="007E6DB3" w14:paraId="15C17FCB" w14:textId="77777777">
        <w:tc>
          <w:tcPr>
            <w:tcW w:w="0" w:type="auto"/>
          </w:tcPr>
          <w:p w14:paraId="06C70F0D" w14:textId="77777777" w:rsidR="007E6DB3" w:rsidRDefault="00B46CBA">
            <w:pPr>
              <w:pStyle w:val="Compact"/>
            </w:pPr>
            <w:r>
              <w:t>(0,2)</w:t>
            </w:r>
          </w:p>
        </w:tc>
        <w:tc>
          <w:tcPr>
            <w:tcW w:w="0" w:type="auto"/>
          </w:tcPr>
          <w:p w14:paraId="1D991E72" w14:textId="77777777" w:rsidR="007E6DB3" w:rsidRDefault="00B46CBA">
            <w:pPr>
              <w:pStyle w:val="Compact"/>
            </w:pPr>
            <w:r>
              <w:t>Metric tensor g_μν</w:t>
            </w:r>
          </w:p>
        </w:tc>
        <w:tc>
          <w:tcPr>
            <w:tcW w:w="0" w:type="auto"/>
          </w:tcPr>
          <w:p w14:paraId="1631C226" w14:textId="77777777" w:rsidR="007E6DB3" w:rsidRDefault="00B46CBA">
            <w:pPr>
              <w:pStyle w:val="Compact"/>
            </w:pPr>
            <w:r>
              <w:t>The structure of trade-offs between dimensions</w:t>
            </w:r>
          </w:p>
        </w:tc>
        <w:tc>
          <w:tcPr>
            <w:tcW w:w="0" w:type="auto"/>
          </w:tcPr>
          <w:p w14:paraId="0DF1F144" w14:textId="77777777" w:rsidR="007E6DB3" w:rsidRDefault="00B46CBA">
            <w:pPr>
              <w:pStyle w:val="Compact"/>
            </w:pPr>
            <w:r>
              <w:t>Which duties and interests are operative</w:t>
            </w:r>
          </w:p>
        </w:tc>
      </w:tr>
      <w:tr w:rsidR="007E6DB3" w14:paraId="51B87B59" w14:textId="77777777">
        <w:tc>
          <w:tcPr>
            <w:tcW w:w="0" w:type="auto"/>
          </w:tcPr>
          <w:p w14:paraId="3B504A2A" w14:textId="77777777" w:rsidR="007E6DB3" w:rsidRDefault="00B46CBA">
            <w:pPr>
              <w:pStyle w:val="Compact"/>
            </w:pPr>
            <w:r>
              <w:t>(1,1)</w:t>
            </w:r>
          </w:p>
        </w:tc>
        <w:tc>
          <w:tcPr>
            <w:tcW w:w="0" w:type="auto"/>
          </w:tcPr>
          <w:p w14:paraId="123A08AC" w14:textId="77777777" w:rsidR="007E6DB3" w:rsidRDefault="00B46CBA">
            <w:pPr>
              <w:pStyle w:val="Compact"/>
            </w:pPr>
            <w:r>
              <w:t>Evaluation tensor E^μ_ν</w:t>
            </w:r>
          </w:p>
        </w:tc>
        <w:tc>
          <w:tcPr>
            <w:tcW w:w="0" w:type="auto"/>
          </w:tcPr>
          <w:p w14:paraId="576B7909" w14:textId="77777777" w:rsidR="007E6DB3" w:rsidRDefault="00B46CBA">
            <w:pPr>
              <w:pStyle w:val="Compact"/>
            </w:pPr>
            <w:r>
              <w:t>The full map from interests to obligation-responses</w:t>
            </w:r>
          </w:p>
        </w:tc>
        <w:tc>
          <w:tcPr>
            <w:tcW w:w="0" w:type="auto"/>
          </w:tcPr>
          <w:p w14:paraId="510F4435" w14:textId="77777777" w:rsidR="007E6DB3" w:rsidRDefault="00B46CBA">
            <w:pPr>
              <w:pStyle w:val="Compact"/>
            </w:pPr>
            <w:r>
              <w:t>The specific stakeholder and context</w:t>
            </w:r>
          </w:p>
        </w:tc>
      </w:tr>
    </w:tbl>
    <w:p w14:paraId="2D60D3DC" w14:textId="77777777" w:rsidR="007E6DB3" w:rsidRDefault="00B46CBA">
      <w:pPr>
        <w:pStyle w:val="BodyText"/>
      </w:pPr>
      <w:r>
        <w:t>The hierarchy continues beyond rank 2. Chapters 14 and 16 introduce higher-rank tensors for collective agency and uncertainty, and the DEME V3 implementation (Chapter 19) extends the hierarchy to rank 6:</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389"/>
        <w:gridCol w:w="4549"/>
        <w:gridCol w:w="1653"/>
      </w:tblGrid>
      <w:tr w:rsidR="007E6DB3" w14:paraId="08123DC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6AC602E" w14:textId="77777777" w:rsidR="007E6DB3" w:rsidRDefault="00B46CBA">
            <w:r>
              <w:rPr>
                <w:b/>
                <w:bCs/>
              </w:rPr>
              <w:t>Rank</w:t>
            </w:r>
          </w:p>
        </w:tc>
        <w:tc>
          <w:tcPr>
            <w:tcW w:w="0" w:type="auto"/>
          </w:tcPr>
          <w:p w14:paraId="4DF2CCEE" w14:textId="77777777" w:rsidR="007E6DB3" w:rsidRDefault="00B46CBA">
            <w:r>
              <w:rPr>
                <w:b/>
                <w:bCs/>
              </w:rPr>
              <w:t>Object</w:t>
            </w:r>
          </w:p>
        </w:tc>
        <w:tc>
          <w:tcPr>
            <w:tcW w:w="0" w:type="auto"/>
          </w:tcPr>
          <w:p w14:paraId="76ACA8FD" w14:textId="77777777" w:rsidR="007E6DB3" w:rsidRDefault="00B46CBA">
            <w:r>
              <w:rPr>
                <w:b/>
                <w:bCs/>
              </w:rPr>
              <w:t>What It Adds</w:t>
            </w:r>
          </w:p>
        </w:tc>
        <w:tc>
          <w:tcPr>
            <w:tcW w:w="0" w:type="auto"/>
          </w:tcPr>
          <w:p w14:paraId="58DBECA4" w14:textId="77777777" w:rsidR="007E6DB3" w:rsidRDefault="00B46CBA">
            <w:r>
              <w:rPr>
                <w:b/>
                <w:bCs/>
              </w:rPr>
              <w:t>Dimensions</w:t>
            </w:r>
          </w:p>
        </w:tc>
      </w:tr>
      <w:tr w:rsidR="007E6DB3" w14:paraId="6AF7F79D" w14:textId="77777777">
        <w:tc>
          <w:tcPr>
            <w:tcW w:w="0" w:type="auto"/>
          </w:tcPr>
          <w:p w14:paraId="3ED99C5E" w14:textId="77777777" w:rsidR="007E6DB3" w:rsidRDefault="00B46CBA">
            <w:r>
              <w:t>3</w:t>
            </w:r>
          </w:p>
        </w:tc>
        <w:tc>
          <w:tcPr>
            <w:tcW w:w="0" w:type="auto"/>
          </w:tcPr>
          <w:p w14:paraId="3D509325" w14:textId="77777777" w:rsidR="007E6DB3" w:rsidRDefault="00B46CBA">
            <w:pPr>
              <w:pStyle w:val="Compact"/>
            </w:pPr>
            <w:r>
              <w:t>Uncertainty-aware tensor</w:t>
            </w:r>
          </w:p>
        </w:tc>
        <w:tc>
          <w:tcPr>
            <w:tcW w:w="0" w:type="auto"/>
          </w:tcPr>
          <w:p w14:paraId="5729D9D7" w14:textId="77777777" w:rsidR="007E6DB3" w:rsidRDefault="00B46CBA">
            <w:pPr>
              <w:pStyle w:val="Compact"/>
            </w:pPr>
            <w:r>
              <w:t xml:space="preserve">Per-dimension confidence;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7B97006B" w14:textId="77777777" w:rsidR="007E6DB3" w:rsidRDefault="00B46CBA">
            <w:r>
              <w:t>k×k×k</w:t>
            </w:r>
          </w:p>
        </w:tc>
      </w:tr>
      <w:tr w:rsidR="007E6DB3" w14:paraId="350B6969" w14:textId="77777777">
        <w:tc>
          <w:tcPr>
            <w:tcW w:w="0" w:type="auto"/>
          </w:tcPr>
          <w:p w14:paraId="45E32DDB" w14:textId="77777777" w:rsidR="007E6DB3" w:rsidRDefault="00B46CBA">
            <w:r>
              <w:t>4</w:t>
            </w:r>
          </w:p>
        </w:tc>
        <w:tc>
          <w:tcPr>
            <w:tcW w:w="0" w:type="auto"/>
          </w:tcPr>
          <w:p w14:paraId="37631316" w14:textId="77777777" w:rsidR="007E6DB3" w:rsidRDefault="00B46CBA">
            <w:pPr>
              <w:pStyle w:val="Compact"/>
            </w:pPr>
            <w:r>
              <w:t>Temporal tensor</w:t>
            </w:r>
          </w:p>
        </w:tc>
        <w:tc>
          <w:tcPr>
            <w:tcW w:w="0" w:type="auto"/>
          </w:tcPr>
          <w:p w14:paraId="6EDFF560" w14:textId="77777777" w:rsidR="007E6DB3" w:rsidRDefault="00B46CBA">
            <w:pPr>
              <w:pStyle w:val="Compact"/>
            </w:pPr>
            <w:r>
              <w:t xml:space="preserve">Time evolution with discount </w:t>
            </w:r>
            <m:oMath>
              <m:r>
                <w:rPr>
                  <w:rFonts w:ascii="Cambria Math" w:hAnsi="Cambria Math"/>
                </w:rPr>
                <m:t>γ</m:t>
              </m:r>
            </m:oMath>
            <w:r>
              <w:t>; trajectory analysis</w:t>
            </w:r>
          </w:p>
        </w:tc>
        <w:tc>
          <w:tcPr>
            <w:tcW w:w="0" w:type="auto"/>
          </w:tcPr>
          <w:p w14:paraId="20D56188" w14:textId="77777777" w:rsidR="007E6DB3" w:rsidRDefault="00B46CBA">
            <w:r>
              <w:t>k×k×k×τ</w:t>
            </w:r>
          </w:p>
        </w:tc>
      </w:tr>
      <w:tr w:rsidR="007E6DB3" w14:paraId="2002CBDB" w14:textId="77777777">
        <w:tc>
          <w:tcPr>
            <w:tcW w:w="0" w:type="auto"/>
          </w:tcPr>
          <w:p w14:paraId="11D7B42B" w14:textId="77777777" w:rsidR="007E6DB3" w:rsidRDefault="00B46CBA">
            <w:r>
              <w:t>5</w:t>
            </w:r>
          </w:p>
        </w:tc>
        <w:tc>
          <w:tcPr>
            <w:tcW w:w="0" w:type="auto"/>
          </w:tcPr>
          <w:p w14:paraId="1B2792FD" w14:textId="77777777" w:rsidR="007E6DB3" w:rsidRDefault="00B46CBA">
            <w:pPr>
              <w:pStyle w:val="Compact"/>
            </w:pPr>
            <w:r>
              <w:t>Coalition tensor</w:t>
            </w:r>
          </w:p>
        </w:tc>
        <w:tc>
          <w:tcPr>
            <w:tcW w:w="0" w:type="auto"/>
          </w:tcPr>
          <w:p w14:paraId="583EC4AF" w14:textId="77777777" w:rsidR="007E6DB3" w:rsidRDefault="00B46CBA">
            <w:pPr>
              <w:pStyle w:val="Compact"/>
            </w:pPr>
            <w:r>
              <w:t>Multi-agent coordination; Shapley credit assignment</w:t>
            </w:r>
          </w:p>
        </w:tc>
        <w:tc>
          <w:tcPr>
            <w:tcW w:w="0" w:type="auto"/>
          </w:tcPr>
          <w:p w14:paraId="7B0C4011" w14:textId="77777777" w:rsidR="007E6DB3" w:rsidRDefault="00B46CBA">
            <w:r>
              <w:t>k×k×k×τ×n</w:t>
            </w:r>
          </w:p>
        </w:tc>
      </w:tr>
      <w:tr w:rsidR="007E6DB3" w14:paraId="1E2C9276" w14:textId="77777777">
        <w:tc>
          <w:tcPr>
            <w:tcW w:w="0" w:type="auto"/>
          </w:tcPr>
          <w:p w14:paraId="265357D1" w14:textId="77777777" w:rsidR="007E6DB3" w:rsidRDefault="00B46CBA">
            <w:r>
              <w:t>6</w:t>
            </w:r>
          </w:p>
        </w:tc>
        <w:tc>
          <w:tcPr>
            <w:tcW w:w="0" w:type="auto"/>
          </w:tcPr>
          <w:p w14:paraId="665CBCCC" w14:textId="77777777" w:rsidR="007E6DB3" w:rsidRDefault="00B46CBA">
            <w:pPr>
              <w:pStyle w:val="Compact"/>
            </w:pPr>
            <w:r>
              <w:t>Sample tensor</w:t>
            </w:r>
          </w:p>
        </w:tc>
        <w:tc>
          <w:tcPr>
            <w:tcW w:w="0" w:type="auto"/>
          </w:tcPr>
          <w:p w14:paraId="0EC3D014" w14:textId="77777777" w:rsidR="007E6DB3" w:rsidRDefault="00B46CBA">
            <w:pPr>
              <w:pStyle w:val="Compact"/>
            </w:pPr>
            <w:r>
              <w:t>Monte Carlo distributional risk (CVaR, VaR)</w:t>
            </w:r>
          </w:p>
        </w:tc>
        <w:tc>
          <w:tcPr>
            <w:tcW w:w="0" w:type="auto"/>
          </w:tcPr>
          <w:p w14:paraId="09124D4F" w14:textId="77777777" w:rsidR="007E6DB3" w:rsidRDefault="00B46CBA">
            <w:r>
              <w:t>k×k×k×τ×n×s</w:t>
            </w:r>
          </w:p>
        </w:tc>
      </w:tr>
    </w:tbl>
    <w:p w14:paraId="2EFB8CA3" w14:textId="77777777" w:rsidR="007E6DB3" w:rsidRDefault="00B46CBA">
      <w:pPr>
        <w:pStyle w:val="BodyText"/>
      </w:pPr>
      <w:r>
        <w:t xml:space="preserve">where </w:t>
      </w:r>
      <m:oMath>
        <m:r>
          <w:rPr>
            <w:rFonts w:ascii="Cambria Math" w:hAnsi="Cambria Math"/>
          </w:rPr>
          <m:t>k</m:t>
        </m:r>
        <m:r>
          <m:rPr>
            <m:sty m:val="p"/>
          </m:rPr>
          <w:rPr>
            <w:rFonts w:ascii="Cambria Math" w:hAnsi="Cambria Math"/>
          </w:rPr>
          <m:t>=</m:t>
        </m:r>
        <m:r>
          <w:rPr>
            <w:rFonts w:ascii="Cambria Math" w:hAnsi="Cambria Math"/>
          </w:rPr>
          <m:t>9</m:t>
        </m:r>
      </m:oMath>
      <w:r>
        <w:t xml:space="preserve"> is the moral manifold dimension, </w:t>
      </w:r>
      <m:oMath>
        <m:r>
          <w:rPr>
            <w:rFonts w:ascii="Cambria Math" w:hAnsi="Cambria Math"/>
          </w:rPr>
          <m:t>τ</m:t>
        </m:r>
      </m:oMath>
      <w:r>
        <w:t xml:space="preserve"> is the number of time steps, </w:t>
      </w:r>
      <m:oMath>
        <m:r>
          <w:rPr>
            <w:rFonts w:ascii="Cambria Math" w:hAnsi="Cambria Math"/>
          </w:rPr>
          <m:t>n</m:t>
        </m:r>
      </m:oMath>
      <w:r>
        <w:t xml:space="preserve"> the number of agents or coalitions, and </w:t>
      </w:r>
      <m:oMath>
        <m:r>
          <w:rPr>
            <w:rFonts w:ascii="Cambria Math" w:hAnsi="Cambria Math"/>
          </w:rPr>
          <m:t>s</m:t>
        </m:r>
      </m:oMath>
      <w:r>
        <w:t xml:space="preserve"> the number of Monte Carlo samples. Tucker decomposition and tensor-</w:t>
      </w:r>
      <w:r>
        <w:t xml:space="preserve">train formats maintain tractability as rank increases (see Chapter 19 for implementation details). </w:t>
      </w:r>
      <w:r w:rsidR="00C9140F">
        <w:rPr>
          <w:noProof/>
        </w:rPr>
        <w:drawing>
          <wp:anchor distT="0" distB="0" distL="114300" distR="114300" simplePos="0" relativeHeight="251662336" behindDoc="0" locked="0" layoutInCell="1" allowOverlap="1" wp14:anchorId="51827165" wp14:editId="19E266E7">
            <wp:simplePos x="0" y="0"/>
            <wp:positionH relativeFrom="margin">
              <wp:posOffset>304800</wp:posOffset>
            </wp:positionH>
            <wp:positionV relativeFrom="paragraph">
              <wp:posOffset>431800</wp:posOffset>
            </wp:positionV>
            <wp:extent cx="5029200" cy="3222625"/>
            <wp:effectExtent l="0" t="0" r="0" b="0"/>
            <wp:wrapSquare wrapText="bothSides"/>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tensor_hierarchy_full.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029200" cy="32226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t xml:space="preserve">Figure </w:t>
      </w:r>
      <w:hyperlink w:anchor="fig:tensor-hierarchy">
        <w:r w:rsidR="007E6DB3">
          <w:rPr>
            <w:rStyle w:val="Hyperlink"/>
          </w:rPr>
          <w:t>1</w:t>
        </w:r>
      </w:hyperlink>
      <w:r>
        <w:t xml:space="preserve"> illustrates the full rank hierarchy and its contraction structure.</w:t>
      </w:r>
    </w:p>
    <w:p w14:paraId="034F25E8" w14:textId="77777777" w:rsidR="007E6DB3" w:rsidRDefault="00C9140F">
      <w:pPr>
        <w:pStyle w:val="ImageCaption"/>
      </w:pPr>
      <w:bookmarkStart w:id="454" w:name="fig:tensor-hierarchy"/>
      <w:r>
        <w:rPr>
          <w:noProof/>
        </w:rPr>
        <mc:AlternateContent>
          <mc:Choice Requires="wps">
            <w:drawing>
              <wp:anchor distT="0" distB="0" distL="114300" distR="114300" simplePos="0" relativeHeight="251668480" behindDoc="0" locked="0" layoutInCell="1" allowOverlap="1" wp14:anchorId="4057D623" wp14:editId="448DE55A">
                <wp:simplePos x="0" y="0"/>
                <wp:positionH relativeFrom="page">
                  <wp:align>left</wp:align>
                </wp:positionH>
                <wp:positionV relativeFrom="paragraph">
                  <wp:posOffset>2637790</wp:posOffset>
                </wp:positionV>
                <wp:extent cx="7977505" cy="635"/>
                <wp:effectExtent l="0" t="0" r="4445" b="0"/>
                <wp:wrapSquare wrapText="bothSides"/>
                <wp:docPr id="761635414" name="Text Box 1"/>
                <wp:cNvGraphicFramePr/>
                <a:graphic xmlns:a="http://schemas.openxmlformats.org/drawingml/2006/main">
                  <a:graphicData uri="http://schemas.microsoft.com/office/word/2010/wordprocessingShape">
                    <wps:wsp>
                      <wps:cNvSpPr txBox="1"/>
                      <wps:spPr>
                        <a:xfrm>
                          <a:off x="0" y="0"/>
                          <a:ext cx="7977505" cy="635"/>
                        </a:xfrm>
                        <a:prstGeom prst="rect">
                          <a:avLst/>
                        </a:prstGeom>
                        <a:solidFill>
                          <a:prstClr val="white"/>
                        </a:solidFill>
                        <a:ln>
                          <a:noFill/>
                        </a:ln>
                      </wps:spPr>
                      <wps:txbx>
                        <w:txbxContent>
                          <w:p w14:paraId="3FCA2EDA" w14:textId="77777777" w:rsidR="0071327E" w:rsidRPr="00DA5626" w:rsidRDefault="0071327E" w:rsidP="0071327E">
                            <w:pPr>
                              <w:pStyle w:val="Caption"/>
                              <w:jc w:val="center"/>
                            </w:pPr>
                            <w:r>
                              <w:t xml:space="preserve">Figure </w:t>
                            </w:r>
                            <w:fldSimple w:instr=" SEQ Figure \* ARABIC ">
                              <w:r w:rsidR="005B2EA5">
                                <w:rPr>
                                  <w:noProof/>
                                </w:rPr>
                                <w:t>1</w:t>
                              </w:r>
                            </w:fldSimple>
                            <w:r>
                              <w:t>| The Tensor Rank Tower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57D623" id="_x0000_t202" coordsize="21600,21600" o:spt="202" path="m,l,21600r21600,l21600,xe">
                <v:stroke joinstyle="miter"/>
                <v:path gradientshapeok="t" o:connecttype="rect"/>
              </v:shapetype>
              <v:shape id="Text Box 1" o:spid="_x0000_s1026" type="#_x0000_t202" style="position:absolute;margin-left:0;margin-top:207.7pt;width:628.15pt;height:.05pt;z-index:251668480;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" stroked="f">
                <v:textbox style="mso-fit-shape-to-text:t" inset="0,0,0,0">
                  <w:txbxContent>
                    <w:p w14:paraId="3FCA2EDA" w14:textId="77777777" w:rsidR="0071327E" w:rsidRPr="00DA5626" w:rsidRDefault="0071327E" w:rsidP="0071327E">
                      <w:pPr>
                        <w:pStyle w:val="Caption"/>
                        <w:jc w:val="center"/>
                      </w:pPr>
                      <w:r>
                        <w:t xml:space="preserve">Figure </w:t>
                      </w:r>
                      <w:fldSimple w:instr=" SEQ Figure \* ARABIC ">
                        <w:r w:rsidR="005B2EA5">
                          <w:rPr>
                            <w:noProof/>
                          </w:rPr>
                          <w:t>1</w:t>
                        </w:r>
                      </w:fldSimple>
                      <w:r>
                        <w:t>| The Tensor Rank Tower</w:t>
                      </w:r>
                    </w:p>
                  </w:txbxContent>
                </v:textbox>
                <w10:wrap type="square" anchorx="page"/>
              </v:shape>
            </w:pict>
          </mc:Fallback>
        </mc:AlternateContent>
      </w:r>
      <w:r w:rsidR="00B46CBA">
        <w:t>The MoralTensor rank hierarchy (ranks 0–6). Each step preserves more of the original moral structure, from a single number (rank 0) to the full distributional tensor (rank 6).</w:t>
      </w:r>
    </w:p>
    <w:bookmarkEnd w:id="454"/>
    <w:p w14:paraId="0E6DDCD9" w14:textId="77777777" w:rsidR="007E6DB3" w:rsidRDefault="00B46CBA">
      <w:pPr>
        <w:pStyle w:val="BodyText"/>
      </w:pPr>
      <w:r>
        <w:t xml:space="preserve">Each step up the hierarchy preserves more information. The crucial insight is that the scalar S is always recoverable from the higher-rank objects by </w:t>
      </w:r>
      <w:r>
        <w:rPr>
          <w:i/>
          <w:iCs/>
        </w:rPr>
        <w:t>contraction</w:t>
      </w:r>
      <w:r>
        <w:t xml:space="preserve"> — summation over paired indices — but the higher-rank objects are </w:t>
      </w:r>
      <w:r>
        <w:rPr>
          <w:i/>
          <w:iCs/>
        </w:rPr>
        <w:t>not</w:t>
      </w:r>
      <w:r>
        <w:t xml:space="preserve"> recoverable from S. Information flows downward (by contraction), not upward. The tensor hierarchy is a hierarchy of informativeness, with the scalar at the bottom.</w:t>
      </w:r>
    </w:p>
    <w:p w14:paraId="27BE20B7" w14:textId="77777777" w:rsidR="00C9140F" w:rsidRDefault="00C9140F">
      <w:pPr>
        <w:pStyle w:val="BodyText"/>
      </w:pPr>
      <w:r>
        <w:rPr>
          <w:noProof/>
        </w:rPr>
        <w:drawing>
          <wp:anchor distT="0" distB="0" distL="114300" distR="114300" simplePos="0" relativeHeight="251676672" behindDoc="0" locked="0" layoutInCell="1" allowOverlap="1" wp14:anchorId="0B8C055D" wp14:editId="16C4E06D">
            <wp:simplePos x="0" y="0"/>
            <wp:positionH relativeFrom="margin">
              <wp:align>right</wp:align>
            </wp:positionH>
            <wp:positionV relativeFrom="paragraph">
              <wp:posOffset>136525</wp:posOffset>
            </wp:positionV>
            <wp:extent cx="4572000" cy="2122170"/>
            <wp:effectExtent l="0" t="0" r="0" b="0"/>
            <wp:wrapSquare wrapText="bothSides"/>
            <wp:docPr id="829078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0" cy="2122170"/>
                    </a:xfrm>
                    <a:prstGeom prst="rect">
                      <a:avLst/>
                    </a:prstGeom>
                    <a:noFill/>
                    <a:ln>
                      <a:noFill/>
                    </a:ln>
                  </pic:spPr>
                </pic:pic>
              </a:graphicData>
            </a:graphic>
          </wp:anchor>
        </w:drawing>
      </w:r>
    </w:p>
    <w:p w14:paraId="43F9D995" w14:textId="77777777" w:rsidR="00EB56D7" w:rsidRPr="00C9140F" w:rsidRDefault="00EB56D7" w:rsidP="00EB56D7">
      <w:pPr>
        <w:pStyle w:val="Caption"/>
        <w:jc w:val="center"/>
        <w:rPr>
          <w:sz w:val="22"/>
          <w:szCs w:val="22"/>
        </w:rPr>
      </w:pPr>
      <w:r w:rsidRPr="00C9140F">
        <w:rPr>
          <w:sz w:val="22"/>
          <w:szCs w:val="22"/>
        </w:rPr>
        <w:t>Tucker decomposition of the MoralTensor: the full rank-3 tensor T decomposes into a compact core tensor S multiplied by factor matrices along each mode (moral dimensions, agents, time steps), enabling tractable computation while preserving multi-modal structure.</w:t>
      </w:r>
    </w:p>
    <w:p w14:paraId="631CFF72" w14:textId="77777777" w:rsidR="00EB56D7" w:rsidRDefault="00C9140F" w:rsidP="00EB56D7">
      <w:pPr>
        <w:rPr>
          <w:b/>
          <w:bCs/>
        </w:rPr>
      </w:pPr>
      <w:bookmarkStart w:id="455" w:name="_Toc222925918"/>
      <w:bookmarkStart w:id="456" w:name="obligations-as-vectors"/>
      <w:bookmarkEnd w:id="452"/>
      <w:r>
        <w:rPr>
          <w:noProof/>
        </w:rPr>
        <mc:AlternateContent>
          <mc:Choice Requires="wps">
            <w:drawing>
              <wp:anchor distT="0" distB="0" distL="114300" distR="114300" simplePos="0" relativeHeight="251675648" behindDoc="0" locked="0" layoutInCell="1" allowOverlap="1" wp14:anchorId="618681C2" wp14:editId="130F5529">
                <wp:simplePos x="0" y="0"/>
                <wp:positionH relativeFrom="column">
                  <wp:posOffset>1772285</wp:posOffset>
                </wp:positionH>
                <wp:positionV relativeFrom="paragraph">
                  <wp:posOffset>10795</wp:posOffset>
                </wp:positionV>
                <wp:extent cx="3796665" cy="635"/>
                <wp:effectExtent l="0" t="0" r="0" b="0"/>
                <wp:wrapSquare wrapText="bothSides"/>
                <wp:docPr id="1057069661" name="Text Box 1"/>
                <wp:cNvGraphicFramePr/>
                <a:graphic xmlns:a="http://schemas.openxmlformats.org/drawingml/2006/main">
                  <a:graphicData uri="http://schemas.microsoft.com/office/word/2010/wordprocessingShape">
                    <wps:wsp>
                      <wps:cNvSpPr txBox="1"/>
                      <wps:spPr>
                        <a:xfrm>
                          <a:off x="0" y="0"/>
                          <a:ext cx="3796665" cy="635"/>
                        </a:xfrm>
                        <a:prstGeom prst="rect">
                          <a:avLst/>
                        </a:prstGeom>
                        <a:solidFill>
                          <a:prstClr val="white"/>
                        </a:solidFill>
                        <a:ln>
                          <a:noFill/>
                        </a:ln>
                      </wps:spPr>
                      <wps:txbx>
                        <w:txbxContent>
                          <w:p w14:paraId="68995379" w14:textId="77777777" w:rsidR="00EB56D7" w:rsidRPr="006B56DC" w:rsidRDefault="00EB56D7" w:rsidP="00EB56D7">
                            <w:pPr>
                              <w:pStyle w:val="Caption"/>
                              <w:rPr>
                                <w:noProof/>
                              </w:rPr>
                            </w:pPr>
                            <w:r>
                              <w:t xml:space="preserve">Figure </w:t>
                            </w:r>
                            <w:fldSimple w:instr=" SEQ Figure \* ARABIC ">
                              <w:r w:rsidR="005B2EA5">
                                <w:rPr>
                                  <w:noProof/>
                                </w:rPr>
                                <w:t>2</w:t>
                              </w:r>
                            </w:fldSimple>
                            <w:r>
                              <w:rPr>
                                <w:noProof/>
                              </w:rPr>
                              <w:t xml:space="preserve"> | </w:t>
                            </w:r>
                            <w:r w:rsidRPr="00B73414">
                              <w:rPr>
                                <w:noProof/>
                              </w:rPr>
                              <w:t>Tucker Decomposition for Tractability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681C2" id="_x0000_s1027" type="#_x0000_t202" style="position:absolute;margin-left:139.55pt;margin-top:.85pt;width:298.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eH7GQIAAD8EAAAOAAAAZHJzL2Uyb0RvYy54bWysU8Fu2zAMvQ/YPwi6L05aNNu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zXHz/P5/MbziTF5tc3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" stroked="f">
                <v:textbox style="mso-fit-shape-to-text:t" inset="0,0,0,0">
                  <w:txbxContent>
                    <w:p w14:paraId="68995379" w14:textId="77777777" w:rsidR="00EB56D7" w:rsidRPr="006B56DC" w:rsidRDefault="00EB56D7" w:rsidP="00EB56D7">
                      <w:pPr>
                        <w:pStyle w:val="Caption"/>
                        <w:rPr>
                          <w:noProof/>
                        </w:rPr>
                      </w:pPr>
                      <w:r>
                        <w:t xml:space="preserve">Figure </w:t>
                      </w:r>
                      <w:fldSimple w:instr=" SEQ Figure \* ARABIC ">
                        <w:r w:rsidR="005B2EA5">
                          <w:rPr>
                            <w:noProof/>
                          </w:rPr>
                          <w:t>2</w:t>
                        </w:r>
                      </w:fldSimple>
                      <w:r>
                        <w:rPr>
                          <w:noProof/>
                        </w:rPr>
                        <w:t xml:space="preserve"> | </w:t>
                      </w:r>
                      <w:r w:rsidRPr="00B73414">
                        <w:rPr>
                          <w:noProof/>
                        </w:rPr>
                        <w:t>Tucker Decomposition for Tractability</w:t>
                      </w:r>
                    </w:p>
                  </w:txbxContent>
                </v:textbox>
                <w10:wrap type="square"/>
              </v:shape>
            </w:pict>
          </mc:Fallback>
        </mc:AlternateContent>
      </w:r>
      <w:r w:rsidR="00EB56D7">
        <w:rPr>
          <w:b/>
          <w:bCs/>
        </w:rPr>
        <w:br w:type="page"/>
      </w:r>
    </w:p>
    <w:p w14:paraId="6A809BD7" w14:textId="77777777" w:rsidR="007E6DB3" w:rsidRDefault="00B46CBA">
      <w:pPr>
        <w:pStyle w:val="Heading2"/>
      </w:pPr>
      <w:bookmarkStart w:id="457" w:name="_Toc223184732"/>
      <w:r>
        <w:rPr>
          <w:rFonts w:ascii="Garamond" w:hAnsi="Garamond"/>
        </w:rPr>
        <w:t>6.2 Obligations as Vectors</w:t>
      </w:r>
      <w:bookmarkEnd w:id="455"/>
      <w:bookmarkEnd w:id="457"/>
    </w:p>
    <w:p w14:paraId="62E788BB" w14:textId="77777777" w:rsidR="007E6DB3" w:rsidRDefault="00B46CBA">
      <w:pPr>
        <w:pStyle w:val="Heading3"/>
      </w:pPr>
      <w:bookmarkStart w:id="458" w:name="_Toc222925919"/>
      <w:bookmarkStart w:id="459" w:name="the-directional-character-of-duty"/>
      <w:bookmarkStart w:id="460" w:name="_Toc223184733"/>
      <w:r>
        <w:t>The Directional Character of Duty</w:t>
      </w:r>
      <w:bookmarkEnd w:id="458"/>
      <w:bookmarkEnd w:id="460"/>
    </w:p>
    <w:p w14:paraId="677550E9" w14:textId="77777777" w:rsidR="007E6DB3" w:rsidRDefault="00B46CBA">
      <w:pPr>
        <w:pStyle w:val="FirstParagraph"/>
      </w:pPr>
      <w:r>
        <w:t xml:space="preserve">An obligation is not merely strong or weak. It </w:t>
      </w:r>
      <w:r>
        <w:rPr>
          <w:i/>
          <w:iCs/>
        </w:rPr>
        <w:t>points</w:t>
      </w:r>
      <w:r>
        <w:t xml:space="preserve"> — from the current state of affairs toward a required state. “You ought to return the borrowed book” specifies both an intensity of oughtness and a direction: from the state “book unreturned” toward the state “book returned.” The spatial metaphor is not merely metaphorical. It is the content of a precise mathematical claim: obligations are tangent vectors on the moral manifold.</w:t>
      </w:r>
    </w:p>
    <w:p w14:paraId="1AADF8D4" w14:textId="77777777" w:rsidR="007E6DB3" w:rsidRDefault="00B46CBA">
      <w:pPr>
        <w:pStyle w:val="BodyText"/>
      </w:pPr>
      <w:r>
        <w:rPr>
          <w:b/>
          <w:bCs/>
        </w:rPr>
        <w:t>Definition 6.1 (Obligation Vector). An obligation at a point p ∈ M is a tangent vector O(p) ∈ T_pM. An obligation field is a smooth section O: M → TM of the tangent bundle, assigning an obligation vector to each point of M . Smoothness is defined stratum-wise: within each stratum S_α, the section O|_{S_α} is smooth; across stratum boundaries, O may be discontinuous.</w:t>
      </w:r>
    </w:p>
    <w:p w14:paraId="1F2F8BFF" w14:textId="77777777" w:rsidR="007E6DB3" w:rsidRDefault="00B46CBA">
      <w:pPr>
        <w:pStyle w:val="BodyText"/>
      </w:pPr>
      <w:r>
        <w:t>In the nine-dimensional coordinates (x¹, …, x⁹) of Chapter 5, an obligation vector has nine components:</w:t>
      </w:r>
    </w:p>
    <w:p w14:paraId="7E1A8B34"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den>
          </m:f>
        </m:oMath>
      </m:oMathPara>
    </w:p>
    <w:p w14:paraId="5B5B345D" w14:textId="77777777" w:rsidR="007E6DB3" w:rsidRDefault="00B46CBA">
      <w:pPr>
        <w:pStyle w:val="FirstParagraph"/>
      </w:pPr>
      <w:r>
        <w:t xml:space="preserve">Each component O^μ gives the strength of the obligation </w:t>
      </w:r>
      <w:r>
        <w:rPr>
          <w:i/>
          <w:iCs/>
        </w:rPr>
        <w:t>along dimension μ</w:t>
      </w:r>
      <w:r>
        <w:t>:</w:t>
      </w:r>
    </w:p>
    <w:p w14:paraId="54F4B1F8" w14:textId="77777777" w:rsidR="007E6DB3" w:rsidRDefault="00B3291B">
      <w:pPr>
        <w:numPr>
          <w:ilvl w:val="0"/>
          <w:numId w:val="38"/>
        </w:numPr>
      </w:pPr>
      <w:r>
        <w:rPr>
          <w:noProof/>
        </w:rPr>
        <w:drawing>
          <wp:anchor distT="0" distB="0" distL="114300" distR="114300" simplePos="0" relativeHeight="251663360" behindDoc="0" locked="0" layoutInCell="1" allowOverlap="1" wp14:anchorId="36DEFFD7" wp14:editId="271F7BFF">
            <wp:simplePos x="0" y="0"/>
            <wp:positionH relativeFrom="margin">
              <wp:align>right</wp:align>
            </wp:positionH>
            <wp:positionV relativeFrom="paragraph">
              <wp:posOffset>312511</wp:posOffset>
            </wp:positionV>
            <wp:extent cx="2481036" cy="3145972"/>
            <wp:effectExtent l="0" t="0" r="0" b="0"/>
            <wp:wrapSquare wrapText="bothSides"/>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media/moral_dimensions_full.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481036" cy="3145972"/>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O¹ = obligation to improve consequences/welfare</w:t>
      </w:r>
    </w:p>
    <w:p w14:paraId="4A5C5D4C" w14:textId="77777777" w:rsidR="007E6DB3" w:rsidRDefault="00B46CBA">
      <w:pPr>
        <w:numPr>
          <w:ilvl w:val="0"/>
          <w:numId w:val="38"/>
        </w:numPr>
      </w:pPr>
      <w:r>
        <w:t>O² = obligation to respect rights and fulfill duties</w:t>
      </w:r>
    </w:p>
    <w:p w14:paraId="5473FD28" w14:textId="77777777" w:rsidR="007E6DB3" w:rsidRDefault="00B46CBA">
      <w:pPr>
        <w:numPr>
          <w:ilvl w:val="0"/>
          <w:numId w:val="38"/>
        </w:numPr>
      </w:pPr>
      <w:r>
        <w:t>O³ = obligation to promote justice and fairness</w:t>
      </w:r>
    </w:p>
    <w:p w14:paraId="00C3CB7D" w14:textId="77777777" w:rsidR="007E6DB3" w:rsidRDefault="00B46CBA">
      <w:pPr>
        <w:numPr>
          <w:ilvl w:val="0"/>
          <w:numId w:val="38"/>
        </w:numPr>
      </w:pPr>
      <w:r>
        <w:t>O⁴ = obligation to preserve autonomy</w:t>
      </w:r>
    </w:p>
    <w:p w14:paraId="726239B9" w14:textId="77777777" w:rsidR="007E6DB3" w:rsidRDefault="00B46CBA">
      <w:pPr>
        <w:numPr>
          <w:ilvl w:val="0"/>
          <w:numId w:val="38"/>
        </w:numPr>
      </w:pPr>
      <w:r>
        <w:t>O⁵ = obligation to protect privacy</w:t>
      </w:r>
    </w:p>
    <w:p w14:paraId="3D4D5AB4" w14:textId="77777777" w:rsidR="007E6DB3" w:rsidRDefault="00B46CBA">
      <w:pPr>
        <w:numPr>
          <w:ilvl w:val="0"/>
          <w:numId w:val="38"/>
        </w:numPr>
      </w:pPr>
      <w:r>
        <w:t>O⁶ = obligation to consider societal/environmental impact</w:t>
      </w:r>
    </w:p>
    <w:p w14:paraId="5B9D915E" w14:textId="77777777" w:rsidR="007E6DB3" w:rsidRDefault="00B46CBA">
      <w:pPr>
        <w:numPr>
          <w:ilvl w:val="0"/>
          <w:numId w:val="38"/>
        </w:numPr>
      </w:pPr>
      <w:r>
        <w:t>O⁷ = obligation to exercise virtue and care</w:t>
      </w:r>
    </w:p>
    <w:p w14:paraId="46DEA528" w14:textId="77777777" w:rsidR="007E6DB3" w:rsidRDefault="00B46CBA">
      <w:pPr>
        <w:numPr>
          <w:ilvl w:val="0"/>
          <w:numId w:val="38"/>
        </w:numPr>
      </w:pPr>
      <w:r>
        <w:t>O⁸ = obligation to ensure procedural legitimacy</w:t>
      </w:r>
    </w:p>
    <w:p w14:paraId="6672B97C" w14:textId="77777777" w:rsidR="007E6DB3" w:rsidRDefault="00A073C9">
      <w:pPr>
        <w:numPr>
          <w:ilvl w:val="0"/>
          <w:numId w:val="38"/>
        </w:numPr>
      </w:pPr>
      <w:r>
        <w:rPr>
          <w:noProof/>
        </w:rPr>
        <mc:AlternateContent>
          <mc:Choice Requires="wps">
            <w:drawing>
              <wp:anchor distT="0" distB="0" distL="114300" distR="114300" simplePos="0" relativeHeight="251666432" behindDoc="0" locked="0" layoutInCell="1" allowOverlap="1" wp14:anchorId="4311533E" wp14:editId="6FC793E8">
                <wp:simplePos x="0" y="0"/>
                <wp:positionH relativeFrom="margin">
                  <wp:posOffset>3755390</wp:posOffset>
                </wp:positionH>
                <wp:positionV relativeFrom="paragraph">
                  <wp:posOffset>508635</wp:posOffset>
                </wp:positionV>
                <wp:extent cx="2192020" cy="371475"/>
                <wp:effectExtent l="0" t="0" r="0" b="9525"/>
                <wp:wrapSquare wrapText="bothSides"/>
                <wp:docPr id="2012073388" name="Text Box 1"/>
                <wp:cNvGraphicFramePr/>
                <a:graphic xmlns:a="http://schemas.openxmlformats.org/drawingml/2006/main">
                  <a:graphicData uri="http://schemas.microsoft.com/office/word/2010/wordprocessingShape">
                    <wps:wsp>
                      <wps:cNvSpPr txBox="1"/>
                      <wps:spPr>
                        <a:xfrm>
                          <a:off x="0" y="0"/>
                          <a:ext cx="2192020" cy="371475"/>
                        </a:xfrm>
                        <a:prstGeom prst="rect">
                          <a:avLst/>
                        </a:prstGeom>
                        <a:solidFill>
                          <a:prstClr val="white"/>
                        </a:solidFill>
                        <a:ln>
                          <a:noFill/>
                        </a:ln>
                      </wps:spPr>
                      <wps:txbx>
                        <w:txbxContent>
                          <w:p w14:paraId="51E414EA" w14:textId="77777777" w:rsidR="0071327E" w:rsidRPr="00487772" w:rsidRDefault="0071327E" w:rsidP="0071327E">
                            <w:pPr>
                              <w:pStyle w:val="Caption"/>
                              <w:rPr>
                                <w:noProof/>
                              </w:rPr>
                            </w:pPr>
                            <w:r>
                              <w:t xml:space="preserve">Figure </w:t>
                            </w:r>
                            <w:fldSimple w:instr=" SEQ Figure \* ARABIC ">
                              <w:r w:rsidR="005B2EA5">
                                <w:rPr>
                                  <w:noProof/>
                                </w:rPr>
                                <w:t>3</w:t>
                              </w:r>
                            </w:fldSimple>
                            <w:r>
                              <w:t xml:space="preserve"> | The Nine Dimensions of the Moral Manifold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1533E" id="_x0000_s1028" type="#_x0000_t202" style="position:absolute;left:0;text-align:left;margin-left:295.7pt;margin-top:40.05pt;width:172.6pt;height:2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" stroked="f">
                <v:textbox inset="0,0,0,0">
                  <w:txbxContent>
                    <w:p w14:paraId="51E414EA" w14:textId="77777777" w:rsidR="0071327E" w:rsidRPr="00487772" w:rsidRDefault="0071327E" w:rsidP="0071327E">
                      <w:pPr>
                        <w:pStyle w:val="Caption"/>
                        <w:rPr>
                          <w:noProof/>
                        </w:rPr>
                      </w:pPr>
                      <w:r>
                        <w:t xml:space="preserve">Figure </w:t>
                      </w:r>
                      <w:fldSimple w:instr=" SEQ Figure \* ARABIC ">
                        <w:r w:rsidR="005B2EA5">
                          <w:rPr>
                            <w:noProof/>
                          </w:rPr>
                          <w:t>3</w:t>
                        </w:r>
                      </w:fldSimple>
                      <w:r>
                        <w:t xml:space="preserve"> | The Nine Dimensions of the Moral Manifold</w:t>
                      </w:r>
                    </w:p>
                  </w:txbxContent>
                </v:textbox>
                <w10:wrap type="square" anchorx="margin"/>
              </v:shape>
            </w:pict>
          </mc:Fallback>
        </mc:AlternateContent>
      </w:r>
      <w:r w:rsidR="00B46CBA">
        <w:t>O⁹ = obligation to maintain epistemic integrity (honesty, evidence standards, and uncertainty reporting along D₉)</w:t>
      </w:r>
    </w:p>
    <w:p w14:paraId="5A42AE99" w14:textId="77777777" w:rsidR="007E6DB3" w:rsidRDefault="00B46CBA">
      <w:pPr>
        <w:pStyle w:val="FirstParagraph"/>
      </w:pPr>
      <w:r>
        <w:t xml:space="preserve">Figure </w:t>
      </w:r>
      <w:hyperlink w:anchor="fig:moral-dims">
        <w:r w:rsidR="00C9140F">
          <w:rPr>
            <w:rStyle w:val="Hyperlink"/>
          </w:rPr>
          <w:t>3</w:t>
        </w:r>
      </w:hyperlink>
      <w:r>
        <w:t xml:space="preserve"> provides a visual map of these nine dimensions and shows how higher-rank tensors build upon them.</w:t>
      </w:r>
    </w:p>
    <w:p w14:paraId="4B311AA5" w14:textId="77777777" w:rsidR="007E6DB3" w:rsidRDefault="007E6DB3">
      <w:pPr>
        <w:pStyle w:val="CaptionedFigure"/>
      </w:pPr>
      <w:bookmarkStart w:id="461" w:name="fig:moral-dims"/>
    </w:p>
    <w:p w14:paraId="35D7F778" w14:textId="77777777" w:rsidR="00994B72" w:rsidRDefault="00994B72" w:rsidP="00B3291B">
      <w:pPr>
        <w:pStyle w:val="Heading3"/>
      </w:pPr>
    </w:p>
    <w:p w14:paraId="393D9408" w14:textId="77777777" w:rsidR="00B3291B" w:rsidRPr="00B3291B" w:rsidRDefault="00000000" w:rsidP="00B3291B">
      <w:pPr>
        <w:pStyle w:val="Heading3"/>
      </w:pPr>
      <w:bookmarkStart w:id="462" w:name="_Toc223184734"/>
      <w:r w:rsidRPr="00B3291B">
        <w:t>Rank progression: from rank-1 obligation vectors to rank-6 distributional</w:t>
      </w:r>
      <w:r w:rsidRPr="00B3291B">
        <w:rPr>
          <w:sz w:val="32"/>
        </w:rPr>
        <w:t xml:space="preserve"> tensors.</w:t>
      </w:r>
      <w:bookmarkEnd w:id="462"/>
      <w:r w:rsidRPr="00B3291B">
        <w:rPr>
          <w:sz w:val="32"/>
        </w:rPr>
        <w:t xml:space="preserve"> </w:t>
      </w:r>
    </w:p>
    <w:p w14:paraId="0A64BDCB" w14:textId="77777777" w:rsidR="00994B72" w:rsidRPr="00B3291B" w:rsidRDefault="00000000" w:rsidP="00B3291B">
      <w:pPr>
        <w:pStyle w:val="Caption"/>
        <w:rPr>
          <w:i w:val="0"/>
        </w:rPr>
      </w:pPr>
      <w:r w:rsidRPr="00B3291B">
        <w:rPr>
          <w:i w:val="0"/>
        </w:rPr>
        <w:t>Higher ranks encode richer moral structure at the cost of greater computational complexity.</w:t>
      </w:r>
    </w:p>
    <w:bookmarkEnd w:id="461"/>
    <w:p w14:paraId="55D1C1C7" w14:textId="77777777" w:rsidR="007E6DB3" w:rsidRDefault="00B46CBA">
      <w:pPr>
        <w:pStyle w:val="BodyText"/>
      </w:pPr>
      <w:r>
        <w:t xml:space="preserve">A situation may generate obligations along multiple dimensions simultaneously. The promise to help Alex move generates O² &gt; 0 (a duty exists) and O⁷ &gt; 0 (the care relationship calls for action), while the components along other dimensions may be zero or negligible. The </w:t>
      </w:r>
      <w:r>
        <w:rPr>
          <w:i/>
          <w:iCs/>
        </w:rPr>
        <w:t>direction</w:t>
      </w:r>
      <w:r>
        <w:t xml:space="preserve"> of O in the nine-dimensional tangent space encodes which moral considerations are in play.</w:t>
      </w:r>
      <w:r w:rsidR="005B2EA5" w:rsidRPr="005B2EA5">
        <w:rPr>
          <w:noProof/>
        </w:rPr>
        <w:t xml:space="preserve"> </w:t>
      </w:r>
    </w:p>
    <w:p w14:paraId="6B03CF80" w14:textId="77777777" w:rsidR="007E6DB3" w:rsidRDefault="00B3291B" w:rsidP="005B2EA5">
      <w:pPr>
        <w:pStyle w:val="Heading3"/>
      </w:pPr>
      <w:bookmarkStart w:id="463" w:name="_Toc222925920"/>
      <w:bookmarkStart w:id="464" w:name="transformation-behavior"/>
      <w:bookmarkStart w:id="465" w:name="_Toc223184735"/>
      <w:bookmarkEnd w:id="459"/>
      <w:r>
        <w:rPr>
          <w:noProof/>
        </w:rPr>
        <w:drawing>
          <wp:anchor distT="0" distB="0" distL="114300" distR="114300" simplePos="0" relativeHeight="251682816" behindDoc="0" locked="0" layoutInCell="1" allowOverlap="1" wp14:anchorId="2C7042B1" wp14:editId="5489BE0E">
            <wp:simplePos x="0" y="0"/>
            <wp:positionH relativeFrom="margin">
              <wp:align>right</wp:align>
            </wp:positionH>
            <wp:positionV relativeFrom="paragraph">
              <wp:posOffset>201295</wp:posOffset>
            </wp:positionV>
            <wp:extent cx="5943600" cy="5116195"/>
            <wp:effectExtent l="0" t="0" r="0" b="8255"/>
            <wp:wrapSquare wrapText="bothSides"/>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1161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28184572" wp14:editId="4E9C6895">
                <wp:simplePos x="0" y="0"/>
                <wp:positionH relativeFrom="page">
                  <wp:align>left</wp:align>
                </wp:positionH>
                <wp:positionV relativeFrom="paragraph">
                  <wp:posOffset>5472702</wp:posOffset>
                </wp:positionV>
                <wp:extent cx="8140700" cy="635"/>
                <wp:effectExtent l="0" t="0" r="0" b="0"/>
                <wp:wrapSquare wrapText="bothSides"/>
                <wp:docPr id="1668563047" name="Text Box 1"/>
                <wp:cNvGraphicFramePr/>
                <a:graphic xmlns:a="http://schemas.openxmlformats.org/drawingml/2006/main">
                  <a:graphicData uri="http://schemas.microsoft.com/office/word/2010/wordprocessingShape">
                    <wps:wsp>
                      <wps:cNvSpPr txBox="1"/>
                      <wps:spPr>
                        <a:xfrm>
                          <a:off x="0" y="0"/>
                          <a:ext cx="8140700" cy="635"/>
                        </a:xfrm>
                        <a:prstGeom prst="rect">
                          <a:avLst/>
                        </a:prstGeom>
                        <a:solidFill>
                          <a:prstClr val="white"/>
                        </a:solidFill>
                        <a:ln>
                          <a:noFill/>
                        </a:ln>
                      </wps:spPr>
                      <wps:txbx>
                        <w:txbxContent>
                          <w:p w14:paraId="336849A9" w14:textId="77777777" w:rsidR="0071327E" w:rsidRPr="00F67358" w:rsidRDefault="0071327E" w:rsidP="0071327E">
                            <w:pPr>
                              <w:pStyle w:val="Caption"/>
                              <w:jc w:val="center"/>
                              <w:rPr>
                                <w:noProof/>
                              </w:rPr>
                            </w:pPr>
                            <w:r>
                              <w:t xml:space="preserve">Figure </w:t>
                            </w:r>
                            <w:fldSimple w:instr=" SEQ Figure \* ARABIC ">
                              <w:r w:rsidR="005B2EA5">
                                <w:rPr>
                                  <w:noProof/>
                                </w:rPr>
                                <w:t>4</w:t>
                              </w:r>
                            </w:fldSimple>
                            <w:r>
                              <w:t xml:space="preserve"> | Building Higher-Rank Tensors from the 9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84572" id="_x0000_s1029" type="#_x0000_t202" style="position:absolute;margin-left:0;margin-top:430.9pt;width:641pt;height:.05pt;z-index:251670528;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" stroked="f">
                <v:textbox style="mso-fit-shape-to-text:t" inset="0,0,0,0">
                  <w:txbxContent>
                    <w:p w14:paraId="336849A9" w14:textId="77777777" w:rsidR="0071327E" w:rsidRPr="00F67358" w:rsidRDefault="0071327E" w:rsidP="0071327E">
                      <w:pPr>
                        <w:pStyle w:val="Caption"/>
                        <w:jc w:val="center"/>
                        <w:rPr>
                          <w:noProof/>
                        </w:rPr>
                      </w:pPr>
                      <w:r>
                        <w:t xml:space="preserve">Figure </w:t>
                      </w:r>
                      <w:fldSimple w:instr=" SEQ Figure \* ARABIC ">
                        <w:r w:rsidR="005B2EA5">
                          <w:rPr>
                            <w:noProof/>
                          </w:rPr>
                          <w:t>4</w:t>
                        </w:r>
                      </w:fldSimple>
                      <w:r>
                        <w:t xml:space="preserve"> | Building Higher-Rank Tensors from the 9 Dimensions</w:t>
                      </w:r>
                    </w:p>
                  </w:txbxContent>
                </v:textbox>
                <w10:wrap type="square" anchorx="page"/>
              </v:shape>
            </w:pict>
          </mc:Fallback>
        </mc:AlternateContent>
      </w:r>
      <w:r w:rsidR="0071327E">
        <w:br w:type="page"/>
      </w:r>
      <w:r w:rsidR="00B46CBA">
        <w:t>Transformation Behavior</w:t>
      </w:r>
      <w:bookmarkEnd w:id="463"/>
      <w:bookmarkEnd w:id="465"/>
    </w:p>
    <w:p w14:paraId="0C3C4409" w14:textId="77777777" w:rsidR="007E6DB3" w:rsidRDefault="00B46CBA">
      <w:pPr>
        <w:pStyle w:val="FirstParagraph"/>
      </w:pPr>
      <w:r>
        <w:t>Because O^μ is a vector (a (1,0)-tensor), it transforms under coordinate redescription by the Jacobian:</w:t>
      </w:r>
    </w:p>
    <w:p w14:paraId="7F0ABB59"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59C23A5E" w14:textId="77777777" w:rsidR="007E6DB3" w:rsidRDefault="00B46CBA">
      <w:pPr>
        <w:pStyle w:val="FirstParagraph"/>
      </w:pPr>
      <w:r>
        <w:t xml:space="preserve">This is the mathematical content of the Bond Invariance Principle applied to obligations: the obligation itself is a geometric object, independent of how we describe the situation. Only its </w:t>
      </w:r>
      <w:r>
        <w:rPr>
          <w:i/>
          <w:iCs/>
        </w:rPr>
        <w:t>components</w:t>
      </w:r>
      <w:r>
        <w:t xml:space="preserve"> change under redescription. If “withholding treatment” and “allowing natural death” are coordinate redescriptions of the same action, the obligation vectors must be related by the Jacobian of the coordinate change.</w:t>
      </w:r>
    </w:p>
    <w:p w14:paraId="0B461DDD" w14:textId="77777777" w:rsidR="007E6DB3" w:rsidRDefault="00B46CBA">
      <w:pPr>
        <w:pStyle w:val="Heading3"/>
      </w:pPr>
      <w:bookmarkStart w:id="466" w:name="_Toc222925921"/>
      <w:bookmarkStart w:id="467" w:name="the-zero-vector-and-its-significance"/>
      <w:bookmarkStart w:id="468" w:name="_Toc223184736"/>
      <w:bookmarkEnd w:id="464"/>
      <w:r>
        <w:t>The Zero Vector and Its Significance</w:t>
      </w:r>
      <w:bookmarkEnd w:id="466"/>
      <w:bookmarkEnd w:id="468"/>
    </w:p>
    <w:p w14:paraId="1BF4687A" w14:textId="77777777" w:rsidR="007E6DB3" w:rsidRDefault="00B46CBA">
      <w:pPr>
        <w:pStyle w:val="FirstParagraph"/>
      </w:pPr>
      <w:r>
        <w:t xml:space="preserve">A point p where O(p) = 0 — the zero vector — is a point of </w:t>
      </w:r>
      <w:r>
        <w:rPr>
          <w:i/>
          <w:iCs/>
        </w:rPr>
        <w:t>no obligation</w:t>
      </w:r>
      <w:r>
        <w:t>. The agent at p has no duty to move in any direction. This does not mean the situation is morally neutral; it means no change is required. This occurs when all duties are satisfied, or (more interestingly) when duties in different dimensions cancel: the obligation to act along Dimension 2 is balanced by a counter-obligation along Dimension 4, resulting in a net obligation of zero.</w:t>
      </w:r>
    </w:p>
    <w:p w14:paraId="0A58C4D9" w14:textId="77777777" w:rsidR="007E6DB3" w:rsidRDefault="00B46CBA">
      <w:pPr>
        <w:pStyle w:val="BodyText"/>
      </w:pPr>
      <w:r>
        <w:t>The vanishing of O is coordinate-invariant: if O = 0 in one coordinate system, it is zero in all. This is important because it means that whether an obligation exists is an objective feature of the situation, not an artifact of description.</w:t>
      </w:r>
    </w:p>
    <w:p w14:paraId="0A8478F9" w14:textId="77777777" w:rsidR="007E6DB3" w:rsidRDefault="00B46CBA">
      <w:pPr>
        <w:pStyle w:val="Heading3"/>
      </w:pPr>
      <w:bookmarkStart w:id="469" w:name="_Toc222925922"/>
      <w:bookmarkStart w:id="470" w:name="multiple-obligation-sources"/>
      <w:bookmarkStart w:id="471" w:name="_Toc223184737"/>
      <w:bookmarkEnd w:id="467"/>
      <w:r>
        <w:t>Multiple Obligation Sources</w:t>
      </w:r>
      <w:bookmarkEnd w:id="469"/>
      <w:bookmarkEnd w:id="471"/>
    </w:p>
    <w:p w14:paraId="1721AE85" w14:textId="77777777" w:rsidR="007E6DB3" w:rsidRDefault="00B46CBA">
      <w:pPr>
        <w:pStyle w:val="FirstParagraph"/>
      </w:pPr>
      <w:r>
        <w:t>In general, multiple sources generate obligations simultaneously. A promise creates an obligation along Dimension 2. A relationship creates an obligation along Dimension 7. An emergency creates an obligation along Dimension 1. These combine by vector addition:</w:t>
      </w:r>
    </w:p>
    <w:p w14:paraId="0230D16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promise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emergency</m:t>
              </m:r>
            </m:sub>
          </m:sSub>
        </m:oMath>
      </m:oMathPara>
    </w:p>
    <w:p w14:paraId="25DF036A" w14:textId="77777777" w:rsidR="007E6DB3" w:rsidRDefault="00B46CBA">
      <w:pPr>
        <w:pStyle w:val="FirstParagraph"/>
      </w:pPr>
      <w:r>
        <w:t xml:space="preserve">This is the geometric version of Ross’s insight that duties are plural and interact: some are aligned (pointing in similar directions), some are orthogonal (addressing independent concerns), and some are opposed (pointing in opposite directions). The net obligation is their vector sum — a single vector that encodes, in its direction and magnitude, the </w:t>
      </w:r>
      <w:r>
        <w:rPr>
          <w:i/>
          <w:iCs/>
        </w:rPr>
        <w:t>resultant</w:t>
      </w:r>
      <w:r>
        <w:t xml:space="preserve"> of all operative moral considerations.</w:t>
      </w:r>
    </w:p>
    <w:p w14:paraId="7792B18E" w14:textId="77777777" w:rsidR="007E6DB3" w:rsidRDefault="00B46CBA">
      <w:pPr>
        <w:pStyle w:val="BodyText"/>
      </w:pPr>
      <w:r>
        <w:t>When two obligations are opposed, the resultant may have smaller magnitude than either individually. When they are aligned, the resultant is larger. When they are orthogonal, the resultant points in a direction different from either source — an emergent moral direction that neither obligation alone would generate.</w:t>
      </w:r>
    </w:p>
    <w:p>
      <w:pPr>
        <w:pStyle w:val="BodyText"/>
      </w:pPr>
      <w:r>
        <w:t>Chapter 11 reinterprets these obligation vectors within the A* search framework: the obligation Oᵐ is the negative gradient of a heuristic function h that estimates the cost remaining to reach moral equilibrium. The directionality of the obligation is the direction of steepest descent of h.</w:t>
      </w:r>
    </w:p>
    <w:p w14:paraId="51B28055" w14:textId="77777777" w:rsidR="007E6DB3" w:rsidRDefault="00B46CBA">
      <w:pPr>
        <w:pStyle w:val="Heading2"/>
      </w:pPr>
      <w:bookmarkStart w:id="472" w:name="_Toc222925923"/>
      <w:bookmarkStart w:id="473" w:name="interests-as-covectors"/>
      <w:bookmarkStart w:id="474" w:name="_Toc223184738"/>
      <w:bookmarkEnd w:id="456"/>
      <w:bookmarkEnd w:id="470"/>
      <w:r>
        <w:rPr>
          <w:rFonts w:ascii="Garamond" w:hAnsi="Garamond"/>
        </w:rPr>
        <w:t>6.3 Interests as Covectors</w:t>
      </w:r>
      <w:bookmarkEnd w:id="472"/>
      <w:bookmarkEnd w:id="474"/>
    </w:p>
    <w:p w14:paraId="47F21E83" w14:textId="77777777" w:rsidR="007E6DB3" w:rsidRDefault="00B46CBA">
      <w:pPr>
        <w:pStyle w:val="Heading3"/>
      </w:pPr>
      <w:bookmarkStart w:id="475" w:name="_Toc222925924"/>
      <w:bookmarkStart w:id="476" w:name="the-dual-perspective"/>
      <w:bookmarkStart w:id="477" w:name="_Toc223184739"/>
      <w:r>
        <w:t>The Dual Perspective</w:t>
      </w:r>
      <w:bookmarkEnd w:id="475"/>
      <w:bookmarkEnd w:id="477"/>
    </w:p>
    <w:p w14:paraId="2E895511" w14:textId="77777777" w:rsidR="007E6DB3" w:rsidRDefault="00B46CBA">
      <w:pPr>
        <w:pStyle w:val="FirstParagraph"/>
      </w:pPr>
      <w:r>
        <w:t xml:space="preserve">If obligations are vectors — objects that </w:t>
      </w:r>
      <w:r>
        <w:rPr>
          <w:i/>
          <w:iCs/>
        </w:rPr>
        <w:t>point</w:t>
      </w:r>
      <w:r>
        <w:t xml:space="preserve"> — then interests are covectors — objects that </w:t>
      </w:r>
      <w:r>
        <w:rPr>
          <w:i/>
          <w:iCs/>
        </w:rPr>
        <w:t>weight</w:t>
      </w:r>
      <w:r>
        <w:t>. An interest does not point in a direction; it assigns a numerical value to each direction, measuring how much that direction matters to the interested party.</w:t>
      </w:r>
    </w:p>
    <w:p w14:paraId="65913FF8" w14:textId="77777777" w:rsidR="007E6DB3" w:rsidRDefault="00B46CBA">
      <w:pPr>
        <w:pStyle w:val="BodyText"/>
      </w:pPr>
      <w:r>
        <w:rPr>
          <w:b/>
          <w:bCs/>
        </w:rPr>
        <w:t>Definition 6.2 (Interest Covector).</w:t>
      </w:r>
      <w:r>
        <w:t xml:space="preserve"> </w:t>
      </w:r>
      <w:r>
        <w:rPr>
          <w:i/>
          <w:iCs/>
        </w:rPr>
        <w:t>An interest at a point p ∈ M is a covector I(p) ∈ T_p^</w:t>
      </w:r>
      <w:r>
        <w:t>M — a linear map from tangent vectors to real numbers. An interest field is a smooth section I: M → T^</w:t>
      </w:r>
      <w:r>
        <w:rPr>
          <w:i/>
          <w:iCs/>
        </w:rPr>
        <w:t>M of the cotangent bundle.</w:t>
      </w:r>
    </w:p>
    <w:p w14:paraId="10500249" w14:textId="77777777" w:rsidR="007E6DB3" w:rsidRDefault="00B46CBA">
      <w:pPr>
        <w:pStyle w:val="BodyText"/>
      </w:pPr>
      <w:r>
        <w:t>In coordinates, an interest covector has components with lower indices:</w:t>
      </w:r>
    </w:p>
    <w:p w14:paraId="6874614A"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9</m:t>
              </m:r>
            </m:sup>
          </m:sSup>
        </m:oMath>
      </m:oMathPara>
    </w:p>
    <w:p w14:paraId="53C54B9E" w14:textId="77777777" w:rsidR="007E6DB3" w:rsidRDefault="00B46CBA">
      <w:pPr>
        <w:pStyle w:val="FirstParagraph"/>
      </w:pPr>
      <w:r>
        <w:t xml:space="preserve">Each component I_μ gives the </w:t>
      </w:r>
      <w:r>
        <w:rPr>
          <w:i/>
          <w:iCs/>
        </w:rPr>
        <w:t>weight</w:t>
      </w:r>
      <w:r>
        <w:t xml:space="preserve"> that this interest assigns to dimension μ:</w:t>
      </w:r>
    </w:p>
    <w:p w14:paraId="52F2D047" w14:textId="77777777" w:rsidR="007E6DB3" w:rsidRDefault="00B46CBA">
      <w:pPr>
        <w:numPr>
          <w:ilvl w:val="0"/>
          <w:numId w:val="39"/>
        </w:numPr>
      </w:pPr>
      <w:r>
        <w:t>I₁ = how much consequences/welfare matters to this stakeholder</w:t>
      </w:r>
    </w:p>
    <w:p w14:paraId="482D1281" w14:textId="77777777" w:rsidR="007E6DB3" w:rsidRDefault="00B46CBA">
      <w:pPr>
        <w:numPr>
          <w:ilvl w:val="0"/>
          <w:numId w:val="39"/>
        </w:numPr>
      </w:pPr>
      <w:r>
        <w:t>I₂ = how much rights/duties matter</w:t>
      </w:r>
    </w:p>
    <w:p w14:paraId="042BA91F" w14:textId="77777777" w:rsidR="007E6DB3" w:rsidRDefault="00B46CBA">
      <w:pPr>
        <w:numPr>
          <w:ilvl w:val="0"/>
          <w:numId w:val="39"/>
        </w:numPr>
      </w:pPr>
      <w:r>
        <w:t>I₃ = how much justice/fairness matters</w:t>
      </w:r>
    </w:p>
    <w:p w14:paraId="1A03BDF7" w14:textId="77777777" w:rsidR="007E6DB3" w:rsidRDefault="00B46CBA">
      <w:pPr>
        <w:numPr>
          <w:ilvl w:val="0"/>
          <w:numId w:val="39"/>
        </w:numPr>
      </w:pPr>
      <w:r>
        <w:t>…and so on.</w:t>
      </w:r>
    </w:p>
    <w:p w14:paraId="1C9B6CF2" w14:textId="77777777" w:rsidR="007E6DB3" w:rsidRDefault="00B46CBA">
      <w:pPr>
        <w:pStyle w:val="FirstParagraph"/>
      </w:pPr>
      <w:r>
        <w:t xml:space="preserve">An interest covector represents a </w:t>
      </w:r>
      <w:r>
        <w:rPr>
          <w:i/>
          <w:iCs/>
        </w:rPr>
        <w:t>perspective on what matters</w:t>
      </w:r>
      <w:r>
        <w:t xml:space="preserve"> — a profile of moral priorities. Different stakeholders in the same situation will typically have different interest covectors.</w:t>
      </w:r>
    </w:p>
    <w:p w14:paraId="11AF4CF2" w14:textId="77777777" w:rsidR="007E6DB3" w:rsidRDefault="00B46CBA">
      <w:pPr>
        <w:pStyle w:val="Heading3"/>
      </w:pPr>
      <w:bookmarkStart w:id="478" w:name="_Toc222925925"/>
      <w:bookmarkStart w:id="479" w:name="why-covectors-not-vectors"/>
      <w:bookmarkStart w:id="480" w:name="_Toc223184740"/>
      <w:bookmarkEnd w:id="476"/>
      <w:r>
        <w:t>Why Covectors, Not Vectors?</w:t>
      </w:r>
      <w:bookmarkEnd w:id="478"/>
      <w:bookmarkEnd w:id="480"/>
    </w:p>
    <w:p w14:paraId="0D2788E7" w14:textId="77777777" w:rsidR="007E6DB3" w:rsidRDefault="00B46CBA">
      <w:pPr>
        <w:pStyle w:val="FirstParagraph"/>
      </w:pPr>
      <w:r>
        <w:t>The distinction between vectors and covectors (Chapter 4, Section 4.3) may seem pedantic, but it is morally significant. Vectors and covectors are different mathematical objects with different transformation laws. They are dual to each other — a covector acts on a vector to produce a scalar — and this duality captures the fundamental structure of moral evaluation.</w:t>
      </w:r>
    </w:p>
    <w:p w14:paraId="40BBC71B" w14:textId="77777777" w:rsidR="007E6DB3" w:rsidRDefault="00B46CBA">
      <w:pPr>
        <w:pStyle w:val="BodyText"/>
      </w:pPr>
      <w:r>
        <w:t xml:space="preserve">Obligations are </w:t>
      </w:r>
      <w:r>
        <w:rPr>
          <w:i/>
          <w:iCs/>
        </w:rPr>
        <w:t>what is required</w:t>
      </w:r>
      <w:r>
        <w:t xml:space="preserve">. They have a direction — a specific change that duty demands. Interests are </w:t>
      </w:r>
      <w:r>
        <w:rPr>
          <w:i/>
          <w:iCs/>
        </w:rPr>
        <w:t>what matters</w:t>
      </w:r>
      <w:r>
        <w:t xml:space="preserve">. They assign significance to directions — they weight the dimensions of moral evaluation. The satisfaction of an interest by an obligation is the </w:t>
      </w:r>
      <w:r>
        <w:rPr>
          <w:i/>
          <w:iCs/>
        </w:rPr>
        <w:t>pairing</w:t>
      </w:r>
      <w:r>
        <w:t xml:space="preserve"> of the two: the covector I applied to the vector O.</w:t>
      </w:r>
    </w:p>
    <w:p w14:paraId="7ED231B1" w14:textId="77777777" w:rsidR="007E6DB3" w:rsidRDefault="00B46CBA">
      <w:pPr>
        <w:pStyle w:val="BodyText"/>
      </w:pPr>
      <w:r>
        <w:t>This duality is not a convention. It reflects a deep asymmetry in moral reasoning. Obligations and interests are not the same kind of thing, and treating them as such (as scalar frameworks implicitly do, by collapsing both into numbers and adding them) obscures the structure of moral evaluation.</w:t>
      </w:r>
    </w:p>
    <w:p w14:paraId="60C9602A" w14:textId="77777777" w:rsidR="007E6DB3" w:rsidRDefault="00B46CBA">
      <w:pPr>
        <w:pStyle w:val="Heading3"/>
      </w:pPr>
      <w:bookmarkStart w:id="481" w:name="_Toc222925926"/>
      <w:bookmarkStart w:id="482" w:name="the-gradient-as-a-natural-covector"/>
      <w:bookmarkStart w:id="483" w:name="_Toc223184741"/>
      <w:bookmarkEnd w:id="479"/>
      <w:r>
        <w:t>The Gradient as a Natural Covector</w:t>
      </w:r>
      <w:bookmarkEnd w:id="481"/>
      <w:bookmarkEnd w:id="483"/>
    </w:p>
    <w:p w14:paraId="287B17AE" w14:textId="77777777" w:rsidR="007E6DB3" w:rsidRDefault="00B46CBA">
      <w:pPr>
        <w:pStyle w:val="FirstParagraph"/>
      </w:pPr>
      <w:r>
        <w:t xml:space="preserve">The most natural covector at a point is the </w:t>
      </w:r>
      <w:r>
        <w:rPr>
          <w:i/>
          <w:iCs/>
        </w:rPr>
        <w:t>gradient</w:t>
      </w:r>
      <w:r>
        <w:t xml:space="preserve"> of a scalar function. If V: M → ℝ is a value function — a scalar measure of how good things are in some respect — then its gradient dV is a covector field:</w:t>
      </w:r>
    </w:p>
    <w:p w14:paraId="154841AF" w14:textId="77777777" w:rsidR="007E6DB3" w:rsidRDefault="00B46CBA">
      <w:pPr>
        <w:pStyle w:val="BodyText"/>
      </w:pPr>
      <m:oMathPara>
        <m:oMathParaPr>
          <m:jc m:val="center"/>
        </m:oMathParaPr>
        <m:oMath>
          <m:r>
            <m:rPr>
              <m:sty m:val="p"/>
            </m:rPr>
            <w:rPr>
              <w:rFonts w:ascii="Cambria Math" w:hAnsi="Cambria Math"/>
            </w:rPr>
            <w:lastRenderedPageBreak/>
            <m:t>(</m:t>
          </m:r>
          <m:r>
            <w:rPr>
              <w:rFonts w:ascii="Cambria Math" w:hAnsi="Cambria Math"/>
            </w:rPr>
            <m:t>dV</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100C9764" w14:textId="77777777" w:rsidR="007E6DB3" w:rsidRDefault="00B46CBA">
      <w:pPr>
        <w:pStyle w:val="FirstParagraph"/>
      </w:pPr>
      <w:r>
        <w:t>Applied to a tangent vector v, the gradient gives the rate of change of V in the direction v:</w:t>
      </w:r>
    </w:p>
    <w:p w14:paraId="4E188F60" w14:textId="77777777" w:rsidR="007E6DB3" w:rsidRDefault="00B46CBA">
      <w:pPr>
        <w:pStyle w:val="BodyText"/>
      </w:pPr>
      <m:oMathPara>
        <m:oMathParaPr>
          <m:jc m:val="center"/>
        </m:oMathParaPr>
        <m:oMath>
          <m:r>
            <w:rPr>
              <w:rFonts w:ascii="Cambria Math" w:hAnsi="Cambria Math"/>
            </w:rPr>
            <m:t>dV</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μ</m:t>
              </m:r>
            </m:sup>
          </m:sSup>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1F412A9F" w14:textId="77777777" w:rsidR="007E6DB3" w:rsidRDefault="00B46CBA">
      <w:pPr>
        <w:pStyle w:val="FirstParagraph"/>
      </w:pPr>
      <w:r>
        <w:t xml:space="preserve">This has a clear moral reading: if V measures welfare, then dV is the </w:t>
      </w:r>
      <w:r>
        <w:rPr>
          <w:i/>
          <w:iCs/>
        </w:rPr>
        <w:t>welfare interest</w:t>
      </w:r>
      <w:r>
        <w:t xml:space="preserve"> — the covector that, applied to any proposed change (tangent vector), reports how much welfare would change. A stakeholder whose interest is welfare maximization is described by the covector I = dV.</w:t>
      </w:r>
    </w:p>
    <w:p w14:paraId="220CD9F3" w14:textId="77777777" w:rsidR="007E6DB3" w:rsidRDefault="00B46CBA">
      <w:pPr>
        <w:pStyle w:val="BodyText"/>
      </w:pPr>
      <w:r>
        <w:t>Different value functions yield different interest covectors. A welfarist has I = d(Welfare). An egalitarian has I = d(Equality). A libertarian has I = d(Liberty). The interest covector encodes the theory; the obligation vector encodes the situation; and their pairing produces a verdict.</w:t>
      </w:r>
    </w:p>
    <w:p w14:paraId="6211FDFE" w14:textId="77777777" w:rsidR="007E6DB3" w:rsidRDefault="00B46CBA">
      <w:pPr>
        <w:pStyle w:val="Heading2"/>
      </w:pPr>
      <w:bookmarkStart w:id="484" w:name="_Toc222925927"/>
      <w:bookmarkStart w:id="485" w:name="the-fundamental-contraction-satisfaction"/>
      <w:bookmarkStart w:id="486" w:name="_Toc223184742"/>
      <w:bookmarkEnd w:id="473"/>
      <w:bookmarkEnd w:id="482"/>
      <w:r>
        <w:rPr>
          <w:rFonts w:ascii="Garamond" w:hAnsi="Garamond"/>
        </w:rPr>
        <w:t>6.4 The Fundamental Contraction: Satisfaction</w:t>
      </w:r>
      <w:bookmarkEnd w:id="484"/>
      <w:bookmarkEnd w:id="486"/>
    </w:p>
    <w:p w14:paraId="6749D462" w14:textId="77777777" w:rsidR="007E6DB3" w:rsidRDefault="00B46CBA">
      <w:pPr>
        <w:pStyle w:val="Heading3"/>
      </w:pPr>
      <w:bookmarkStart w:id="487" w:name="_Toc222925928"/>
      <w:bookmarkStart w:id="488" w:name="the-formula"/>
      <w:bookmarkStart w:id="489" w:name="_Toc223184743"/>
      <w:r>
        <w:t>The Formula</w:t>
      </w:r>
      <w:bookmarkEnd w:id="487"/>
      <w:bookmarkEnd w:id="489"/>
    </w:p>
    <w:p w14:paraId="1665AF03" w14:textId="77777777" w:rsidR="007E6DB3" w:rsidRDefault="00B46CBA">
      <w:pPr>
        <w:pStyle w:val="FirstParagraph"/>
      </w:pPr>
      <w:r>
        <w:t xml:space="preserve">The central formula of geometric ethics is the </w:t>
      </w:r>
      <w:r>
        <w:rPr>
          <w:i/>
          <w:iCs/>
        </w:rPr>
        <w:t>contraction</w:t>
      </w:r>
      <w:r>
        <w:t xml:space="preserve"> of interest with obligation:</w:t>
      </w:r>
    </w:p>
    <w:p w14:paraId="55F7BFC9"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I</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1C85569E" w14:textId="77777777" w:rsidR="007E6DB3" w:rsidRDefault="00B46CBA">
      <w:pPr>
        <w:pStyle w:val="FirstParagraph"/>
      </w:pPr>
      <w:r>
        <w:rPr>
          <w:b/>
          <w:bCs/>
        </w:rPr>
        <w:t>Definition 6.3 (Satisfaction).</w:t>
      </w:r>
      <w:r>
        <w:t xml:space="preserve"> </w:t>
      </w:r>
      <w:r>
        <w:rPr>
          <w:i/>
          <w:iCs/>
        </w:rPr>
        <w:t>The satisfaction S at a point p ∈ M, given an obligation vector O ∈ T_pM and an interest covector I ∈ T_p^</w:t>
      </w:r>
      <w:r>
        <w:t>M, is the scalar S = I(O) = I_μ O^μ.*</w:t>
      </w:r>
    </w:p>
    <w:p w14:paraId="4258A1A6" w14:textId="77777777" w:rsidR="00A8654C" w:rsidRDefault="00000000">
      <w:pPr>
        <w:pStyle w:val="BodyText"/>
      </w:pPr>
      <w:r>
        <w:t>Remark. The contraction S = I_μ O^μ requires that O and I are defined at the same base point p ∈ M (O ∈ T_pM, I ∈ T_p*M). Comparing satisfaction values at different points p and q requires parallel-transporting one tensor to the other’s base point along a path γ from p to q, introducing a path-dependence that reflects the curvature of the moral manifold (see Chapter 10).</w:t>
      </w:r>
    </w:p>
    <w:p w14:paraId="5D3E2443" w14:textId="77777777" w:rsidR="007E6DB3" w:rsidRDefault="00B46CBA">
      <w:pPr>
        <w:pStyle w:val="BodyText"/>
      </w:pPr>
      <w:r>
        <w:t xml:space="preserve">This formula says: to evaluate how well an obligation addresses an interest, apply the interest (as a linear functional) to the obligation. The result is a real number — a scalar — that is </w:t>
      </w:r>
      <w:r>
        <w:rPr>
          <w:i/>
          <w:iCs/>
        </w:rPr>
        <w:t>invariant under coordinate redescription</w:t>
      </w:r>
      <w:r>
        <w:t>.</w:t>
      </w:r>
    </w:p>
    <w:p w14:paraId="3401F8B4" w14:textId="77777777" w:rsidR="007E6DB3" w:rsidRDefault="00B46CBA">
      <w:pPr>
        <w:pStyle w:val="Heading3"/>
      </w:pPr>
      <w:bookmarkStart w:id="490" w:name="_Toc222925929"/>
      <w:bookmarkStart w:id="491" w:name="unpacking-the-formula"/>
      <w:bookmarkStart w:id="492" w:name="_Toc223184744"/>
      <w:bookmarkEnd w:id="488"/>
      <w:r>
        <w:t>Unpacking the Formula</w:t>
      </w:r>
      <w:bookmarkEnd w:id="490"/>
      <w:bookmarkEnd w:id="492"/>
    </w:p>
    <w:p w14:paraId="4AAEED7A" w14:textId="77777777" w:rsidR="007E6DB3" w:rsidRDefault="00B46CBA">
      <w:pPr>
        <w:pStyle w:val="FirstParagraph"/>
      </w:pPr>
      <w:r>
        <w:t>Expanding in coordinates:</w:t>
      </w:r>
    </w:p>
    <w:p w14:paraId="33D9443A"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311B35EB" w14:textId="77777777" w:rsidR="007E6DB3" w:rsidRDefault="00B46CBA">
      <w:pPr>
        <w:pStyle w:val="FirstParagraph"/>
      </w:pPr>
      <w:r>
        <w:t xml:space="preserve">Each term I_μ O^μ represents the </w:t>
      </w:r>
      <w:r>
        <w:rPr>
          <w:i/>
          <w:iCs/>
        </w:rPr>
        <w:t>contribution of dimension μ</w:t>
      </w:r>
      <w:r>
        <w:t xml:space="preserve"> to overall satisfaction: the weight that the interest assigns to that dimension, multiplied by the strength of the obligation in that dimension. Satisfaction is large when the obligation points in the directions that the interest weights most heavily. Satisfaction is small (or negative) when the obligation points orthogonally to — or in opposition to — the interest.</w:t>
      </w:r>
    </w:p>
    <w:p w14:paraId="7BF051D5" w14:textId="77777777" w:rsidR="007E6DB3" w:rsidRDefault="00B46CBA">
      <w:pPr>
        <w:pStyle w:val="Heading3"/>
      </w:pPr>
      <w:bookmarkStart w:id="493" w:name="_Toc222925930"/>
      <w:bookmarkStart w:id="494" w:name="the-moral-content-of-contraction"/>
      <w:bookmarkStart w:id="495" w:name="_Toc223184745"/>
      <w:bookmarkEnd w:id="491"/>
      <w:r>
        <w:t>The Moral Content of Contraction</w:t>
      </w:r>
      <w:bookmarkEnd w:id="493"/>
      <w:bookmarkEnd w:id="495"/>
    </w:p>
    <w:p w14:paraId="4D8053EF" w14:textId="77777777" w:rsidR="007E6DB3" w:rsidRDefault="00B46CBA">
      <w:pPr>
        <w:pStyle w:val="FirstParagraph"/>
      </w:pPr>
      <w:r>
        <w:t xml:space="preserve">Contraction is the mathematical operation that converts multi-dimensional moral structure into a single-dimensional verdict. It is the point at which the tensorial framework makes contact with the scalar requirement of action: eventually, one must </w:t>
      </w:r>
      <w:r>
        <w:rPr>
          <w:i/>
          <w:iCs/>
        </w:rPr>
        <w:t>decide</w:t>
      </w:r>
      <w:r>
        <w:t>, and a decision is (in this minimal sense) a scalar — this option rather than that.</w:t>
      </w:r>
    </w:p>
    <w:p w14:paraId="4F20E5E5" w14:textId="77777777" w:rsidR="007E6DB3" w:rsidRDefault="00B46CBA">
      <w:pPr>
        <w:pStyle w:val="BodyText"/>
      </w:pPr>
      <w:r>
        <w:t xml:space="preserve">But the contraction is </w:t>
      </w:r>
      <w:r>
        <w:rPr>
          <w:i/>
          <w:iCs/>
        </w:rPr>
        <w:t>explicit</w:t>
      </w:r>
      <w:r>
        <w:t xml:space="preserve">. We can see exactly which interests generated the verdict, which dimensions of obligation contributed, and how the result would change if the interest covector were different. This is the fundamental advantage over scalar ethics: the scalar verdict S is not a black box. It is a </w:t>
      </w:r>
      <w:r>
        <w:rPr>
          <w:i/>
          <w:iCs/>
        </w:rPr>
        <w:t>transparent contraction</w:t>
      </w:r>
      <w:r>
        <w:t xml:space="preserve"> of identifiable moral components.</w:t>
      </w:r>
    </w:p>
    <w:p w14:paraId="3C205583" w14:textId="77777777" w:rsidR="007E6DB3" w:rsidRDefault="00B46CBA">
      <w:pPr>
        <w:pStyle w:val="BodyText"/>
      </w:pPr>
      <w:r>
        <w:t xml:space="preserve">Chapter 15 develops the concept of </w:t>
      </w:r>
      <w:r>
        <w:rPr>
          <w:i/>
          <w:iCs/>
        </w:rPr>
        <w:t>moral residue</w:t>
      </w:r>
      <w:r>
        <w:t>: the information that contraction discards. When S = I_μ O^μ is the same for two very different obligation-interest configurations, the scalar says “these are equivalent.” But the tensorial structure reveals that they are equivalent only from this particular interest-perspective, and that a different interest covector would distinguish them.</w:t>
      </w:r>
    </w:p>
    <w:p w14:paraId="3F7D5BD4" w14:textId="77777777" w:rsidR="007E6DB3" w:rsidRDefault="00B46CBA">
      <w:pPr>
        <w:pStyle w:val="Heading3"/>
      </w:pPr>
      <w:bookmarkStart w:id="496" w:name="_Toc222925931"/>
      <w:bookmarkStart w:id="497" w:name="contraction-is-not-unique"/>
      <w:bookmarkStart w:id="498" w:name="_Toc223184746"/>
      <w:bookmarkEnd w:id="494"/>
      <w:r>
        <w:t>Contraction Is Not Unique</w:t>
      </w:r>
      <w:bookmarkEnd w:id="496"/>
      <w:bookmarkEnd w:id="498"/>
    </w:p>
    <w:p w14:paraId="4738BAAB" w14:textId="77777777" w:rsidR="007E6DB3" w:rsidRDefault="00B46CBA">
      <w:pPr>
        <w:pStyle w:val="FirstParagraph"/>
      </w:pPr>
      <w:r>
        <w:t>Different interest covectors yield different satisfaction scalars for the same obligation:</w:t>
      </w:r>
    </w:p>
    <w:p w14:paraId="665E061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welfarist</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welfare</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egalitarian</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egalitarian</m:t>
              </m:r>
            </m:sub>
          </m:sSub>
        </m:oMath>
      </m:oMathPara>
    </w:p>
    <w:p w14:paraId="401D7820" w14:textId="77777777" w:rsidR="007E6DB3" w:rsidRDefault="00B46CBA">
      <w:pPr>
        <w:pStyle w:val="FirstParagraph"/>
      </w:pPr>
      <w:r>
        <w:t>The framework does not say which contraction is “correct.” It says: specify your interest covector (your theory of what matters), and the satisfaction follows by mathematics. The choice of I is the moral content; the contraction is the mathematical form.</w:t>
      </w:r>
    </w:p>
    <w:p w14:paraId="45964B8D" w14:textId="77777777" w:rsidR="007E6DB3" w:rsidRDefault="00B46CBA">
      <w:pPr>
        <w:pStyle w:val="BodyText"/>
      </w:pPr>
      <w:r>
        <w:t>This means that disagreement between ethical theories can be localized: do the welfarist and the egalitarian disagree about the obligation O (the facts about what is required), or about the interest I (the weights on what matters)? The tensorial framework separates these questions, which scalar frameworks conflate.</w:t>
      </w:r>
    </w:p>
    <w:p w14:paraId="31DD3797" w14:textId="77777777" w:rsidR="007E6DB3" w:rsidRDefault="00B46CBA">
      <w:pPr>
        <w:pStyle w:val="Heading2"/>
      </w:pPr>
      <w:bookmarkStart w:id="499" w:name="_Toc222925932"/>
      <w:bookmarkStart w:id="500" w:name="the-moral-metric"/>
      <w:bookmarkStart w:id="501" w:name="_Toc223184747"/>
      <w:bookmarkEnd w:id="485"/>
      <w:bookmarkEnd w:id="497"/>
      <w:r>
        <w:rPr>
          <w:rFonts w:ascii="Garamond" w:hAnsi="Garamond"/>
        </w:rPr>
        <w:t>6.5 The Moral Metric</w:t>
      </w:r>
      <w:bookmarkEnd w:id="499"/>
      <w:bookmarkEnd w:id="501"/>
    </w:p>
    <w:p w14:paraId="0EAA6DC1" w14:textId="77777777" w:rsidR="007E6DB3" w:rsidRDefault="00B46CBA">
      <w:pPr>
        <w:pStyle w:val="Heading3"/>
      </w:pPr>
      <w:bookmarkStart w:id="502" w:name="_Toc222925933"/>
      <w:bookmarkStart w:id="503" w:name="relating-vectors-and-covectors"/>
      <w:bookmarkStart w:id="504" w:name="_Toc223184748"/>
      <w:r>
        <w:t>Relating Vectors and Covectors</w:t>
      </w:r>
      <w:bookmarkEnd w:id="502"/>
      <w:bookmarkEnd w:id="504"/>
    </w:p>
    <w:p w14:paraId="3B414D0C" w14:textId="77777777" w:rsidR="007E6DB3" w:rsidRDefault="00B46CBA">
      <w:pPr>
        <w:pStyle w:val="FirstParagraph"/>
      </w:pPr>
      <w:r>
        <w:t>Obligations (vectors) and interests (covectors) live in dual spaces. In general, there is no canonical way to convert one into the other. A vector is a direction; a covector is a weight. They are fundamentally different kinds of object.</w:t>
      </w:r>
    </w:p>
    <w:p w14:paraId="53358738" w14:textId="77777777" w:rsidR="007E6DB3" w:rsidRDefault="00B46CBA">
      <w:pPr>
        <w:pStyle w:val="BodyText"/>
      </w:pPr>
      <w:r>
        <w:t xml:space="preserve">But a </w:t>
      </w:r>
      <w:r>
        <w:rPr>
          <w:i/>
          <w:iCs/>
        </w:rPr>
        <w:t>metric tensor</w:t>
      </w:r>
      <w:r>
        <w:t xml:space="preserve"> provides a bridge. The metric g_μν is a symmetric (0,2)-tensor that defines an inner product on tangent vectors (Chapter 4, Section 4.5). Given a metric, we can:</w:t>
      </w:r>
    </w:p>
    <w:p w14:paraId="47916295" w14:textId="77777777" w:rsidR="007E6DB3" w:rsidRDefault="00B46CBA">
      <w:pPr>
        <w:numPr>
          <w:ilvl w:val="0"/>
          <w:numId w:val="40"/>
        </w:numPr>
      </w:pPr>
      <w:r>
        <w:rPr>
          <w:b/>
          <w:bCs/>
        </w:rPr>
        <w:t>Lower an index:</w:t>
      </w:r>
      <w:r>
        <w:t xml:space="preserve"> Convert a vector O^μ into a covector O_ν = g_μν O^μ. This covector is “the interest that exactly aligns with obligation O.”</w:t>
      </w:r>
    </w:p>
    <w:p w14:paraId="2F7FD5E8" w14:textId="77777777" w:rsidR="007E6DB3" w:rsidRDefault="00B46CBA">
      <w:pPr>
        <w:numPr>
          <w:ilvl w:val="0"/>
          <w:numId w:val="40"/>
        </w:numPr>
      </w:pPr>
      <w:r>
        <w:rPr>
          <w:b/>
          <w:bCs/>
        </w:rPr>
        <w:t>Raise an index:</w:t>
      </w:r>
      <w:r>
        <w:t xml:space="preserve"> Convert a covector I_μ into a vector I^ν = g^{μν} I_μ. This vector is “the obligation that exactly satisfies interest I.”</w:t>
      </w:r>
    </w:p>
    <w:p w14:paraId="563DEEB6" w14:textId="77777777" w:rsidR="007E6DB3" w:rsidRDefault="00B46CBA">
      <w:pPr>
        <w:numPr>
          <w:ilvl w:val="0"/>
          <w:numId w:val="40"/>
        </w:numPr>
      </w:pPr>
      <w:r>
        <w:rPr>
          <w:b/>
          <w:bCs/>
        </w:rPr>
        <w:t>Measure inner products:</w:t>
      </w:r>
      <w:r>
        <w:t xml:space="preserve"> The inner product of two obligation vectors is g_μν O^μ P^ν — a scalar measuring the alignment between two duties.</w:t>
      </w:r>
    </w:p>
    <w:p w14:paraId="20FB9642" w14:textId="77777777" w:rsidR="007E6DB3" w:rsidRDefault="00B46CBA">
      <w:pPr>
        <w:pStyle w:val="Heading3"/>
      </w:pPr>
      <w:bookmarkStart w:id="505" w:name="_Toc222925934"/>
      <w:bookmarkStart w:id="506" w:name="the-metric-as-trade-off-structure"/>
      <w:bookmarkStart w:id="507" w:name="_Toc223184749"/>
      <w:bookmarkEnd w:id="503"/>
      <w:r>
        <w:t>The Metric as Trade-off Structure</w:t>
      </w:r>
      <w:bookmarkEnd w:id="505"/>
      <w:bookmarkEnd w:id="507"/>
    </w:p>
    <w:p w14:paraId="6EC02928" w14:textId="77777777" w:rsidR="007E6DB3" w:rsidRDefault="00B46CBA">
      <w:pPr>
        <w:pStyle w:val="FirstParagraph"/>
      </w:pPr>
      <w:r>
        <w:t xml:space="preserve">What does the moral metric </w:t>
      </w:r>
      <w:r>
        <w:rPr>
          <w:i/>
          <w:iCs/>
        </w:rPr>
        <w:t>mean</w:t>
      </w:r>
      <w:r>
        <w:t>? It encodes the structure of permissible trade-offs between moral dimensions.</w:t>
      </w:r>
    </w:p>
    <w:p w14:paraId="5CF7D2CC" w14:textId="77777777" w:rsidR="007E6DB3" w:rsidRDefault="00B46CBA">
      <w:pPr>
        <w:pStyle w:val="BodyText"/>
      </w:pPr>
      <w:r>
        <w:rPr>
          <w:b/>
          <w:bCs/>
        </w:rPr>
        <w:t>Diagonal components</w:t>
      </w:r>
      <w:r>
        <w:t xml:space="preserve"> g_μμ (no sum) give the </w:t>
      </w:r>
      <w:r>
        <w:rPr>
          <w:i/>
          <w:iCs/>
        </w:rPr>
        <w:t>weight</w:t>
      </w:r>
      <w:r>
        <w:t xml:space="preserve"> of dimension μ — how much a unit change along dimension μ “costs” in moral terms.</w:t>
      </w:r>
    </w:p>
    <w:p w14:paraId="2A5ED246" w14:textId="77777777" w:rsidR="007E6DB3" w:rsidRDefault="00B46CBA">
      <w:pPr>
        <w:pStyle w:val="BodyText"/>
      </w:pPr>
      <w:r>
        <w:rPr>
          <w:b/>
          <w:bCs/>
        </w:rPr>
        <w:t>Off-diagonal components</w:t>
      </w:r>
      <w:r>
        <w:t xml:space="preserve"> g_μν (μ ≠ ν) give the </w:t>
      </w:r>
      <w:r>
        <w:rPr>
          <w:i/>
          <w:iCs/>
        </w:rPr>
        <w:t>coupling</w:t>
      </w:r>
      <w:r>
        <w:t xml:space="preserve"> between dimensions — how much change in dimension μ is related to change in dimension ν.</w:t>
      </w:r>
    </w:p>
    <w:p w14:paraId="12B58C11" w14:textId="77777777" w:rsidR="007E6DB3" w:rsidRDefault="00B46CBA">
      <w:pPr>
        <w:numPr>
          <w:ilvl w:val="0"/>
          <w:numId w:val="41"/>
        </w:numPr>
      </w:pPr>
      <w:r>
        <w:t xml:space="preserve">If g_μν &gt; 0: improvements along μ tend to correlate with improvements along ν. The dimensions are </w:t>
      </w:r>
      <w:r>
        <w:rPr>
          <w:i/>
          <w:iCs/>
        </w:rPr>
        <w:t>aligned</w:t>
      </w:r>
      <w:r>
        <w:t>.</w:t>
      </w:r>
    </w:p>
    <w:p w14:paraId="59CB2A56" w14:textId="77777777" w:rsidR="007E6DB3" w:rsidRDefault="00B46CBA">
      <w:pPr>
        <w:numPr>
          <w:ilvl w:val="0"/>
          <w:numId w:val="41"/>
        </w:numPr>
      </w:pPr>
      <w:r>
        <w:t xml:space="preserve">If g_μν &lt; 0: improving along μ tends to worsen ν. The dimensions are </w:t>
      </w:r>
      <w:r>
        <w:rPr>
          <w:i/>
          <w:iCs/>
        </w:rPr>
        <w:t>opposed</w:t>
      </w:r>
      <w:r>
        <w:t xml:space="preserve"> — they compete.</w:t>
      </w:r>
    </w:p>
    <w:p w14:paraId="62240DFD" w14:textId="77777777" w:rsidR="007E6DB3" w:rsidRDefault="00B46CBA">
      <w:pPr>
        <w:numPr>
          <w:ilvl w:val="0"/>
          <w:numId w:val="41"/>
        </w:numPr>
      </w:pPr>
      <w:r>
        <w:t xml:space="preserve">If g_μν = 0: the dimensions are </w:t>
      </w:r>
      <w:r>
        <w:rPr>
          <w:i/>
          <w:iCs/>
        </w:rPr>
        <w:t>orthogonal</w:t>
      </w:r>
      <w:r>
        <w:t xml:space="preserve"> — they vary independently, and no trade-off between them exists.</w:t>
      </w:r>
    </w:p>
    <w:p w14:paraId="1C39A091" w14:textId="77777777" w:rsidR="007E6DB3" w:rsidRDefault="00B46CBA">
      <w:pPr>
        <w:pStyle w:val="FirstParagraph"/>
      </w:pPr>
      <w:r>
        <w:rPr>
          <w:b/>
          <w:bCs/>
        </w:rPr>
        <w:t>Example.</w:t>
      </w:r>
      <w:r>
        <w:t xml:space="preserve"> Suppose Dimensions 1 (welfare) and 3 (justice) have g₁₃ &lt; 0 in some region of M. This means that increasing welfare comes at the cost of justice, and vice versa — a structural tension between efficiency and equity. The magnitude g₁₃ measures how severe the trade-off is: a large negative coupling means even small welfare gains require significant justice costs.</w:t>
      </w:r>
    </w:p>
    <w:p w14:paraId="69D1A59A" w14:textId="77777777" w:rsidR="007E6DB3" w:rsidRDefault="00B46CBA">
      <w:pPr>
        <w:pStyle w:val="BodyText"/>
      </w:pPr>
      <w:r>
        <w:t>If g₁₃ = 0, welfare and justice are independent: one can be improved without affecting the other. If g₁₃ &gt; 0, they are synergistic: improving welfare tends to improve justice as well.</w:t>
      </w:r>
    </w:p>
    <w:p w14:paraId="2ACAF75D" w14:textId="77777777" w:rsidR="007E6DB3" w:rsidRDefault="00B46CBA">
      <w:pPr>
        <w:pStyle w:val="Heading3"/>
      </w:pPr>
      <w:bookmarkStart w:id="508" w:name="_Toc222925935"/>
      <w:bookmarkStart w:id="509" w:name="different-theories-as-different-metrics"/>
      <w:bookmarkStart w:id="510" w:name="_Toc223184750"/>
      <w:bookmarkEnd w:id="506"/>
      <w:r>
        <w:t>Different Theories as Different Metrics</w:t>
      </w:r>
      <w:bookmarkEnd w:id="508"/>
      <w:bookmarkEnd w:id="510"/>
    </w:p>
    <w:p w14:paraId="47806C46" w14:textId="77777777" w:rsidR="007E6DB3" w:rsidRDefault="00B46CBA">
      <w:pPr>
        <w:pStyle w:val="FirstParagraph"/>
      </w:pPr>
      <w:r>
        <w:t xml:space="preserve">One of the most powerful features of the geometric framework is that different ethical theories correspond to different metric tensors on the </w:t>
      </w:r>
      <w:r>
        <w:rPr>
          <w:i/>
          <w:iCs/>
        </w:rPr>
        <w:t>same</w:t>
      </w:r>
      <w:r>
        <w:t xml:space="preserve"> underlying manifold M.</w:t>
      </w:r>
    </w:p>
    <w:p w14:paraId="24C689D4" w14:textId="77777777" w:rsidR="007E6DB3" w:rsidRDefault="00B46CBA">
      <w:pPr>
        <w:pStyle w:val="BodyText"/>
      </w:pPr>
      <w:r>
        <w:rPr>
          <w:b/>
          <w:bCs/>
        </w:rPr>
        <w:t>Utilitarian metric.</w:t>
      </w:r>
      <w:r>
        <w:t xml:space="preserve"> All dimensions are commensurable. The metric is non-degenerate with specific trade-off ratios:</w:t>
      </w:r>
    </w:p>
    <w:p w14:paraId="6FA2600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util</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b>
            <m:sSubPr>
              <m:ctrlPr>
                <w:rPr>
                  <w:rFonts w:ascii="Cambria Math" w:hAnsi="Cambria Math"/>
                </w:rPr>
              </m:ctrlPr>
            </m:sSubPr>
            <m:e>
              <m:r>
                <w:rPr>
                  <w:rFonts w:ascii="Cambria Math" w:hAnsi="Cambria Math"/>
                </w:rPr>
                <m:t>δ</m:t>
              </m:r>
            </m:e>
            <m:sub>
              <m:r>
                <w:rPr>
                  <w:rFonts w:ascii="Cambria Math" w:hAnsi="Cambria Math"/>
                </w:rPr>
                <m:t>μν</m:t>
              </m:r>
            </m:sub>
          </m:sSub>
        </m:oMath>
      </m:oMathPara>
    </w:p>
    <w:p w14:paraId="434B00D4" w14:textId="77777777" w:rsidR="007E6DB3" w:rsidRDefault="00B46CBA">
      <w:pPr>
        <w:pStyle w:val="FirstParagraph"/>
      </w:pPr>
      <w:r>
        <w:t>where w_μ are the utilitarian weights and δ_μν is the Kronecker delta (a diagonal metric). Trade-offs are always available: any loss along one dimension can be compensated by a sufficient gain along another.</w:t>
      </w:r>
    </w:p>
    <w:p w14:paraId="2F6B8A7A" w14:textId="77777777" w:rsidR="007E6DB3" w:rsidRDefault="00B46CBA">
      <w:pPr>
        <w:pStyle w:val="BodyText"/>
      </w:pPr>
      <w:r>
        <w:rPr>
          <w:b/>
          <w:bCs/>
        </w:rPr>
        <w:t>Lexicographic metric.</w:t>
      </w:r>
      <w:r>
        <w:t xml:space="preserve"> Some dimensions have lexicographic priority. Formally, this is the limit of a family of metrics:</w:t>
      </w:r>
    </w:p>
    <w:p w14:paraId="4BAC2C6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lex</m:t>
              </m:r>
            </m:sup>
          </m:sSubSup>
          <m:r>
            <m:rPr>
              <m:sty m:val="p"/>
            </m:rPr>
            <w:rPr>
              <w:rFonts w:ascii="Cambria Math" w:hAnsi="Cambria Math"/>
            </w:rPr>
            <m:t>(</m:t>
          </m:r>
          <m:r>
            <w:rPr>
              <w:rFonts w:ascii="Cambria Math" w:hAnsi="Cambria Math"/>
            </w:rPr>
            <m:t>ϵ</m:t>
          </m:r>
          <m:r>
            <m:rPr>
              <m:sty m:val="p"/>
            </m:rPr>
            <w:rPr>
              <w:rFonts w:ascii="Cambria Math" w:hAnsi="Cambria Math"/>
            </w:rPr>
            <m:t>)=</m:t>
          </m:r>
          <m:r>
            <m:rPr>
              <m:nor/>
            </m:rPr>
            <m:t>diag</m:t>
          </m:r>
          <m:r>
            <m:rPr>
              <m:sty m:val="p"/>
            </m:rPr>
            <w:rPr>
              <w:rFonts w:ascii="Cambria Math" w:hAnsi="Cambria Math"/>
            </w:rPr>
            <m:t>(</m:t>
          </m:r>
          <m:sSup>
            <m:sSupPr>
              <m:ctrlPr>
                <w:rPr>
                  <w:rFonts w:ascii="Cambria Math" w:hAnsi="Cambria Math"/>
                </w:rPr>
              </m:ctrlPr>
            </m:sSupPr>
            <m:e>
              <m:r>
                <w:rPr>
                  <w:rFonts w:ascii="Cambria Math" w:hAnsi="Cambria Math"/>
                </w:rPr>
                <m:t>ϵ</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27307391" w14:textId="77777777" w:rsidR="007E6DB3" w:rsidRDefault="00B46CBA">
      <w:pPr>
        <w:pStyle w:val="FirstParagraph"/>
      </w:pPr>
      <w:r>
        <w:t>where π is a priority ordering and ε → 0. In the limit, the highest-priority dimension dominates all trade-off calculations. Lower-priority dimensions matter only when the highest-priority dimension is tied.</w:t>
      </w:r>
    </w:p>
    <w:p w14:paraId="08CE36BB" w14:textId="77777777" w:rsidR="007E6DB3" w:rsidRDefault="00B46CBA">
      <w:pPr>
        <w:pStyle w:val="BodyText"/>
      </w:pPr>
      <w:r>
        <w:rPr>
          <w:b/>
          <w:bCs/>
        </w:rPr>
        <w:t>Degenerate metric.</w:t>
      </w:r>
      <w:r>
        <w:t xml:space="preserve"> Some dimensions are incommensurable. The metric has zero eigenvalues along certain directions:</w:t>
      </w:r>
    </w:p>
    <w:p w14:paraId="6A16481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deg</m:t>
              </m:r>
            </m:sup>
          </m:sSubSup>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0 </m:t>
          </m:r>
          <m:r>
            <m:rPr>
              <m:nor/>
            </m:rPr>
            <m:t xml:space="preserve">for all </m:t>
          </m:r>
          <m:r>
            <w:rPr>
              <w:rFonts w:ascii="Cambria Math" w:hAnsi="Cambria Math"/>
            </w:rPr>
            <m:t>w</m:t>
          </m:r>
          <m:r>
            <m:rPr>
              <m:sty m:val="p"/>
            </m:rPr>
            <w:rPr>
              <w:rFonts w:ascii="Cambria Math" w:hAnsi="Cambria Math"/>
            </w:rPr>
            <m:t>,</m:t>
          </m:r>
          <m:r>
            <m:rPr>
              <m:nor/>
            </m:rPr>
            <m:t xml:space="preserve"> if </m:t>
          </m:r>
          <m:r>
            <w:rPr>
              <w:rFonts w:ascii="Cambria Math" w:hAnsi="Cambria Math"/>
            </w:rPr>
            <m:t>v</m:t>
          </m:r>
          <m:r>
            <m:rPr>
              <m:nor/>
            </m:rPr>
            <m:t xml:space="preserve"> lies in the incommensurable subspace</m:t>
          </m:r>
        </m:oMath>
      </m:oMathPara>
    </w:p>
    <w:p w14:paraId="73D9C332" w14:textId="77777777" w:rsidR="007E6DB3" w:rsidRDefault="00B46CBA">
      <w:pPr>
        <w:pStyle w:val="FirstParagraph"/>
      </w:pPr>
      <w:r>
        <w:t xml:space="preserve">This means no inner product can be formed between obligation components in the incommensurable directions. No trade-off is defined. The framework represents this as a </w:t>
      </w:r>
      <w:r>
        <w:rPr>
          <w:i/>
          <w:iCs/>
        </w:rPr>
        <w:t>structural feature of moral space</w:t>
      </w:r>
      <w:r>
        <w:t>, not a failure of analysis.</w:t>
      </w:r>
    </w:p>
    <w:p w14:paraId="042251A0" w14:textId="77777777" w:rsidR="007E6DB3" w:rsidRDefault="00B46CBA">
      <w:pPr>
        <w:pStyle w:val="Heading3"/>
      </w:pPr>
      <w:bookmarkStart w:id="511" w:name="_Toc222925936"/>
      <w:bookmarkStart w:id="512" w:name="the-metric-is-not-given"/>
      <w:bookmarkStart w:id="513" w:name="_Toc223184751"/>
      <w:bookmarkEnd w:id="509"/>
      <w:r>
        <w:t>The Metric Is Not Given</w:t>
      </w:r>
      <w:bookmarkEnd w:id="511"/>
      <w:bookmarkEnd w:id="513"/>
    </w:p>
    <w:p w14:paraId="33A20F5D" w14:textId="77777777" w:rsidR="007E6DB3" w:rsidRDefault="00B46CBA">
      <w:pPr>
        <w:pStyle w:val="FirstParagraph"/>
      </w:pPr>
      <w:r>
        <w:t xml:space="preserve">The framework does not tell us which metric is correct. The choice of metric is a substantive moral commitment — it is where ethical </w:t>
      </w:r>
      <w:r>
        <w:rPr>
          <w:i/>
          <w:iCs/>
        </w:rPr>
        <w:t>content</w:t>
      </w:r>
      <w:r>
        <w:t xml:space="preserve"> enters the formal structure. Chapter 9 develops this point: the metric is neither discovered (contra moral realism taken naively), nor constructed by idealized reason alone (contra constructivism), nor projected by our sensibilities (contra expressivism), but </w:t>
      </w:r>
      <w:r>
        <w:rPr>
          <w:i/>
          <w:iCs/>
        </w:rPr>
        <w:t>governed</w:t>
      </w:r>
      <w:r>
        <w:t xml:space="preserve"> — the output of legitimate institutional processes that have authority to determine, for a community, how moral trade-offs are structured.</w:t>
      </w:r>
    </w:p>
    <w:p w14:paraId="6B342B04" w14:textId="77777777" w:rsidR="007E6DB3" w:rsidRDefault="00B46CBA">
      <w:pPr>
        <w:pStyle w:val="BodyText"/>
      </w:pPr>
      <w:r>
        <w:t xml:space="preserve">What the framework provides is </w:t>
      </w:r>
      <w:r>
        <w:rPr>
          <w:i/>
          <w:iCs/>
        </w:rPr>
        <w:t>precision</w:t>
      </w:r>
      <w:r>
        <w:t>: once a metric is specified, its consequences follow by mathematics. Two theories that seem to disagree about everything may, in tensorial form, agree on the manifold and the obligation fields but differ only in the metric — a disagreement that can be precisely located and productively debated.</w:t>
      </w:r>
    </w:p>
    <w:p w14:paraId="4B631630" w14:textId="77777777" w:rsidR="007E6DB3" w:rsidRDefault="00B46CBA">
      <w:pPr>
        <w:pStyle w:val="Heading2"/>
      </w:pPr>
      <w:bookmarkStart w:id="514" w:name="_Toc222925937"/>
      <w:bookmarkStart w:id="515" w:name="the-full-moral-tensor-1"/>
      <w:bookmarkStart w:id="516" w:name="_Toc223184752"/>
      <w:bookmarkEnd w:id="500"/>
      <w:bookmarkEnd w:id="512"/>
      <w:r>
        <w:rPr>
          <w:rFonts w:ascii="Garamond" w:hAnsi="Garamond"/>
        </w:rPr>
        <w:t>6.6 The Full Moral Tensor</w:t>
      </w:r>
      <w:bookmarkEnd w:id="514"/>
      <w:bookmarkEnd w:id="516"/>
    </w:p>
    <w:p w14:paraId="33571245" w14:textId="77777777" w:rsidR="007E6DB3" w:rsidRDefault="00B46CBA">
      <w:pPr>
        <w:pStyle w:val="Heading3"/>
      </w:pPr>
      <w:bookmarkStart w:id="517" w:name="_Toc222925938"/>
      <w:bookmarkStart w:id="518" w:name="beyond-vectors-and-covectors"/>
      <w:bookmarkStart w:id="519" w:name="_Toc223184753"/>
      <w:r>
        <w:t>Beyond Vectors and Covectors</w:t>
      </w:r>
      <w:bookmarkEnd w:id="517"/>
      <w:bookmarkEnd w:id="519"/>
    </w:p>
    <w:p w14:paraId="2E64AAF2" w14:textId="77777777" w:rsidR="007E6DB3" w:rsidRDefault="00B46CBA">
      <w:pPr>
        <w:pStyle w:val="FirstParagraph"/>
      </w:pPr>
      <w:r>
        <w:t xml:space="preserve">The obligation vector O^μ and the interest covector I_μ are rank-1 tensors. The metric g_μν is a rank-2 tensor. But moral evaluation often requires </w:t>
      </w:r>
      <w:r>
        <w:rPr>
          <w:i/>
          <w:iCs/>
        </w:rPr>
        <w:t>higher-rank</w:t>
      </w:r>
      <w:r>
        <w:t xml:space="preserve"> structure.</w:t>
      </w:r>
    </w:p>
    <w:p w14:paraId="66FEE37F" w14:textId="77777777" w:rsidR="007E6DB3" w:rsidRDefault="00B46CBA">
      <w:pPr>
        <w:pStyle w:val="Heading3"/>
      </w:pPr>
      <w:bookmarkStart w:id="520" w:name="_Toc222925939"/>
      <w:bookmarkStart w:id="521" w:name="the-evaluation-tensor"/>
      <w:bookmarkStart w:id="522" w:name="_Toc223184754"/>
      <w:bookmarkEnd w:id="518"/>
      <w:r>
        <w:t>The Evaluation Tensor</w:t>
      </w:r>
      <w:bookmarkEnd w:id="520"/>
      <w:bookmarkEnd w:id="522"/>
    </w:p>
    <w:p w14:paraId="5B6A7A51" w14:textId="77777777" w:rsidR="007E6DB3" w:rsidRDefault="00B46CBA">
      <w:pPr>
        <w:pStyle w:val="FirstParagraph"/>
      </w:pPr>
      <w:r>
        <w:rPr>
          <w:b/>
          <w:bCs/>
        </w:rPr>
        <w:t>Definition 6.4 (Evaluation Tensor).</w:t>
      </w:r>
      <w:r>
        <w:t xml:space="preserve"> </w:t>
      </w:r>
      <w:r>
        <w:rPr>
          <w:i/>
          <w:iCs/>
        </w:rPr>
        <w:t>The evaluation tensor at a point p ∈ M is a (1,1)-tensor E^μ_ν that maps interest covectors to obligation-response vectors:</w:t>
      </w:r>
    </w:p>
    <w:p w14:paraId="1EE366F2" w14:textId="77777777" w:rsidR="00A8654C" w:rsidRDefault="00000000">
      <w:pPr>
        <w:pStyle w:val="BodyText"/>
      </w:pPr>
      <w:r>
        <w:t>Type clarification. E^μ_ν is a (1,1)-tensor (one contravariant, one covariant index). As a linear map, it acts on covectors and produces vectors: given an interest covector I_ν, the contraction E^μ_ν I_ν = O^μ yields the obligation-response vector. Equivalently, via the metric, E can be viewed as a linear endomorphism of the tangent space T_pM. The satisfaction scalar is then the further contraction S = I_μ O^μ = I_μ E^μ_ν I_ν, a quadratic form in the interest covector.</w:t>
      </w:r>
    </w:p>
    <w:p w14:paraId="14F10C8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response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sSup>
            <m:sSupPr>
              <m:ctrlPr>
                <w:rPr>
                  <w:rFonts w:ascii="Cambria Math" w:hAnsi="Cambria Math"/>
                </w:rPr>
              </m:ctrlPr>
            </m:sSupPr>
            <m:e>
              <m:r>
                <w:rPr>
                  <w:rFonts w:ascii="Cambria Math" w:hAnsi="Cambria Math"/>
                </w:rPr>
                <m:t>I</m:t>
              </m:r>
            </m:e>
            <m:sup>
              <m:r>
                <w:rPr>
                  <w:rFonts w:ascii="Cambria Math" w:hAnsi="Cambria Math"/>
                </w:rPr>
                <m:t>ν</m:t>
              </m:r>
            </m:sup>
          </m:sSup>
        </m:oMath>
      </m:oMathPara>
    </w:p>
    <w:p w14:paraId="7E79B2B6" w14:textId="77777777" w:rsidR="007E6DB3" w:rsidRDefault="00B46CBA">
      <w:pPr>
        <w:pStyle w:val="FirstParagraph"/>
      </w:pPr>
      <w:r>
        <w:t xml:space="preserve">The evaluation tensor encodes: given an interest (what matters to a stakeholder), what obligation does the situation generate? It is the </w:t>
      </w:r>
      <w:r>
        <w:rPr>
          <w:i/>
          <w:iCs/>
        </w:rPr>
        <w:t>moral function</w:t>
      </w:r>
      <w:r>
        <w:t xml:space="preserve"> of the situation — the map from “what you care about” to “what you ought to do.”</w:t>
      </w:r>
    </w:p>
    <w:p w14:paraId="1DC9E801" w14:textId="77777777" w:rsidR="007E6DB3" w:rsidRDefault="00B46CBA">
      <w:pPr>
        <w:pStyle w:val="BodyText"/>
      </w:pPr>
      <w:r>
        <w:t>Different situations have different evaluation tensors. A situation involving an explicit promise has a large E²_2 component (an interest in rights generates a strong obligation in the rights dimension). A situation involving a vulnerable person has a large E¹_7 component (a care interest generates a welfare obligation).</w:t>
      </w:r>
    </w:p>
    <w:p w14:paraId="65D639D0" w14:textId="77777777" w:rsidR="007E6DB3" w:rsidRDefault="00B46CBA">
      <w:pPr>
        <w:pStyle w:val="Heading3"/>
      </w:pPr>
      <w:bookmarkStart w:id="523" w:name="_Toc222925940"/>
      <w:bookmarkStart w:id="524" w:name="the-multi-agent-evaluation-tensor"/>
      <w:bookmarkStart w:id="525" w:name="_Toc223184755"/>
      <w:bookmarkEnd w:id="521"/>
      <w:r>
        <w:t>The Multi-Agent Evaluation Tensor</w:t>
      </w:r>
      <w:bookmarkEnd w:id="523"/>
      <w:bookmarkEnd w:id="525"/>
    </w:p>
    <w:p w14:paraId="6674DD64" w14:textId="77777777" w:rsidR="007E6DB3" w:rsidRDefault="00B46CBA">
      <w:pPr>
        <w:pStyle w:val="FirstParagraph"/>
      </w:pPr>
      <w:r>
        <w:t>When multiple agents are involved, the evaluation tensor acquires an additional agent index:</w:t>
      </w:r>
    </w:p>
    <w:p w14:paraId="2C5E36B2" w14:textId="77777777" w:rsidR="00A8654C" w:rsidRDefault="00000000">
      <w:pPr>
        <w:pStyle w:val="BodyText"/>
      </w:pPr>
      <w:r>
        <w:t>Notational caution. The agent superscript (a) in E^{μ(a)}_ν is a label index, not a tensor index. It does not transform under coordinate changes on M. The multi-agent evaluation tensor is therefore not a single higher-rank tensor on M, but a family of (1,1)-tensors {E^{(a)}} parametrized by the agent set A. The notation E^{μ(a)}_ν is retained for compactness but should be read as “the μν-component of agent a’s evaluation tensor.”</w:t>
      </w:r>
    </w:p>
    <w:p w14:paraId="35651DB0"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oMath>
      </m:oMathPara>
    </w:p>
    <w:p w14:paraId="0330A64F" w14:textId="77777777" w:rsidR="007E6DB3" w:rsidRDefault="00B46CBA">
      <w:pPr>
        <w:pStyle w:val="FirstParagraph"/>
      </w:pPr>
      <w:r>
        <w:t>This (1,2)-tensor assigns, for each agent a and each interest dimension ν, an obligation component O^μ. Different agents in the same situation face different obligations: the physician’s obligations differ from the patient’s family’s.</w:t>
      </w:r>
    </w:p>
    <w:p w14:paraId="7C68CF1B" w14:textId="77777777" w:rsidR="007E6DB3" w:rsidRDefault="00B46CBA">
      <w:pPr>
        <w:pStyle w:val="BodyText"/>
      </w:pPr>
      <w:r>
        <w:t xml:space="preserve">The </w:t>
      </w:r>
      <w:r>
        <w:rPr>
          <w:i/>
          <w:iCs/>
        </w:rPr>
        <w:t>correlative structure</w:t>
      </w:r>
      <w:r>
        <w:t xml:space="preserve"> of Hohfeldian analysis (Chapter 5, Section 5.4) is a constraint on this tensor: if agent a has an obligation component E²_{2,a} &gt; 0 (a duty in the rights dimension), then agent b — the correlative party — must have E²_{2,b} corresponding to a claim. This constraint links the evaluation tensors of different agents at the same point.</w:t>
      </w:r>
    </w:p>
    <w:p w14:paraId="5BDE37AB" w14:textId="77777777" w:rsidR="007E6DB3" w:rsidRDefault="00B46CBA">
      <w:pPr>
        <w:pStyle w:val="Heading3"/>
      </w:pPr>
      <w:bookmarkStart w:id="526" w:name="_Toc222925941"/>
      <w:bookmarkStart w:id="527" w:name="the-uncertainty-tensor"/>
      <w:bookmarkStart w:id="528" w:name="_Toc223184756"/>
      <w:bookmarkEnd w:id="524"/>
      <w:r>
        <w:t>The Uncertainty Tensor</w:t>
      </w:r>
      <w:bookmarkEnd w:id="526"/>
      <w:bookmarkEnd w:id="528"/>
    </w:p>
    <w:p w14:paraId="770A8B70" w14:textId="77777777" w:rsidR="007E6DB3" w:rsidRDefault="00B46CBA">
      <w:pPr>
        <w:pStyle w:val="FirstParagraph"/>
      </w:pPr>
      <w:r>
        <w:t xml:space="preserve">Moral evaluation is rarely certain. The </w:t>
      </w:r>
      <w:r>
        <w:rPr>
          <w:i/>
          <w:iCs/>
        </w:rPr>
        <w:t>uncertainty tensor</w:t>
      </w:r>
      <w:r>
        <w:t xml:space="preserve"> (or </w:t>
      </w:r>
      <w:r>
        <w:rPr>
          <w:i/>
          <w:iCs/>
        </w:rPr>
        <w:t>moral covariance tensor</w:t>
      </w:r>
      <w:r>
        <w:t>) is a symmetric (2,0)-tensor:</w:t>
      </w:r>
    </w:p>
    <w:p w14:paraId="6A942C3D"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5172175F" w14:textId="77777777" w:rsidR="007E6DB3" w:rsidRDefault="00B46CBA">
      <w:pPr>
        <w:pStyle w:val="FirstParagraph"/>
      </w:pPr>
      <w:r>
        <w:t>where δO^μ is the deviation of the obligation component from its expected value. This tensor encodes:</w:t>
      </w:r>
    </w:p>
    <w:p w14:paraId="20F770FA" w14:textId="77777777" w:rsidR="007E6DB3" w:rsidRDefault="00B46CBA">
      <w:pPr>
        <w:numPr>
          <w:ilvl w:val="0"/>
          <w:numId w:val="42"/>
        </w:numPr>
      </w:pPr>
      <w:r>
        <w:rPr>
          <w:b/>
          <w:bCs/>
        </w:rPr>
        <w:t>Variance</w:t>
      </w:r>
      <w:r>
        <w:t xml:space="preserve"> along each dimension: Σ^{μμ} measures how uncertain we are about the obligation in dimension μ.</w:t>
      </w:r>
    </w:p>
    <w:p w14:paraId="4FB5FC03" w14:textId="77777777" w:rsidR="007E6DB3" w:rsidRDefault="00B46CBA">
      <w:pPr>
        <w:numPr>
          <w:ilvl w:val="0"/>
          <w:numId w:val="42"/>
        </w:numPr>
      </w:pPr>
      <w:r>
        <w:rPr>
          <w:b/>
          <w:bCs/>
        </w:rPr>
        <w:t>Covariance</w:t>
      </w:r>
      <w:r>
        <w:t xml:space="preserve"> between dimensions: Σ^{μν} (μ ≠ ν) measures whether uncertainty in dimension μ correlates with uncertainty in dimension ν.</w:t>
      </w:r>
    </w:p>
    <w:p w14:paraId="1391ED16" w14:textId="77777777" w:rsidR="007E6DB3" w:rsidRDefault="00B46CBA">
      <w:pPr>
        <w:numPr>
          <w:ilvl w:val="0"/>
          <w:numId w:val="42"/>
        </w:numPr>
      </w:pPr>
      <w:r>
        <w:rPr>
          <w:b/>
          <w:bCs/>
        </w:rPr>
        <w:t>Principal directions of uncertainty:</w:t>
      </w:r>
      <w:r>
        <w:t xml:space="preserve"> The eigenvectors of Σ give the directions of maximum and minimum moral uncertainty.</w:t>
      </w:r>
    </w:p>
    <w:p w14:paraId="60413158" w14:textId="77777777" w:rsidR="007E6DB3" w:rsidRDefault="00B46CBA">
      <w:pPr>
        <w:pStyle w:val="FirstParagraph"/>
      </w:pPr>
      <w:r>
        <w:t xml:space="preserve">The </w:t>
      </w:r>
      <w:r>
        <w:rPr>
          <w:i/>
          <w:iCs/>
        </w:rPr>
        <w:t>moral risk</w:t>
      </w:r>
      <w:r>
        <w:t xml:space="preserve"> of a decision depends on the alignment between the uncertainty tensor and the interest covector:</w:t>
      </w:r>
    </w:p>
    <w:p w14:paraId="400EDA54"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14DAAECC" w14:textId="77777777" w:rsidR="007E6DB3" w:rsidRDefault="00B46CBA">
      <w:pPr>
        <w:pStyle w:val="FirstParagraph"/>
      </w:pPr>
      <w:r>
        <w:t>This scalar — the variance of satisfaction given structured uncertainty — is large when uncertainty concentrates along the dimensions the stakeholder cares most about, and small when uncertainty lies along morally irrelevant directions.</w:t>
      </w:r>
    </w:p>
    <w:p w14:paraId="24707944" w14:textId="77777777" w:rsidR="007E6DB3" w:rsidRDefault="00B46CBA">
      <w:pPr>
        <w:pStyle w:val="BodyText"/>
      </w:pPr>
      <w:r>
        <w:t xml:space="preserve">This is the geometric content of the old man’s “maybe” from Chapter 2: his uncertainty had </w:t>
      </w:r>
      <w:r>
        <w:rPr>
          <w:i/>
          <w:iCs/>
        </w:rPr>
        <w:t>shape</w:t>
      </w:r>
      <w:r>
        <w:t>, concentrated along the axes that would turn out to be decisive. The uncertainty tensor captures this shape, and the contraction with the interest covector determines how much the uncertainty matters.</w:t>
      </w:r>
    </w:p>
    <w:p w14:paraId="09E8DF2D" w14:textId="77777777" w:rsidR="007E6DB3" w:rsidRDefault="00B46CBA">
      <w:pPr>
        <w:pStyle w:val="BodyText"/>
      </w:pPr>
      <w:r>
        <w:rPr>
          <w:b/>
          <w:bCs/>
        </w:rPr>
        <w:t>Higher-rank extensions.</w:t>
      </w:r>
      <w:r>
        <w:t xml:space="preser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rank-2 object attached to the rank-1 obligation vector. In the DEME V3 implementation (Chapter 19), these combine into a single rank-3 </w:t>
      </w:r>
      <w:r>
        <w:rPr>
          <w:rStyle w:val="VerbatimChar"/>
        </w:rPr>
        <w:t>MoralTensor</w:t>
      </w:r>
      <w:r>
        <w:t xml:space="preserve"> that jointly represents the obligation and its per-dimension uncertainty. Further extensions add temporal indices (rank 4) for tracking how uncertainty evolves through time, coalition indices (rank 5) for multi-agent scenarios where different coalitions face different uncertainty structures, and sample indices (rank 6) for distributional risk measures such as CVaR that require Monte Carlo estimation of tail risk. These higher-rank tensors are developed theoretically in Chapters 10 (temporal), 14 (collective), and 16 (uncertainty), and implemented computationally in Chapter 19.</w:t>
      </w:r>
    </w:p>
    <w:p w14:paraId="45C68109" w14:textId="77777777" w:rsidR="007E6DB3" w:rsidRDefault="00B46CBA">
      <w:pPr>
        <w:pStyle w:val="Heading2"/>
      </w:pPr>
      <w:bookmarkStart w:id="529" w:name="_Toc222925942"/>
      <w:bookmarkStart w:id="530" w:name="scalar-ethics-as-a-special-case"/>
      <w:bookmarkStart w:id="531" w:name="_Toc223184757"/>
      <w:bookmarkEnd w:id="515"/>
      <w:bookmarkEnd w:id="527"/>
      <w:r>
        <w:rPr>
          <w:rFonts w:ascii="Garamond" w:hAnsi="Garamond"/>
        </w:rPr>
        <w:t>6.7 Scalar Ethics as a Special Case</w:t>
      </w:r>
      <w:bookmarkEnd w:id="529"/>
      <w:bookmarkEnd w:id="531"/>
    </w:p>
    <w:p w14:paraId="6B511F3E" w14:textId="77777777" w:rsidR="007E6DB3" w:rsidRDefault="00B46CBA">
      <w:pPr>
        <w:pStyle w:val="Heading3"/>
      </w:pPr>
      <w:bookmarkStart w:id="532" w:name="_Toc222925943"/>
      <w:bookmarkStart w:id="533" w:name="recovery-by-contraction"/>
      <w:bookmarkStart w:id="534" w:name="_Toc223184758"/>
      <w:r>
        <w:t>Recovery by Contraction</w:t>
      </w:r>
      <w:bookmarkEnd w:id="532"/>
      <w:bookmarkEnd w:id="534"/>
    </w:p>
    <w:p w14:paraId="222879B9" w14:textId="77777777" w:rsidR="007E6DB3" w:rsidRDefault="00B46CBA">
      <w:pPr>
        <w:pStyle w:val="FirstParagraph"/>
      </w:pPr>
      <w:r>
        <w:t>Every major ethical theory can be represented as a specific pattern of tensorial structure and a specific contraction that yields a scalar verdict.</w:t>
      </w:r>
    </w:p>
    <w:p w14:paraId="05D26CC7" w14:textId="77777777" w:rsidR="007E6DB3" w:rsidRDefault="00B46CBA">
      <w:pPr>
        <w:pStyle w:val="BodyText"/>
      </w:pPr>
      <w:r>
        <w:rPr>
          <w:b/>
          <w:bCs/>
        </w:rPr>
        <w:t>Classical utilitarianism.</w:t>
      </w:r>
      <w:r>
        <w:t xml:space="preserve"> The interest covector is I_μ = (1, 0, 0, 0, 0, 0, 0, 0, 0) — only welfare matters. The satisfaction is:</w:t>
      </w:r>
    </w:p>
    <w:p w14:paraId="74A3B51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util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4767AA18" w14:textId="77777777" w:rsidR="007E6DB3" w:rsidRDefault="00B46CBA">
      <w:pPr>
        <w:pStyle w:val="FirstParagraph"/>
      </w:pPr>
      <w:r>
        <w:t xml:space="preserve">The utilitarian verdict depends only on the welfare component of the obligation. All other dimensions are discarded. This is a </w:t>
      </w:r>
      <w:r>
        <w:rPr>
          <w:i/>
          <w:iCs/>
        </w:rPr>
        <w:t>choice</w:t>
      </w:r>
      <w:r>
        <w:t xml:space="preserve"> — a specific contraction — not a mathematical necessity. The tensorial framework makes the choice visible.</w:t>
      </w:r>
    </w:p>
    <w:p w14:paraId="6EF53A1A" w14:textId="77777777" w:rsidR="007E6DB3" w:rsidRDefault="00B46CBA">
      <w:pPr>
        <w:pStyle w:val="BodyText"/>
      </w:pPr>
      <w:r>
        <w:rPr>
          <w:b/>
          <w:bCs/>
        </w:rPr>
        <w:t>Prioritarianism.</w:t>
      </w:r>
      <w:r>
        <w:t xml:space="preserve"> The interest covector gives extra weight to the welfare of the worst-off. If the worst-off is the focal agent, the interest covector has elevated I₁ and I₃ (welfare and justice), with the weight depending on the agent’s position:</w:t>
      </w:r>
    </w:p>
    <w:p w14:paraId="50C2DA0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prior</m:t>
              </m:r>
            </m:sup>
          </m:sSub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5E34000F" w14:textId="77777777" w:rsidR="007E6DB3" w:rsidRDefault="00B46CBA">
      <w:pPr>
        <w:pStyle w:val="FirstParagraph"/>
      </w:pPr>
      <w:r>
        <w:t>where r is the agent’s ranking and w(r) is a decreasing function giving more weight to lower-ranked individuals.</w:t>
      </w:r>
    </w:p>
    <w:p w14:paraId="0BF32967" w14:textId="77777777" w:rsidR="007E6DB3" w:rsidRDefault="00B46CBA">
      <w:pPr>
        <w:pStyle w:val="BodyText"/>
      </w:pPr>
      <w:r>
        <w:rPr>
          <w:b/>
          <w:bCs/>
        </w:rPr>
        <w:t>Kantian deontology.</w:t>
      </w:r>
      <w:r>
        <w:t xml:space="preserve"> The obligation field is determined by the categorical imperative: O^μ(p) is the obligation at p that would be universalizable. The interest covector foregrounds rights: I₂ is dominant. The satisfaction is:</w:t>
      </w:r>
    </w:p>
    <w:p w14:paraId="0A8801C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Kant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sSup>
            <m:sSupPr>
              <m:ctrlPr>
                <w:rPr>
                  <w:rFonts w:ascii="Cambria Math" w:hAnsi="Cambria Math"/>
                </w:rPr>
              </m:ctrlPr>
            </m:sSupPr>
            <m:e>
              <m:r>
                <w:rPr>
                  <w:rFonts w:ascii="Cambria Math" w:hAnsi="Cambria Math"/>
                </w:rPr>
                <m:t>O</m:t>
              </m:r>
            </m:e>
            <m:sup>
              <m:r>
                <w:rPr>
                  <w:rFonts w:ascii="Cambria Math" w:hAnsi="Cambria Math"/>
                </w:rPr>
                <m:t>4</m:t>
              </m:r>
            </m:sup>
          </m:sSup>
        </m:oMath>
      </m:oMathPara>
    </w:p>
    <w:p w14:paraId="1EB7F878" w14:textId="77777777" w:rsidR="007E6DB3" w:rsidRDefault="00B46CBA">
      <w:pPr>
        <w:pStyle w:val="FirstParagraph"/>
      </w:pPr>
      <w:r>
        <w:t>primarily a function of duty-fulfillment and autonomy-preservation.</w:t>
      </w:r>
    </w:p>
    <w:p w14:paraId="12C3E5A5" w14:textId="77777777" w:rsidR="007E6DB3" w:rsidRDefault="00B46CBA">
      <w:pPr>
        <w:pStyle w:val="BodyText"/>
      </w:pPr>
      <w:r>
        <w:rPr>
          <w:b/>
          <w:bCs/>
        </w:rPr>
        <w:t>Care ethics.</w:t>
      </w:r>
      <w:r>
        <w:t xml:space="preserve"> The interest covector foregrounds relational dimensions:</w:t>
      </w:r>
    </w:p>
    <w:p w14:paraId="004D9A7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7</m:t>
              </m:r>
            </m:sub>
          </m:sSub>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3C2AE766" w14:textId="77777777" w:rsidR="007E6DB3" w:rsidRDefault="00B46CBA">
      <w:pPr>
        <w:pStyle w:val="FirstParagraph"/>
      </w:pPr>
      <w:r>
        <w:t>The satisfaction depends primarily on the quality of the care relationship and the welfare impact, with procedural and justice dimensions receiving lower weight.</w:t>
      </w:r>
    </w:p>
    <w:p w14:paraId="54FC01AE" w14:textId="77777777" w:rsidR="007E6DB3" w:rsidRDefault="00B46CBA">
      <w:pPr>
        <w:pStyle w:val="BodyText"/>
      </w:pPr>
      <w:r>
        <w:rPr>
          <w:b/>
          <w:bCs/>
        </w:rPr>
        <w:t>Virtue ethics.</w:t>
      </w:r>
      <w:r>
        <w:t xml:space="preserve"> Here the relevant tensor is not the obligation field but a </w:t>
      </w:r>
      <w:r>
        <w:rPr>
          <w:i/>
          <w:iCs/>
        </w:rPr>
        <w:t>section of the character bundle</w:t>
      </w:r>
      <w:r>
        <w:t xml:space="preserve"> (Chapter 5, Definition 5.3). The “virtuous action” is the one that a person of excellent character would choose — a section σ of the character fiber bundle that satisfies certain smoothness and consistency conditions. The evaluation is:</w:t>
      </w:r>
    </w:p>
    <w:p w14:paraId="62D95F5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virtue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σ</m:t>
              </m:r>
            </m:e>
            <m:sup>
              <m:r>
                <w:rPr>
                  <w:rFonts w:ascii="Cambria Math" w:hAnsi="Cambria Math"/>
                </w:rPr>
                <m:t>μ</m:t>
              </m:r>
            </m:sup>
          </m:s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482B01AA" w14:textId="77777777" w:rsidR="007E6DB3" w:rsidRDefault="00B46CBA">
      <w:pPr>
        <w:pStyle w:val="FirstParagraph"/>
      </w:pPr>
      <w:r>
        <w:t>where σ^μ is the character profile and O^ν is the obligation field. Satisfaction is the inner product (measured by the metric) between character and duty.</w:t>
      </w:r>
    </w:p>
    <w:p w14:paraId="34EBC308" w14:textId="77777777" w:rsidR="007E6DB3" w:rsidRDefault="00B46CBA">
      <w:pPr>
        <w:pStyle w:val="Heading3"/>
      </w:pPr>
      <w:bookmarkStart w:id="535" w:name="_Toc222925944"/>
      <w:bookmarkStart w:id="536" w:name="what-this-reveals"/>
      <w:bookmarkStart w:id="537" w:name="_Toc223184759"/>
      <w:bookmarkEnd w:id="533"/>
      <w:r>
        <w:t>What This Reveals</w:t>
      </w:r>
      <w:bookmarkEnd w:id="535"/>
      <w:bookmarkEnd w:id="537"/>
    </w:p>
    <w:p w14:paraId="53A5CF70" w14:textId="77777777" w:rsidR="007E6DB3" w:rsidRDefault="00B46CBA">
      <w:pPr>
        <w:pStyle w:val="FirstParagraph"/>
      </w:pPr>
      <w:r>
        <w:t xml:space="preserve">The tensorial framework does not adjudicate between these theories. It does something arguably more valuable: it makes their </w:t>
      </w:r>
      <w:r>
        <w:rPr>
          <w:i/>
          <w:iCs/>
        </w:rPr>
        <w:t>structural commitments</w:t>
      </w:r>
      <w:r>
        <w:t xml:space="preserve"> visible. Each theory is a choice of:</w:t>
      </w:r>
    </w:p>
    <w:p w14:paraId="1B13EB1C" w14:textId="77777777" w:rsidR="007E6DB3" w:rsidRDefault="00B46CBA">
      <w:pPr>
        <w:numPr>
          <w:ilvl w:val="0"/>
          <w:numId w:val="43"/>
        </w:numPr>
      </w:pPr>
      <w:r>
        <w:rPr>
          <w:b/>
          <w:bCs/>
        </w:rPr>
        <w:t>Which components of O to attend to</w:t>
      </w:r>
      <w:r>
        <w:t xml:space="preserve"> (which dimensions generate obligations)</w:t>
      </w:r>
    </w:p>
    <w:p w14:paraId="662F4878" w14:textId="77777777" w:rsidR="007E6DB3" w:rsidRDefault="00B46CBA">
      <w:pPr>
        <w:numPr>
          <w:ilvl w:val="0"/>
          <w:numId w:val="43"/>
        </w:numPr>
      </w:pPr>
      <w:r>
        <w:rPr>
          <w:b/>
          <w:bCs/>
        </w:rPr>
        <w:t>Which interest covector to use</w:t>
      </w:r>
      <w:r>
        <w:t xml:space="preserve"> (what weights the dimensions of evaluation)</w:t>
      </w:r>
    </w:p>
    <w:p w14:paraId="3EFBFF62" w14:textId="77777777" w:rsidR="007E6DB3" w:rsidRDefault="00B46CBA">
      <w:pPr>
        <w:numPr>
          <w:ilvl w:val="0"/>
          <w:numId w:val="43"/>
        </w:numPr>
      </w:pPr>
      <w:r>
        <w:rPr>
          <w:b/>
          <w:bCs/>
        </w:rPr>
        <w:t>Which metric to assume</w:t>
      </w:r>
      <w:r>
        <w:t xml:space="preserve"> (what trade-offs are permissible)</w:t>
      </w:r>
    </w:p>
    <w:p w14:paraId="648119A2" w14:textId="77777777" w:rsidR="007E6DB3" w:rsidRDefault="00B46CBA">
      <w:pPr>
        <w:numPr>
          <w:ilvl w:val="0"/>
          <w:numId w:val="43"/>
        </w:numPr>
      </w:pPr>
      <w:r>
        <w:rPr>
          <w:b/>
          <w:bCs/>
        </w:rPr>
        <w:t>How to contract</w:t>
      </w:r>
      <w:r>
        <w:t xml:space="preserve"> (how the multi-dimensional structure reduces to a verdict)</w:t>
      </w:r>
    </w:p>
    <w:p w14:paraId="47C13D2F" w14:textId="77777777" w:rsidR="007E6DB3" w:rsidRDefault="00B46CBA">
      <w:pPr>
        <w:pStyle w:val="FirstParagraph"/>
      </w:pPr>
      <w:r>
        <w:t>Two theories that seem to disagree about everything may, in tensorial form, agree on the manifold and the obligation fields but differ only in the interest covector — a disagreement that can be precisely located and productively debated. A seemingly deep philosophical dispute may turn out to be a dispute about metric components, resolvable by clarifying the trade-off structure.</w:t>
      </w:r>
    </w:p>
    <w:p w14:paraId="5B550C0A" w14:textId="77777777" w:rsidR="007E6DB3" w:rsidRDefault="00B46CBA">
      <w:pPr>
        <w:pStyle w:val="BodyText"/>
      </w:pPr>
      <w:r>
        <w:t xml:space="preserve">Conversely, two theories that seem similar may turn out to differ in the </w:t>
      </w:r>
      <w:r>
        <w:rPr>
          <w:i/>
          <w:iCs/>
        </w:rPr>
        <w:t>metric</w:t>
      </w:r>
      <w:r>
        <w:t xml:space="preserve"> rather than the </w:t>
      </w:r>
      <w:r>
        <w:rPr>
          <w:i/>
          <w:iCs/>
        </w:rPr>
        <w:t>interest</w:t>
      </w:r>
      <w:r>
        <w:t xml:space="preserve"> — a deeper disagreement, since the metric determines what comparisons are even possible. The framework makes the </w:t>
      </w:r>
      <w:r>
        <w:rPr>
          <w:i/>
          <w:iCs/>
        </w:rPr>
        <w:t>depth</w:t>
      </w:r>
      <w:r>
        <w:t xml:space="preserve"> of disagreement visible, not just its existence.</w:t>
      </w:r>
    </w:p>
    <w:p w14:paraId="68BBBEE9" w14:textId="77777777" w:rsidR="007E6DB3" w:rsidRDefault="00B46CBA">
      <w:pPr>
        <w:pStyle w:val="Heading2"/>
      </w:pPr>
      <w:bookmarkStart w:id="538" w:name="_Toc222925945"/>
      <w:bookmarkStart w:id="539" w:name="the-hierarchy-in-action"/>
      <w:bookmarkStart w:id="540" w:name="_Toc223184760"/>
      <w:bookmarkEnd w:id="530"/>
      <w:bookmarkEnd w:id="536"/>
      <w:r>
        <w:rPr>
          <w:rFonts w:ascii="Garamond" w:hAnsi="Garamond"/>
        </w:rPr>
        <w:t>6.8 The Hierarchy in Action</w:t>
      </w:r>
      <w:bookmarkEnd w:id="538"/>
      <w:bookmarkEnd w:id="540"/>
    </w:p>
    <w:p w14:paraId="0597E456" w14:textId="77777777" w:rsidR="007E6DB3" w:rsidRDefault="00B46CBA">
      <w:pPr>
        <w:pStyle w:val="FirstParagraph"/>
      </w:pPr>
      <w:r>
        <w:t>To consolidate the formal development, let us trace a single moral situation through all levels of the tensor hierarchy.</w:t>
      </w:r>
    </w:p>
    <w:p w14:paraId="2F1F7C1A" w14:textId="77777777" w:rsidR="007E6DB3" w:rsidRDefault="00B46CBA">
      <w:pPr>
        <w:pStyle w:val="BodyText"/>
      </w:pPr>
      <w:r>
        <w:rPr>
          <w:b/>
          <w:bCs/>
        </w:rPr>
        <w:t>Situation.</w:t>
      </w:r>
      <w:r>
        <w:t xml:space="preserve"> A physician has a single dose of a scarce medication. Two patients need it: Patient A (younger, less urgent) and Patient B (older, more urgent).</w:t>
      </w:r>
    </w:p>
    <w:p w14:paraId="65E8C883" w14:textId="77777777" w:rsidR="007E6DB3" w:rsidRDefault="00B46CBA">
      <w:pPr>
        <w:pStyle w:val="Heading3"/>
      </w:pPr>
      <w:bookmarkStart w:id="541" w:name="_Toc222925946"/>
      <w:bookmarkStart w:id="542" w:name="level-0-scalar"/>
      <w:bookmarkStart w:id="543" w:name="_Toc223184761"/>
      <w:r>
        <w:t>Level 0: Scalar</w:t>
      </w:r>
      <w:bookmarkEnd w:id="541"/>
      <w:bookmarkEnd w:id="543"/>
    </w:p>
    <w:p w14:paraId="2E6125FA" w14:textId="77777777" w:rsidR="007E6DB3" w:rsidRDefault="00B46CBA">
      <w:pPr>
        <w:pStyle w:val="FirstParagraph"/>
      </w:pPr>
      <w:r>
        <w:t>A single score: “Give to B.” Score = 0.73.</w:t>
      </w:r>
    </w:p>
    <w:p w14:paraId="5FFAC03C" w14:textId="77777777" w:rsidR="007E6DB3" w:rsidRDefault="00B46CBA">
      <w:pPr>
        <w:pStyle w:val="BodyText"/>
      </w:pPr>
      <w:r>
        <w:t>We know the verdict but not the reasons. We cannot explain the decision, audit it, or assess its robustness.</w:t>
      </w:r>
    </w:p>
    <w:p w14:paraId="31ADA486" w14:textId="77777777" w:rsidR="007E6DB3" w:rsidRDefault="00B46CBA">
      <w:pPr>
        <w:pStyle w:val="Heading3"/>
      </w:pPr>
      <w:bookmarkStart w:id="544" w:name="_Toc222925947"/>
      <w:bookmarkStart w:id="545" w:name="level-1-obligation-vector"/>
      <w:bookmarkStart w:id="546" w:name="_Toc223184762"/>
      <w:bookmarkEnd w:id="542"/>
      <w:r>
        <w:t>Level 1: Obligation Vector</w:t>
      </w:r>
      <w:bookmarkEnd w:id="544"/>
      <w:bookmarkEnd w:id="546"/>
    </w:p>
    <w:p w14:paraId="6D8D83A4" w14:textId="77777777" w:rsidR="007E6DB3" w:rsidRDefault="00B46CBA">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oMath>
      </m:oMathPara>
    </w:p>
    <w:p w14:paraId="6900180C" w14:textId="77777777" w:rsidR="007E6DB3" w:rsidRDefault="00B46CBA">
      <w:pPr>
        <w:pStyle w:val="FirstParagraph"/>
      </w:pPr>
      <w:r>
        <w:t>Now we can see: the obligation is strongest in Dimension 2 (rights — both patients have claims), Dimension 3 (justice — fair allocation matters), and Dimension 8 (procedural legitimacy — the process should be defensible). The obligation is weakest in Dimension 5 (privacy is not the primary concern).</w:t>
      </w:r>
    </w:p>
    <w:p w14:paraId="43A76CBC" w14:textId="77777777" w:rsidR="007E6DB3" w:rsidRDefault="00B46CBA">
      <w:pPr>
        <w:pStyle w:val="Heading3"/>
      </w:pPr>
      <w:bookmarkStart w:id="547" w:name="_Toc222925948"/>
      <w:bookmarkStart w:id="548" w:name="X660d6d446715e3ff295154dc519039750eb72d7"/>
      <w:bookmarkStart w:id="549" w:name="_Toc223184763"/>
      <w:bookmarkEnd w:id="545"/>
      <w:r>
        <w:t>Level 2: Interest Covector (Physician’s Perspective)</w:t>
      </w:r>
      <w:bookmarkEnd w:id="547"/>
      <w:bookmarkEnd w:id="549"/>
    </w:p>
    <w:p w14:paraId="0903431D"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physician</m:t>
              </m:r>
            </m:sup>
          </m:sSup>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5D3268B4" w14:textId="77777777" w:rsidR="007E6DB3" w:rsidRDefault="00B46CBA">
      <w:pPr>
        <w:pStyle w:val="FirstParagraph"/>
      </w:pPr>
      <w:r>
        <w:t>The physician weights welfare (0.20) most heavily, then rights and justice equally (0.15 each).</w:t>
      </w:r>
    </w:p>
    <w:p w14:paraId="71E7B1E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physician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0.105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0.015</m:t>
          </m:r>
          <m:r>
            <m:rPr>
              <m:sty m:val="p"/>
            </m:rPr>
            <w:rPr>
              <w:rFonts w:ascii="Cambria Math" w:hAnsi="Cambria Math"/>
            </w:rPr>
            <m:t>=</m:t>
          </m:r>
          <m:r>
            <w:rPr>
              <w:rFonts w:ascii="Cambria Math" w:hAnsi="Cambria Math"/>
            </w:rPr>
            <m:t>0.545</m:t>
          </m:r>
        </m:oMath>
      </m:oMathPara>
    </w:p>
    <w:p w14:paraId="60A1F0EB" w14:textId="77777777" w:rsidR="007E6DB3" w:rsidRDefault="00B46CBA">
      <w:pPr>
        <w:pStyle w:val="Heading3"/>
      </w:pPr>
      <w:bookmarkStart w:id="550" w:name="_Toc222925949"/>
      <w:bookmarkStart w:id="551" w:name="X6b6bb8831ab2fa843d0b3ebe8edfeb2da0b0339"/>
      <w:bookmarkStart w:id="552" w:name="_Toc223184764"/>
      <w:bookmarkEnd w:id="548"/>
      <w:r>
        <w:t>Level 2’: Interest Covector (Patient A’s Family)</w:t>
      </w:r>
      <w:bookmarkEnd w:id="550"/>
      <w:bookmarkEnd w:id="552"/>
    </w:p>
    <w:p w14:paraId="3FA45225"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family</m:t>
              </m:r>
            </m:sup>
          </m:sSup>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0.13</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0.02</m:t>
          </m:r>
          <m:r>
            <m:rPr>
              <m:sty m:val="p"/>
            </m:rPr>
            <w:rPr>
              <w:rFonts w:ascii="Cambria Math" w:hAnsi="Cambria Math"/>
            </w:rPr>
            <m:t>)</m:t>
          </m:r>
        </m:oMath>
      </m:oMathPara>
    </w:p>
    <w:p w14:paraId="1DF02910" w14:textId="77777777" w:rsidR="007E6DB3" w:rsidRDefault="00B46CBA">
      <w:pPr>
        <w:pStyle w:val="FirstParagraph"/>
      </w:pPr>
      <w:r>
        <w:t>The family weights welfare (0.30) and rights (0.25) very heavily — “our loved one deserves this treatment.”</w:t>
      </w:r>
    </w:p>
    <w:p w14:paraId="2164199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family</m:t>
              </m:r>
            </m:sub>
          </m:sSub>
          <m:r>
            <m:rPr>
              <m:sty m:val="p"/>
            </m:rPr>
            <w:rPr>
              <w:rFonts w:ascii="Cambria Math" w:hAnsi="Cambria Math"/>
            </w:rPr>
            <m:t>=</m:t>
          </m:r>
          <m:r>
            <w:rPr>
              <w:rFonts w:ascii="Cambria Math" w:hAnsi="Cambria Math"/>
            </w:rPr>
            <m:t>0.18</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0.035</m:t>
          </m:r>
          <m:r>
            <m:rPr>
              <m:sty m:val="p"/>
            </m:rPr>
            <w:rPr>
              <w:rFonts w:ascii="Cambria Math" w:hAnsi="Cambria Math"/>
            </w:rPr>
            <m:t>+</m:t>
          </m:r>
          <m:r>
            <w:rPr>
              <w:rFonts w:ascii="Cambria Math" w:hAnsi="Cambria Math"/>
            </w:rPr>
            <m:t>0.075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0.052</m:t>
          </m:r>
          <m:r>
            <m:rPr>
              <m:sty m:val="p"/>
            </m:rPr>
            <w:rPr>
              <w:rFonts w:ascii="Cambria Math" w:hAnsi="Cambria Math"/>
            </w:rPr>
            <m:t>+</m:t>
          </m:r>
          <m:r>
            <w:rPr>
              <w:rFonts w:ascii="Cambria Math" w:hAnsi="Cambria Math"/>
            </w:rPr>
            <m:t>0.018</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0.577</m:t>
          </m:r>
        </m:oMath>
      </m:oMathPara>
    </w:p>
    <w:p w14:paraId="18357F7C" w14:textId="77777777" w:rsidR="007E6DB3" w:rsidRDefault="00B46CBA">
      <w:pPr>
        <w:pStyle w:val="FirstParagraph"/>
      </w:pPr>
      <w:r>
        <w:t xml:space="preserve">The family’s satisfaction is </w:t>
      </w:r>
      <w:r>
        <w:rPr>
          <w:i/>
          <w:iCs/>
        </w:rPr>
        <w:t>higher</w:t>
      </w:r>
      <w:r>
        <w:t xml:space="preserve"> than the physician’s — not because the obligation is different, but because the family’s interests are more strongly aligned with the obligation’s direction.</w:t>
      </w:r>
    </w:p>
    <w:p w14:paraId="5768672D" w14:textId="77777777" w:rsidR="007E6DB3" w:rsidRDefault="00B46CBA">
      <w:pPr>
        <w:pStyle w:val="Heading3"/>
      </w:pPr>
      <w:bookmarkStart w:id="553" w:name="_Toc222925950"/>
      <w:bookmarkStart w:id="554" w:name="level-3-metric"/>
      <w:bookmarkStart w:id="555" w:name="_Toc223184765"/>
      <w:bookmarkEnd w:id="551"/>
      <w:r>
        <w:t>Level 3: Metric</w:t>
      </w:r>
      <w:bookmarkEnd w:id="553"/>
      <w:bookmarkEnd w:id="555"/>
    </w:p>
    <w:p w14:paraId="5B4B0CDA" w14:textId="77777777" w:rsidR="007E6DB3" w:rsidRDefault="00B46CBA">
      <w:pPr>
        <w:pStyle w:val="FirstParagraph"/>
      </w:pPr>
      <w:r>
        <w:t>With a utilitarian metric (diagonal, equal weights), the inner product of the two patients’ claims is:</w:t>
      </w:r>
    </w:p>
    <w:p w14:paraId="6938E96D"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475FD975" w14:textId="77777777" w:rsidR="007E6DB3" w:rsidRDefault="00B46CBA">
      <w:pPr>
        <w:pStyle w:val="FirstParagraph"/>
      </w:pPr>
      <w:r>
        <w:t>If this is small, the patients’ claims are nearly orthogonal — they invoke different moral dimensions. If this is large, they invoke similar dimensions and compete head-to-head. The metric determines whether the situation is a genuine dilemma (orthogonal claims, degenerate metric between them) or a tractable trade-off (aligned claims, non-degenerate metric).</w:t>
      </w:r>
    </w:p>
    <w:p w14:paraId="432635B2" w14:textId="77777777" w:rsidR="007E6DB3" w:rsidRDefault="00B46CBA">
      <w:pPr>
        <w:pStyle w:val="Heading3"/>
      </w:pPr>
      <w:bookmarkStart w:id="556" w:name="_Toc222925951"/>
      <w:bookmarkStart w:id="557" w:name="what-each-level-adds"/>
      <w:bookmarkStart w:id="558" w:name="_Toc223184766"/>
      <w:bookmarkEnd w:id="554"/>
      <w:r>
        <w:t>What Each Level Adds</w:t>
      </w:r>
      <w:bookmarkEnd w:id="556"/>
      <w:bookmarkEnd w:id="55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66"/>
        <w:gridCol w:w="1469"/>
        <w:gridCol w:w="5683"/>
      </w:tblGrid>
      <w:tr w:rsidR="007E6DB3" w14:paraId="17F9636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BE6BF7D" w14:textId="77777777" w:rsidR="007E6DB3" w:rsidRDefault="00B46CBA">
            <w:r>
              <w:rPr>
                <w:b/>
                <w:bCs/>
              </w:rPr>
              <w:t>Level</w:t>
            </w:r>
          </w:p>
        </w:tc>
        <w:tc>
          <w:tcPr>
            <w:tcW w:w="0" w:type="auto"/>
          </w:tcPr>
          <w:p w14:paraId="4E4CDF5F" w14:textId="77777777" w:rsidR="007E6DB3" w:rsidRDefault="00B46CBA">
            <w:r>
              <w:rPr>
                <w:b/>
                <w:bCs/>
              </w:rPr>
              <w:t>Object</w:t>
            </w:r>
          </w:p>
        </w:tc>
        <w:tc>
          <w:tcPr>
            <w:tcW w:w="0" w:type="auto"/>
          </w:tcPr>
          <w:p w14:paraId="76222BDB" w14:textId="77777777" w:rsidR="007E6DB3" w:rsidRDefault="00B46CBA">
            <w:r>
              <w:rPr>
                <w:b/>
                <w:bCs/>
              </w:rPr>
              <w:t>New Information</w:t>
            </w:r>
          </w:p>
        </w:tc>
      </w:tr>
      <w:tr w:rsidR="007E6DB3" w14:paraId="38AE636B" w14:textId="77777777">
        <w:tc>
          <w:tcPr>
            <w:tcW w:w="0" w:type="auto"/>
          </w:tcPr>
          <w:p w14:paraId="5568119B" w14:textId="77777777" w:rsidR="007E6DB3" w:rsidRDefault="00B46CBA">
            <w:r>
              <w:t>0</w:t>
            </w:r>
          </w:p>
        </w:tc>
        <w:tc>
          <w:tcPr>
            <w:tcW w:w="0" w:type="auto"/>
          </w:tcPr>
          <w:p w14:paraId="14784C51" w14:textId="77777777" w:rsidR="007E6DB3" w:rsidRDefault="00B46CBA">
            <w:pPr>
              <w:pStyle w:val="Compact"/>
            </w:pPr>
            <w:r>
              <w:t>Scalar S</w:t>
            </w:r>
          </w:p>
        </w:tc>
        <w:tc>
          <w:tcPr>
            <w:tcW w:w="0" w:type="auto"/>
          </w:tcPr>
          <w:p w14:paraId="66146D34" w14:textId="77777777" w:rsidR="007E6DB3" w:rsidRDefault="00B46CBA">
            <w:pPr>
              <w:pStyle w:val="Compact"/>
            </w:pPr>
            <w:r>
              <w:t>The verdict: which option is preferred</w:t>
            </w:r>
          </w:p>
        </w:tc>
      </w:tr>
      <w:tr w:rsidR="007E6DB3" w14:paraId="24521BF9" w14:textId="77777777">
        <w:tc>
          <w:tcPr>
            <w:tcW w:w="0" w:type="auto"/>
          </w:tcPr>
          <w:p w14:paraId="1528DF8F" w14:textId="77777777" w:rsidR="007E6DB3" w:rsidRDefault="00B46CBA">
            <w:r>
              <w:t>1</w:t>
            </w:r>
          </w:p>
        </w:tc>
        <w:tc>
          <w:tcPr>
            <w:tcW w:w="0" w:type="auto"/>
          </w:tcPr>
          <w:p w14:paraId="5C1522B3" w14:textId="77777777" w:rsidR="007E6DB3" w:rsidRDefault="00B46CBA">
            <w:pPr>
              <w:pStyle w:val="Compact"/>
            </w:pPr>
            <w:r>
              <w:t>Vector O^μ</w:t>
            </w:r>
          </w:p>
        </w:tc>
        <w:tc>
          <w:tcPr>
            <w:tcW w:w="0" w:type="auto"/>
          </w:tcPr>
          <w:p w14:paraId="31E11E3F" w14:textId="77777777" w:rsidR="007E6DB3" w:rsidRDefault="00B46CBA">
            <w:pPr>
              <w:pStyle w:val="Compact"/>
            </w:pPr>
            <w:r>
              <w:t xml:space="preserve">The </w:t>
            </w:r>
            <w:r>
              <w:rPr>
                <w:i/>
                <w:iCs/>
              </w:rPr>
              <w:t>reasons</w:t>
            </w:r>
            <w:r>
              <w:t>: which dimensions generate obligations</w:t>
            </w:r>
          </w:p>
        </w:tc>
      </w:tr>
      <w:tr w:rsidR="007E6DB3" w14:paraId="113FE357" w14:textId="77777777">
        <w:tc>
          <w:tcPr>
            <w:tcW w:w="0" w:type="auto"/>
          </w:tcPr>
          <w:p w14:paraId="7D07E510" w14:textId="77777777" w:rsidR="007E6DB3" w:rsidRDefault="00B46CBA">
            <w:r>
              <w:t>2</w:t>
            </w:r>
          </w:p>
        </w:tc>
        <w:tc>
          <w:tcPr>
            <w:tcW w:w="0" w:type="auto"/>
          </w:tcPr>
          <w:p w14:paraId="32EB8D33" w14:textId="77777777" w:rsidR="007E6DB3" w:rsidRDefault="00B46CBA">
            <w:pPr>
              <w:pStyle w:val="Compact"/>
            </w:pPr>
            <w:r>
              <w:t>Covector I_μ</w:t>
            </w:r>
          </w:p>
        </w:tc>
        <w:tc>
          <w:tcPr>
            <w:tcW w:w="0" w:type="auto"/>
          </w:tcPr>
          <w:p w14:paraId="1194B712" w14:textId="77777777" w:rsidR="007E6DB3" w:rsidRDefault="00B46CBA">
            <w:pPr>
              <w:pStyle w:val="Compact"/>
            </w:pPr>
            <w:r>
              <w:t xml:space="preserve">The </w:t>
            </w:r>
            <w:r>
              <w:rPr>
                <w:i/>
                <w:iCs/>
              </w:rPr>
              <w:t>perspective</w:t>
            </w:r>
            <w:r>
              <w:t>: which dimensions matter to this stakeholder</w:t>
            </w:r>
          </w:p>
        </w:tc>
      </w:tr>
      <w:tr w:rsidR="007E6DB3" w14:paraId="38FDB367" w14:textId="77777777">
        <w:tc>
          <w:tcPr>
            <w:tcW w:w="0" w:type="auto"/>
          </w:tcPr>
          <w:p w14:paraId="5B01441D" w14:textId="77777777" w:rsidR="007E6DB3" w:rsidRDefault="00B46CBA">
            <w:pPr>
              <w:pStyle w:val="Compact"/>
            </w:pPr>
            <w:r>
              <w:t>’</w:t>
            </w:r>
          </w:p>
        </w:tc>
        <w:tc>
          <w:tcPr>
            <w:tcW w:w="0" w:type="auto"/>
          </w:tcPr>
          <w:p w14:paraId="5A9EFFA0" w14:textId="77777777" w:rsidR="007E6DB3" w:rsidRDefault="00B46CBA">
            <w:pPr>
              <w:pStyle w:val="Compact"/>
            </w:pPr>
            <w:r>
              <w:t>Multiple I_μ</w:t>
            </w:r>
          </w:p>
        </w:tc>
        <w:tc>
          <w:tcPr>
            <w:tcW w:w="0" w:type="auto"/>
          </w:tcPr>
          <w:p w14:paraId="20C176F7" w14:textId="77777777" w:rsidR="007E6DB3" w:rsidRDefault="00B46CBA">
            <w:pPr>
              <w:pStyle w:val="Compact"/>
            </w:pPr>
            <w:r>
              <w:t xml:space="preserve">The </w:t>
            </w:r>
            <w:r>
              <w:rPr>
                <w:i/>
                <w:iCs/>
              </w:rPr>
              <w:t>landscape of disagreement</w:t>
            </w:r>
            <w:r>
              <w:t>: how perspectives differ</w:t>
            </w:r>
          </w:p>
        </w:tc>
      </w:tr>
      <w:tr w:rsidR="007E6DB3" w14:paraId="56B67BAC" w14:textId="77777777">
        <w:tc>
          <w:tcPr>
            <w:tcW w:w="0" w:type="auto"/>
          </w:tcPr>
          <w:p w14:paraId="77D84FCE" w14:textId="77777777" w:rsidR="007E6DB3" w:rsidRDefault="00B46CBA">
            <w:r>
              <w:t>3</w:t>
            </w:r>
          </w:p>
        </w:tc>
        <w:tc>
          <w:tcPr>
            <w:tcW w:w="0" w:type="auto"/>
          </w:tcPr>
          <w:p w14:paraId="407A866D" w14:textId="77777777" w:rsidR="007E6DB3" w:rsidRDefault="00B46CBA">
            <w:pPr>
              <w:pStyle w:val="Compact"/>
            </w:pPr>
            <w:r>
              <w:t>Metric g_μν</w:t>
            </w:r>
          </w:p>
        </w:tc>
        <w:tc>
          <w:tcPr>
            <w:tcW w:w="0" w:type="auto"/>
          </w:tcPr>
          <w:p w14:paraId="3783CF5A" w14:textId="77777777" w:rsidR="007E6DB3" w:rsidRDefault="00B46CBA">
            <w:pPr>
              <w:pStyle w:val="Compact"/>
            </w:pPr>
            <w:r>
              <w:t xml:space="preserve">The </w:t>
            </w:r>
            <w:r>
              <w:rPr>
                <w:i/>
                <w:iCs/>
              </w:rPr>
              <w:t>trade-off structure</w:t>
            </w:r>
            <w:r>
              <w:t>: how dimensions relate to each other</w:t>
            </w:r>
          </w:p>
        </w:tc>
      </w:tr>
    </w:tbl>
    <w:p w14:paraId="31B3565E" w14:textId="77777777" w:rsidR="007E6DB3" w:rsidRDefault="00B46CBA">
      <w:pPr>
        <w:pStyle w:val="BodyText"/>
      </w:pPr>
      <w:r>
        <w:t xml:space="preserve">Each level makes the previous level’s assumptions </w:t>
      </w:r>
      <w:r>
        <w:rPr>
          <w:i/>
          <w:iCs/>
        </w:rPr>
        <w:t>explicit</w:t>
      </w:r>
      <w:r>
        <w:t xml:space="preserve"> and </w:t>
      </w:r>
      <w:r>
        <w:rPr>
          <w:i/>
          <w:iCs/>
        </w:rPr>
        <w:t>debatable</w:t>
      </w:r>
      <w:r>
        <w:t>. The scalar hides everything; the full tensor hierarchy hides nothing.</w:t>
      </w:r>
    </w:p>
    <w:p w14:paraId="480528AB" w14:textId="77777777" w:rsidR="007E6DB3" w:rsidRDefault="00B46CBA">
      <w:pPr>
        <w:pStyle w:val="Heading2"/>
      </w:pPr>
      <w:bookmarkStart w:id="559" w:name="_Toc222925952"/>
      <w:bookmarkStart w:id="560" w:name="the-algebra-of-moral-tensors"/>
      <w:bookmarkStart w:id="561" w:name="_Toc223184767"/>
      <w:bookmarkEnd w:id="539"/>
      <w:bookmarkEnd w:id="557"/>
      <w:r>
        <w:rPr>
          <w:rFonts w:ascii="Garamond" w:hAnsi="Garamond"/>
        </w:rPr>
        <w:t>6.9 The Algebra of Moral Tensors</w:t>
      </w:r>
      <w:bookmarkEnd w:id="559"/>
      <w:bookmarkEnd w:id="561"/>
    </w:p>
    <w:p w14:paraId="08F5FDC5" w14:textId="77777777" w:rsidR="007E6DB3" w:rsidRDefault="00B46CBA">
      <w:pPr>
        <w:pStyle w:val="Heading3"/>
      </w:pPr>
      <w:bookmarkStart w:id="562" w:name="_Toc222925953"/>
      <w:bookmarkStart w:id="563" w:name="tensor-product"/>
      <w:bookmarkStart w:id="564" w:name="_Toc223184768"/>
      <w:r>
        <w:t>Tensor Product</w:t>
      </w:r>
      <w:bookmarkEnd w:id="562"/>
      <w:bookmarkEnd w:id="564"/>
    </w:p>
    <w:p w14:paraId="60151348" w14:textId="77777777" w:rsidR="007E6DB3" w:rsidRDefault="00B46CBA">
      <w:pPr>
        <w:pStyle w:val="FirstParagraph"/>
      </w:pPr>
      <w:r>
        <w:t xml:space="preserve">The </w:t>
      </w:r>
      <w:r>
        <w:rPr>
          <w:i/>
          <w:iCs/>
        </w:rPr>
        <w:t>tensor product</w:t>
      </w:r>
      <w:r>
        <w:t xml:space="preserve"> combines two tensors into a higher-rank tensor. If O^μ is an obligation vector and I_ν is an interest covector, their tensor product is:</w:t>
      </w:r>
    </w:p>
    <w:p w14:paraId="23918B2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2193EA0D" w14:textId="77777777" w:rsidR="007E6DB3" w:rsidRDefault="00B46CBA">
      <w:pPr>
        <w:pStyle w:val="FirstParagraph"/>
      </w:pPr>
      <w:r>
        <w:t xml:space="preserve">This (1,1)-tensor — a 9×9 matrix in coordinates — encodes the full structure of the obligation-interest pair </w:t>
      </w:r>
      <w:r>
        <w:rPr>
          <w:i/>
          <w:iCs/>
        </w:rPr>
        <w:t>before</w:t>
      </w:r>
      <w:r>
        <w:t xml:space="preserve"> contraction. Contraction (tracing over the paired indices) recovers the scalar:</w:t>
      </w:r>
    </w:p>
    <w:p w14:paraId="4286C5D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μ</m:t>
              </m:r>
            </m:sub>
          </m:sSub>
        </m:oMath>
      </m:oMathPara>
    </w:p>
    <w:p w14:paraId="4761CAFC" w14:textId="77777777" w:rsidR="007E6DB3" w:rsidRDefault="00B46CBA">
      <w:pPr>
        <w:pStyle w:val="FirstParagraph"/>
      </w:pPr>
      <w:r>
        <w:t>But the full tensor T^μ_ν carries more information: its eigenvalues give the principal modes of satisfaction, and its eigenvectors give the directions in moral space along which obligation and interest are most (or least) aligned.</w:t>
      </w:r>
    </w:p>
    <w:p w14:paraId="0DB5109F" w14:textId="77777777" w:rsidR="007E6DB3" w:rsidRDefault="00B46CBA">
      <w:pPr>
        <w:pStyle w:val="Heading3"/>
      </w:pPr>
      <w:bookmarkStart w:id="565" w:name="_Toc222925954"/>
      <w:bookmarkStart w:id="566" w:name="symmetrization-and-antisymmetrization"/>
      <w:bookmarkStart w:id="567" w:name="_Toc223184769"/>
      <w:bookmarkEnd w:id="563"/>
      <w:r>
        <w:t>Symmetrization and Antisymmetrization</w:t>
      </w:r>
      <w:bookmarkEnd w:id="565"/>
      <w:bookmarkEnd w:id="567"/>
    </w:p>
    <w:p w14:paraId="764B6CE4" w14:textId="77777777" w:rsidR="007E6DB3" w:rsidRDefault="00B46CBA">
      <w:pPr>
        <w:pStyle w:val="FirstParagraph"/>
      </w:pPr>
      <w:r>
        <w:t>Given a (0,2)-tensor T_μν, its symmetric part is:</w:t>
      </w:r>
    </w:p>
    <w:p w14:paraId="469D4B7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1B649F3F" w14:textId="77777777" w:rsidR="007E6DB3" w:rsidRDefault="00B46CBA">
      <w:pPr>
        <w:pStyle w:val="FirstParagraph"/>
      </w:pPr>
      <w:r>
        <w:t>and its antisymmetric part is:</w:t>
      </w:r>
    </w:p>
    <w:p w14:paraId="7E3E024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2BE99E08" w14:textId="77777777" w:rsidR="007E6DB3" w:rsidRDefault="00B46CBA">
      <w:pPr>
        <w:pStyle w:val="FirstParagraph"/>
      </w:pPr>
      <w:r>
        <w:t>The metric tensor is symmetric: g_μν = g_νμ. This reflects the fact that the trade-off between Dimension μ and Dimension ν is the same in both directions — the cost of exchanging welfare for justice equals the cost of exchanging justice for welfare.</w:t>
      </w:r>
    </w:p>
    <w:p w14:paraId="3C605CB8" w14:textId="77777777" w:rsidR="007E6DB3" w:rsidRDefault="00B46CBA">
      <w:pPr>
        <w:pStyle w:val="BodyText"/>
      </w:pPr>
      <w:r>
        <w:t xml:space="preserve">But not all morally relevant (0,2)-tensors are symmetric. The </w:t>
      </w:r>
      <w:r>
        <w:rPr>
          <w:i/>
          <w:iCs/>
        </w:rPr>
        <w:t>power tensor</w:t>
      </w:r>
      <w:r>
        <w:t xml:space="preserve"> P_μν — encoding asymmetric relationships between agents, where agent a’s influence on dimension μ of agent b’s situation differs from the reverse — is generically asymmetric. Its antisymmetric part P_{[μν]} encodes the </w:t>
      </w:r>
      <w:r>
        <w:rPr>
          <w:i/>
          <w:iCs/>
        </w:rPr>
        <w:t>structural inequity</w:t>
      </w:r>
      <w:r>
        <w:t xml:space="preserve"> in the relationship: the extent to which the power dynamic favors one dimension over another in a directional way. Chapter 14 develops this in the context of collective agency.</w:t>
      </w:r>
    </w:p>
    <w:p w14:paraId="57D1C114" w14:textId="77777777" w:rsidR="007E6DB3" w:rsidRDefault="00B46CBA">
      <w:pPr>
        <w:pStyle w:val="Heading3"/>
      </w:pPr>
      <w:bookmarkStart w:id="568" w:name="_Toc222925955"/>
      <w:bookmarkStart w:id="569" w:name="contraction-as-moral-decision"/>
      <w:bookmarkStart w:id="570" w:name="_Toc223184770"/>
      <w:bookmarkEnd w:id="566"/>
      <w:r>
        <w:t>Contraction as Moral Decision</w:t>
      </w:r>
      <w:bookmarkEnd w:id="568"/>
      <w:bookmarkEnd w:id="570"/>
    </w:p>
    <w:p w14:paraId="24E90BFC" w14:textId="77777777" w:rsidR="007E6DB3" w:rsidRDefault="00B46CBA">
      <w:pPr>
        <w:pStyle w:val="FirstParagraph"/>
      </w:pPr>
      <w:r>
        <w:t>We have emphasized that contraction — summing over a paired index — is the operation that reduces rank and produces scalars. The full chain of contractions from high-rank moral tensors to a scalar action-decision can be written:</w:t>
      </w:r>
    </w:p>
    <w:p w14:paraId="1B7D95B8"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μα</m:t>
              </m:r>
            </m:sup>
          </m:sSup>
          <m:sSubSup>
            <m:sSubSupPr>
              <m:ctrlPr>
                <w:rPr>
                  <w:rFonts w:ascii="Cambria Math" w:hAnsi="Cambria Math"/>
                </w:rPr>
              </m:ctrlPr>
            </m:sSubSupPr>
            <m:e>
              <m:r>
                <w:rPr>
                  <w:rFonts w:ascii="Cambria Math" w:hAnsi="Cambria Math"/>
                </w:rPr>
                <m:t>E</m:t>
              </m:r>
            </m:e>
            <m:sub>
              <m:r>
                <w:rPr>
                  <w:rFonts w:ascii="Cambria Math" w:hAnsi="Cambria Math"/>
                </w:rPr>
                <m:t>α</m:t>
              </m:r>
            </m:sub>
            <m:sup>
              <m:r>
                <w:rPr>
                  <w:rFonts w:ascii="Cambria Math" w:hAnsi="Cambria Math"/>
                </w:rPr>
                <m:t>β</m:t>
              </m:r>
            </m:sup>
          </m:sSubSup>
          <m:sSub>
            <m:sSubPr>
              <m:ctrlPr>
                <w:rPr>
                  <w:rFonts w:ascii="Cambria Math" w:hAnsi="Cambria Math"/>
                </w:rPr>
              </m:ctrlPr>
            </m:sSubPr>
            <m:e>
              <m:r>
                <w:rPr>
                  <w:rFonts w:ascii="Cambria Math" w:hAnsi="Cambria Math"/>
                </w:rPr>
                <m:t>I</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3BE57F26" w14:textId="77777777" w:rsidR="007E6DB3" w:rsidRDefault="00B46CBA">
      <w:pPr>
        <w:pStyle w:val="FirstParagraph"/>
      </w:pPr>
      <w:r>
        <w:t xml:space="preserve">or in various other arrangements depending on which tensors are contracted first. The </w:t>
      </w:r>
      <w:r>
        <w:rPr>
          <w:i/>
          <w:iCs/>
        </w:rPr>
        <w:t>order</w:t>
      </w:r>
      <w:r>
        <w:t xml:space="preserve"> of contraction may matter when the tensors are not simply related — different contraction orders correspond to different decision procedures, and these may yield different results on the same inputs.</w:t>
      </w:r>
    </w:p>
    <w:p w14:paraId="6E4B9D55" w14:textId="77777777" w:rsidR="007E6DB3" w:rsidRDefault="00B46CBA">
      <w:pPr>
        <w:pStyle w:val="BodyText"/>
      </w:pPr>
      <w:r>
        <w:t xml:space="preserve">Chapter 15 develops this observation into the theory of </w:t>
      </w:r>
      <w:r>
        <w:rPr>
          <w:i/>
          <w:iCs/>
        </w:rPr>
        <w:t>moral contraction</w:t>
      </w:r>
      <w:r>
        <w:t>: the mathematically necessary, informationally lossy, and (sometimes) order-dependent process by which tensorial moral reality yields scalar action-guidance.</w:t>
      </w:r>
    </w:p>
    <w:p w14:paraId="65DFBF7C" w14:textId="77777777" w:rsidR="007E6DB3" w:rsidRDefault="00B46CBA">
      <w:pPr>
        <w:pStyle w:val="Heading2"/>
      </w:pPr>
      <w:bookmarkStart w:id="571" w:name="_Toc222925956"/>
      <w:bookmarkStart w:id="572" w:name="summary"/>
      <w:bookmarkStart w:id="573" w:name="_Toc223184771"/>
      <w:bookmarkEnd w:id="560"/>
      <w:bookmarkEnd w:id="569"/>
      <w:r>
        <w:rPr>
          <w:rFonts w:ascii="Garamond" w:hAnsi="Garamond"/>
        </w:rPr>
        <w:t>6.10 Summary</w:t>
      </w:r>
      <w:bookmarkEnd w:id="571"/>
      <w:bookmarkEnd w:id="573"/>
    </w:p>
    <w:p w14:paraId="53C1F0C1" w14:textId="77777777" w:rsidR="007E6DB3" w:rsidRDefault="00B46CBA">
      <w:pPr>
        <w:pStyle w:val="FirstParagraph"/>
      </w:pPr>
      <w:r>
        <w:t>The tensor hierarchy on the moral manifold M consists of:</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15"/>
        <w:gridCol w:w="1740"/>
        <w:gridCol w:w="2392"/>
        <w:gridCol w:w="3603"/>
      </w:tblGrid>
      <w:tr w:rsidR="007E6DB3" w14:paraId="0DCBA59D" w14:textId="77777777" w:rsidTr="00A60A89">
        <w:trPr>
          <w:cnfStyle w:val="100000000000" w:firstRow="1" w:lastRow="0" w:firstColumn="0" w:lastColumn="0" w:oddVBand="0" w:evenVBand="0" w:oddHBand="0" w:evenHBand="0" w:firstRowFirstColumn="0" w:firstRowLastColumn="0" w:lastRowFirstColumn="0" w:lastRowLastColumn="0"/>
          <w:tblHeader/>
        </w:trPr>
        <w:tc>
          <w:tcPr>
            <w:tcW w:w="1615" w:type="dxa"/>
          </w:tcPr>
          <w:p w14:paraId="523E0DDB" w14:textId="77777777" w:rsidR="007E6DB3" w:rsidRDefault="00B46CBA">
            <w:r>
              <w:rPr>
                <w:b/>
                <w:bCs/>
              </w:rPr>
              <w:t>Object</w:t>
            </w:r>
          </w:p>
        </w:tc>
        <w:tc>
          <w:tcPr>
            <w:tcW w:w="1740" w:type="dxa"/>
          </w:tcPr>
          <w:p w14:paraId="31A65A0F" w14:textId="77777777" w:rsidR="007E6DB3" w:rsidRDefault="00B46CBA">
            <w:r>
              <w:rPr>
                <w:b/>
                <w:bCs/>
              </w:rPr>
              <w:t>Type</w:t>
            </w:r>
          </w:p>
        </w:tc>
        <w:tc>
          <w:tcPr>
            <w:tcW w:w="0" w:type="auto"/>
          </w:tcPr>
          <w:p w14:paraId="55D9C093" w14:textId="77777777" w:rsidR="007E6DB3" w:rsidRDefault="00B46CBA">
            <w:r>
              <w:rPr>
                <w:b/>
                <w:bCs/>
              </w:rPr>
              <w:t>Role</w:t>
            </w:r>
          </w:p>
        </w:tc>
        <w:tc>
          <w:tcPr>
            <w:tcW w:w="0" w:type="auto"/>
          </w:tcPr>
          <w:p w14:paraId="1DBD9A0D" w14:textId="77777777" w:rsidR="007E6DB3" w:rsidRDefault="00B46CBA">
            <w:r>
              <w:rPr>
                <w:b/>
                <w:bCs/>
              </w:rPr>
              <w:t>Mathematical Definition</w:t>
            </w:r>
          </w:p>
        </w:tc>
      </w:tr>
      <w:tr w:rsidR="007E6DB3" w14:paraId="2BC81879" w14:textId="77777777" w:rsidTr="00A60A89">
        <w:tc>
          <w:tcPr>
            <w:tcW w:w="1615" w:type="dxa"/>
          </w:tcPr>
          <w:p w14:paraId="589D370C" w14:textId="77777777" w:rsidR="007E6DB3" w:rsidRDefault="00B46CBA">
            <w:pPr>
              <w:pStyle w:val="Compact"/>
            </w:pPr>
            <w:r>
              <w:t>Satisfaction S</w:t>
            </w:r>
          </w:p>
        </w:tc>
        <w:tc>
          <w:tcPr>
            <w:tcW w:w="1740" w:type="dxa"/>
          </w:tcPr>
          <w:p w14:paraId="2255BE59" w14:textId="77777777" w:rsidR="007E6DB3" w:rsidRDefault="00B46CBA">
            <w:pPr>
              <w:pStyle w:val="Compact"/>
            </w:pPr>
            <w:r>
              <w:t>(0,0)-tensor (scalar)</w:t>
            </w:r>
          </w:p>
        </w:tc>
        <w:tc>
          <w:tcPr>
            <w:tcW w:w="0" w:type="auto"/>
          </w:tcPr>
          <w:p w14:paraId="4E7420E4" w14:textId="77777777" w:rsidR="007E6DB3" w:rsidRDefault="00B46CBA">
            <w:pPr>
              <w:pStyle w:val="Compact"/>
            </w:pPr>
            <w:r>
              <w:t>The action-guiding verdict</w:t>
            </w:r>
          </w:p>
        </w:tc>
        <w:tc>
          <w:tcPr>
            <w:tcW w:w="0" w:type="auto"/>
          </w:tcPr>
          <w:p w14:paraId="581EAC62" w14:textId="77777777" w:rsidR="007E6DB3" w:rsidRDefault="00B46CBA">
            <w:pPr>
              <w:pStyle w:val="Compact"/>
            </w:pPr>
            <w:r>
              <w:t>S = I_μ O^μ</w:t>
            </w:r>
          </w:p>
        </w:tc>
      </w:tr>
      <w:tr w:rsidR="007E6DB3" w14:paraId="02CC5CDC" w14:textId="77777777" w:rsidTr="00A60A89">
        <w:tc>
          <w:tcPr>
            <w:tcW w:w="1615" w:type="dxa"/>
          </w:tcPr>
          <w:p w14:paraId="365FB0E0" w14:textId="77777777" w:rsidR="007E6DB3" w:rsidRDefault="00B46CBA">
            <w:pPr>
              <w:pStyle w:val="Compact"/>
            </w:pPr>
            <w:r>
              <w:t>Obligation O</w:t>
            </w:r>
          </w:p>
        </w:tc>
        <w:tc>
          <w:tcPr>
            <w:tcW w:w="1740" w:type="dxa"/>
          </w:tcPr>
          <w:p w14:paraId="10114FD4" w14:textId="77777777" w:rsidR="007E6DB3" w:rsidRDefault="00B46CBA">
            <w:pPr>
              <w:pStyle w:val="Compact"/>
            </w:pPr>
            <w:r>
              <w:t>(1,0)-tensor (vector field)</w:t>
            </w:r>
          </w:p>
        </w:tc>
        <w:tc>
          <w:tcPr>
            <w:tcW w:w="0" w:type="auto"/>
          </w:tcPr>
          <w:p w14:paraId="03303250" w14:textId="77777777" w:rsidR="007E6DB3" w:rsidRDefault="00B46CBA">
            <w:pPr>
              <w:pStyle w:val="Compact"/>
            </w:pPr>
            <w:r>
              <w:t>Direction and magnitude of duty</w:t>
            </w:r>
          </w:p>
        </w:tc>
        <w:tc>
          <w:tcPr>
            <w:tcW w:w="0" w:type="auto"/>
          </w:tcPr>
          <w:p w14:paraId="6B06E6AD" w14:textId="77777777" w:rsidR="007E6DB3" w:rsidRDefault="00B46CBA">
            <w:pPr>
              <w:pStyle w:val="Compact"/>
            </w:pPr>
            <w:r>
              <w:t>O: M → TM</w:t>
            </w:r>
          </w:p>
        </w:tc>
      </w:tr>
      <w:tr w:rsidR="007E6DB3" w14:paraId="3C1F7C97" w14:textId="77777777" w:rsidTr="00A60A89">
        <w:tc>
          <w:tcPr>
            <w:tcW w:w="1615" w:type="dxa"/>
          </w:tcPr>
          <w:p w14:paraId="75131E96" w14:textId="77777777" w:rsidR="007E6DB3" w:rsidRDefault="00B46CBA">
            <w:pPr>
              <w:pStyle w:val="Compact"/>
            </w:pPr>
            <w:r>
              <w:t>Interest I</w:t>
            </w:r>
          </w:p>
        </w:tc>
        <w:tc>
          <w:tcPr>
            <w:tcW w:w="1740" w:type="dxa"/>
          </w:tcPr>
          <w:p w14:paraId="7989694F" w14:textId="77777777" w:rsidR="007E6DB3" w:rsidRDefault="00B46CBA">
            <w:pPr>
              <w:pStyle w:val="Compact"/>
            </w:pPr>
            <w:r>
              <w:t>(0,1)-tensor (covector field)</w:t>
            </w:r>
          </w:p>
        </w:tc>
        <w:tc>
          <w:tcPr>
            <w:tcW w:w="0" w:type="auto"/>
          </w:tcPr>
          <w:p w14:paraId="279A068B" w14:textId="77777777" w:rsidR="007E6DB3" w:rsidRDefault="00B46CBA">
            <w:pPr>
              <w:pStyle w:val="Compact"/>
            </w:pPr>
            <w:r>
              <w:t>Stakeholder’s moral priorities</w:t>
            </w:r>
          </w:p>
        </w:tc>
        <w:tc>
          <w:tcPr>
            <w:tcW w:w="0" w:type="auto"/>
          </w:tcPr>
          <w:p w14:paraId="5AF9CC4D" w14:textId="77777777" w:rsidR="007E6DB3" w:rsidRDefault="00B46CBA">
            <w:pPr>
              <w:pStyle w:val="Compact"/>
            </w:pPr>
            <w:r>
              <w:t>I: M → T*M</w:t>
            </w:r>
          </w:p>
        </w:tc>
      </w:tr>
      <w:tr w:rsidR="007E6DB3" w14:paraId="2E94CB97" w14:textId="77777777" w:rsidTr="00A60A89">
        <w:tc>
          <w:tcPr>
            <w:tcW w:w="1615" w:type="dxa"/>
          </w:tcPr>
          <w:p w14:paraId="1EFB85CC" w14:textId="77777777" w:rsidR="007E6DB3" w:rsidRDefault="00B46CBA">
            <w:pPr>
              <w:pStyle w:val="Compact"/>
            </w:pPr>
            <w:r>
              <w:t>Metric g</w:t>
            </w:r>
          </w:p>
        </w:tc>
        <w:tc>
          <w:tcPr>
            <w:tcW w:w="1740" w:type="dxa"/>
          </w:tcPr>
          <w:p w14:paraId="3248ADE4" w14:textId="77777777" w:rsidR="007E6DB3" w:rsidRDefault="00B46CBA">
            <w:pPr>
              <w:pStyle w:val="Compact"/>
            </w:pPr>
            <w:r>
              <w:t>(0,2)-tensor (symmetric)</w:t>
            </w:r>
          </w:p>
        </w:tc>
        <w:tc>
          <w:tcPr>
            <w:tcW w:w="0" w:type="auto"/>
          </w:tcPr>
          <w:p w14:paraId="2943C1F2" w14:textId="77777777" w:rsidR="007E6DB3" w:rsidRDefault="00B46CBA">
            <w:pPr>
              <w:pStyle w:val="Compact"/>
            </w:pPr>
            <w:r>
              <w:t>Trade-off structure between values</w:t>
            </w:r>
          </w:p>
        </w:tc>
        <w:tc>
          <w:tcPr>
            <w:tcW w:w="0" w:type="auto"/>
          </w:tcPr>
          <w:p w14:paraId="27742AA5" w14:textId="77777777" w:rsidR="007E6DB3" w:rsidRDefault="00B46CBA">
            <w:pPr>
              <w:pStyle w:val="Compact"/>
            </w:pPr>
            <w:r>
              <w:t>g: TM × TM → ℝ</w:t>
            </w:r>
          </w:p>
        </w:tc>
      </w:tr>
      <w:tr w:rsidR="007E6DB3" w14:paraId="69C133E2" w14:textId="77777777" w:rsidTr="00A60A89">
        <w:tc>
          <w:tcPr>
            <w:tcW w:w="1615" w:type="dxa"/>
          </w:tcPr>
          <w:p w14:paraId="1D533CEB" w14:textId="77777777" w:rsidR="007E6DB3" w:rsidRDefault="00B46CBA">
            <w:pPr>
              <w:pStyle w:val="Compact"/>
            </w:pPr>
            <w:r>
              <w:t>Evaluation E</w:t>
            </w:r>
          </w:p>
        </w:tc>
        <w:tc>
          <w:tcPr>
            <w:tcW w:w="1740" w:type="dxa"/>
          </w:tcPr>
          <w:p w14:paraId="1D54CDC7" w14:textId="77777777" w:rsidR="007E6DB3" w:rsidRDefault="00B46CBA">
            <w:pPr>
              <w:pStyle w:val="Compact"/>
            </w:pPr>
            <w:r>
              <w:t>(1,1)-tensor</w:t>
            </w:r>
          </w:p>
        </w:tc>
        <w:tc>
          <w:tcPr>
            <w:tcW w:w="0" w:type="auto"/>
          </w:tcPr>
          <w:p w14:paraId="59670CEE" w14:textId="77777777" w:rsidR="007E6DB3" w:rsidRDefault="00B46CBA">
            <w:pPr>
              <w:pStyle w:val="Compact"/>
            </w:pPr>
            <w:r>
              <w:t>Map from interests to obligations</w:t>
            </w:r>
          </w:p>
        </w:tc>
        <w:tc>
          <w:tcPr>
            <w:tcW w:w="0" w:type="auto"/>
          </w:tcPr>
          <w:p w14:paraId="6167E4CB" w14:textId="77777777" w:rsidR="007E6DB3" w:rsidRDefault="00B46CBA">
            <w:pPr>
              <w:pStyle w:val="Compact"/>
            </w:pPr>
            <w:r>
              <w:t>O^μ = E^μ_ν I^ν</w:t>
            </w:r>
          </w:p>
        </w:tc>
      </w:tr>
      <w:tr w:rsidR="007E6DB3" w14:paraId="52148908" w14:textId="77777777" w:rsidTr="00A60A89">
        <w:tc>
          <w:tcPr>
            <w:tcW w:w="1615" w:type="dxa"/>
          </w:tcPr>
          <w:p w14:paraId="33F053C6" w14:textId="77777777" w:rsidR="007E6DB3" w:rsidRDefault="00B46CBA">
            <w:pPr>
              <w:pStyle w:val="Compact"/>
            </w:pPr>
            <w:r>
              <w:t>Uncertainty Σ</w:t>
            </w:r>
          </w:p>
        </w:tc>
        <w:tc>
          <w:tcPr>
            <w:tcW w:w="1740" w:type="dxa"/>
          </w:tcPr>
          <w:p w14:paraId="25CA9146" w14:textId="77777777" w:rsidR="007E6DB3" w:rsidRDefault="00B46CBA">
            <w:pPr>
              <w:pStyle w:val="Compact"/>
            </w:pPr>
            <w:r>
              <w:t>(2,0)-tensor (symmetric)</w:t>
            </w:r>
          </w:p>
        </w:tc>
        <w:tc>
          <w:tcPr>
            <w:tcW w:w="0" w:type="auto"/>
          </w:tcPr>
          <w:p w14:paraId="6733E2B3" w14:textId="77777777" w:rsidR="007E6DB3" w:rsidRDefault="00B46CBA">
            <w:pPr>
              <w:pStyle w:val="Compact"/>
            </w:pPr>
            <w:r>
              <w:t>Shape of moral uncertainty</w:t>
            </w:r>
          </w:p>
        </w:tc>
        <w:tc>
          <w:tcPr>
            <w:tcW w:w="0" w:type="auto"/>
          </w:tcPr>
          <w:p w14:paraId="4C8CD6AD" w14:textId="77777777" w:rsidR="007E6DB3" w:rsidRDefault="00B46CBA">
            <w:pPr>
              <w:pStyle w:val="Compact"/>
            </w:pPr>
            <w:r>
              <w:t>Σ^μν = 𝔼[δO^μ δO^ν]</w:t>
            </w:r>
          </w:p>
        </w:tc>
      </w:tr>
      <w:tr w:rsidR="007E6DB3" w14:paraId="20DD9E69" w14:textId="77777777" w:rsidTr="00A60A89">
        <w:tc>
          <w:tcPr>
            <w:tcW w:w="1615" w:type="dxa"/>
          </w:tcPr>
          <w:p w14:paraId="78D9DE1B" w14:textId="77777777" w:rsidR="007E6DB3" w:rsidRDefault="00B46CBA">
            <w:pPr>
              <w:pStyle w:val="Compact"/>
            </w:pPr>
            <w:r>
              <w:t xml:space="preserve">Temporal </w:t>
            </w:r>
            <m:oMath>
              <m:r>
                <m:rPr>
                  <m:scr m:val="script"/>
                  <m:sty m:val="p"/>
                </m:rPr>
                <w:rPr>
                  <w:rFonts w:ascii="Cambria Math" w:hAnsi="Cambria Math"/>
                </w:rPr>
                <m:t>T</m:t>
              </m:r>
            </m:oMath>
          </w:p>
        </w:tc>
        <w:tc>
          <w:tcPr>
            <w:tcW w:w="1740" w:type="dxa"/>
          </w:tcPr>
          <w:p w14:paraId="592AA8B8" w14:textId="77777777" w:rsidR="007E6DB3" w:rsidRDefault="00B46CBA">
            <w:pPr>
              <w:pStyle w:val="Compact"/>
            </w:pPr>
            <w:r>
              <w:t>rank-4 tensor</w:t>
            </w:r>
          </w:p>
        </w:tc>
        <w:tc>
          <w:tcPr>
            <w:tcW w:w="0" w:type="auto"/>
          </w:tcPr>
          <w:p w14:paraId="54977EDF" w14:textId="77777777" w:rsidR="007E6DB3" w:rsidRDefault="00B46CBA">
            <w:pPr>
              <w:pStyle w:val="Compact"/>
            </w:pPr>
            <w:r>
              <w:t>Obligation evolution over time</w:t>
            </w:r>
          </w:p>
        </w:tc>
        <w:tc>
          <w:tcPr>
            <w:tcW w:w="0" w:type="auto"/>
          </w:tcPr>
          <w:p w14:paraId="52EB1DA8" w14:textId="77777777" w:rsidR="007E6DB3" w:rsidRDefault="00B46CBA">
            <w:r>
              <w:t>T^μ_{ν,τ} = γ^τ O^μ_ν(t_τ)</w:t>
            </w:r>
          </w:p>
        </w:tc>
      </w:tr>
      <w:tr w:rsidR="007E6DB3" w14:paraId="347BE811" w14:textId="77777777" w:rsidTr="00A60A89">
        <w:tc>
          <w:tcPr>
            <w:tcW w:w="1615" w:type="dxa"/>
          </w:tcPr>
          <w:p w14:paraId="7112D697" w14:textId="77777777" w:rsidR="007E6DB3" w:rsidRDefault="00B46CBA">
            <w:pPr>
              <w:pStyle w:val="Compact"/>
            </w:pPr>
            <w:r>
              <w:t xml:space="preserve">Coalition </w:t>
            </w:r>
            <m:oMath>
              <m:r>
                <m:rPr>
                  <m:scr m:val="script"/>
                  <m:sty m:val="p"/>
                </m:rPr>
                <w:rPr>
                  <w:rFonts w:ascii="Cambria Math" w:hAnsi="Cambria Math"/>
                </w:rPr>
                <m:t>C</m:t>
              </m:r>
            </m:oMath>
          </w:p>
        </w:tc>
        <w:tc>
          <w:tcPr>
            <w:tcW w:w="1740" w:type="dxa"/>
          </w:tcPr>
          <w:p w14:paraId="7ABF64C0" w14:textId="77777777" w:rsidR="007E6DB3" w:rsidRDefault="00B46CBA">
            <w:pPr>
              <w:pStyle w:val="Compact"/>
            </w:pPr>
            <w:r>
              <w:t>(1,</w:t>
            </w:r>
            <m:oMath>
              <m:r>
                <w:rPr>
                  <w:rFonts w:ascii="Cambria Math" w:hAnsi="Cambria Math"/>
                </w:rPr>
                <m:t>n</m:t>
              </m:r>
            </m:oMath>
            <w:r>
              <w:t>)-tensor</w:t>
            </w:r>
          </w:p>
        </w:tc>
        <w:tc>
          <w:tcPr>
            <w:tcW w:w="0" w:type="auto"/>
          </w:tcPr>
          <w:p w14:paraId="1B890A5F" w14:textId="77777777" w:rsidR="007E6DB3" w:rsidRDefault="00B46CBA">
            <w:pPr>
              <w:pStyle w:val="Compact"/>
            </w:pPr>
            <w:r>
              <w:t xml:space="preserve">Collective obligations from </w:t>
            </w:r>
            <m:oMath>
              <m:r>
                <w:rPr>
                  <w:rFonts w:ascii="Cambria Math" w:hAnsi="Cambria Math"/>
                </w:rPr>
                <m:t>n</m:t>
              </m:r>
            </m:oMath>
            <w:r>
              <w:t xml:space="preserve"> agents</w:t>
            </w:r>
          </w:p>
        </w:tc>
        <w:tc>
          <w:tcPr>
            <w:tcW w:w="0" w:type="auto"/>
          </w:tcPr>
          <w:p w14:paraId="735F9249" w14:textId="77777777" w:rsidR="007E6DB3" w:rsidRDefault="00B46CBA">
            <w:r>
              <w:t>O^μ_coll = C^μ_{ν₁…νₙ} I^(1)_{ν₁}…I^(n)_{νₙ}</w:t>
            </w:r>
          </w:p>
        </w:tc>
      </w:tr>
    </w:tbl>
    <w:p w14:paraId="10829D3C" w14:textId="77777777" w:rsidR="007E6DB3" w:rsidRDefault="00B46CBA">
      <w:pPr>
        <w:pStyle w:val="BodyText"/>
      </w:pPr>
      <w:r>
        <w:t>The fundamental formula S = I_μ O^μ is the contraction that ties the hierarchy together: satisfaction is the pairing of interest with obligation, a coordinate-invariant scalar arising from the interaction of two rank-1 tensors.</w:t>
      </w:r>
    </w:p>
    <w:p w14:paraId="7DD6BE17" w14:textId="77777777" w:rsidR="007E6DB3" w:rsidRDefault="00B46CBA">
      <w:pPr>
        <w:pStyle w:val="BodyText"/>
      </w:pPr>
      <w:r>
        <w:t xml:space="preserve">Different ethical theories are different choices of I (what matters), g (what trade-offs are permissible), and contraction procedure (how to decide). The moral manifold M and the obligation </w:t>
      </w:r>
      <w:r>
        <w:t>field O — the facts about what duties arise — are common ground. Disagreement is localizable: in the interest, in the metric, or in the contraction. This localizability is the framework’s principal contribution to the analysis of moral disagreement.</w:t>
      </w:r>
    </w:p>
    <w:p w14:paraId="32477A82" w14:textId="77777777" w:rsidR="007E6DB3" w:rsidRDefault="00B46CBA">
      <w:pPr>
        <w:pStyle w:val="Heading2"/>
      </w:pPr>
      <w:bookmarkStart w:id="574" w:name="_Toc222925957"/>
      <w:bookmarkStart w:id="575" w:name="technical-appendix"/>
      <w:bookmarkStart w:id="576" w:name="_Toc223184772"/>
      <w:bookmarkEnd w:id="572"/>
      <w:r>
        <w:rPr>
          <w:rFonts w:ascii="Garamond" w:hAnsi="Garamond"/>
        </w:rPr>
        <w:t>Technical Appendix</w:t>
      </w:r>
      <w:bookmarkEnd w:id="574"/>
      <w:bookmarkEnd w:id="576"/>
    </w:p>
    <w:p w14:paraId="7B339455" w14:textId="77777777" w:rsidR="007E6DB3" w:rsidRDefault="00B46CBA">
      <w:pPr>
        <w:pStyle w:val="FirstParagraph"/>
      </w:pPr>
      <w:r>
        <w:rPr>
          <w:b/>
          <w:bCs/>
        </w:rPr>
        <w:t>Proposition 6.1 (Invariance of Satisfaction).</w:t>
      </w:r>
      <w:r>
        <w:t xml:space="preserve"> </w:t>
      </w:r>
      <w:r>
        <w:rPr>
          <w:i/>
          <w:iCs/>
        </w:rPr>
        <w:t>The satisfaction scalar S = I_μ O^μ is invariant under admissible coordinate transformations (Type 1 transformations).</w:t>
      </w:r>
    </w:p>
    <w:p w14:paraId="04CE692F" w14:textId="77777777" w:rsidR="007E6DB3" w:rsidRDefault="00B46CBA">
      <w:pPr>
        <w:pStyle w:val="BodyText"/>
      </w:pPr>
      <w:r>
        <w:rPr>
          <w:i/>
          <w:iCs/>
        </w:rPr>
        <w:t>Proof.</w:t>
      </w:r>
      <w:r>
        <w:t xml:space="preserve"> Under a coordinate change x → x̃:</w:t>
      </w:r>
    </w:p>
    <w:p w14:paraId="7DA5DD8D" w14:textId="77777777" w:rsidR="00A8654C" w:rsidRDefault="00000000">
      <w:pPr>
        <w:pStyle w:val="BodyText"/>
      </w:pPr>
      <w:r>
        <w:t>Remark. Proposition 6.1 is definitionally true: the satisfaction scalar S = I_μ O^μ is a contraction of a covector with a vector, which is by definition coordinate-independent. The proposition is included for completeness and to make explicit that no additional structure (metric, connection, or volume form) is required for S to be well-defined — only the natural pairing between T_pM and T_p*M.</w:t>
      </w:r>
    </w:p>
    <w:p w14:paraId="5F31743D"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sSub>
                <m:sSubPr>
                  <m:ctrlPr>
                    <w:rPr>
                      <w:rFonts w:ascii="Cambria Math" w:hAnsi="Cambria Math"/>
                    </w:rPr>
                  </m:ctrlPr>
                </m:sSubPr>
                <m:e>
                  <m:r>
                    <w:rPr>
                      <w:rFonts w:ascii="Cambria Math" w:hAnsi="Cambria Math"/>
                    </w:rPr>
                    <m:t>I</m:t>
                  </m:r>
                </m:e>
                <m:sub>
                  <m:r>
                    <w:rPr>
                      <w:rFonts w:ascii="Cambria Math" w:hAnsi="Cambria Math"/>
                    </w:rPr>
                    <m:t>ν</m:t>
                  </m:r>
                </m:sub>
              </m:sSub>
            </m:e>
          </m:d>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p>
                <m:sSupPr>
                  <m:ctrlPr>
                    <w:rPr>
                      <w:rFonts w:ascii="Cambria Math" w:hAnsi="Cambria Math"/>
                    </w:rPr>
                  </m:ctrlPr>
                </m:sSupPr>
                <m:e>
                  <m:r>
                    <w:rPr>
                      <w:rFonts w:ascii="Cambria Math" w:hAnsi="Cambria Math"/>
                    </w:rPr>
                    <m:t>O</m:t>
                  </m:r>
                </m:e>
                <m:sup>
                  <m:r>
                    <w:rPr>
                      <w:rFonts w:ascii="Cambria Math" w:hAnsi="Cambria Math"/>
                    </w:rPr>
                    <m:t>ρ</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ρ</m:t>
              </m:r>
            </m:sub>
            <m:sup>
              <m:r>
                <w:rPr>
                  <w:rFonts w:ascii="Cambria Math" w:hAnsi="Cambria Math"/>
                </w:rPr>
                <m:t>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ρ</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S</m:t>
          </m:r>
        </m:oMath>
      </m:oMathPara>
    </w:p>
    <w:p w14:paraId="0745387B" w14:textId="77777777" w:rsidR="007E6DB3" w:rsidRDefault="00B46CBA">
      <w:pPr>
        <w:pStyle w:val="FirstParagraph"/>
      </w:pPr>
      <w:r>
        <w:t>The Jacobian and inverse Jacobian cancel, leaving the scalar unchanged. □</w:t>
      </w:r>
    </w:p>
    <w:p w14:paraId="059484E1" w14:textId="77777777" w:rsidR="007E6DB3" w:rsidRDefault="00B46CBA">
      <w:pPr>
        <w:pStyle w:val="BodyText"/>
      </w:pPr>
      <w:r>
        <w:rPr>
          <w:b/>
          <w:bCs/>
        </w:rPr>
        <w:t>Proposition 6.2 (Decomposition of Disagreement). *Two evaluators with interest covectors I and I’ yield different satisfactions S = I_μ O^μ and S’ = I’_μ O^μ for the same obligation O if and only if ΔI_μ O^μ ≠ 0, where ΔI = I’ − I. In particular, S = S’ for all O if and only if I = I’. The disagreement decomposes as:*</w:t>
      </w:r>
    </w:p>
    <w:p w14:paraId="2DBA5613"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6084E26E" w14:textId="77777777" w:rsidR="007E6DB3" w:rsidRDefault="00B46CBA">
      <w:pPr>
        <w:pStyle w:val="FirstParagraph"/>
      </w:pPr>
      <w:r>
        <w:rPr>
          <w:i/>
          <w:iCs/>
        </w:rPr>
        <w:t>where ΔI = I’ - I is the “interest difference covector.” The disagreement vanishes along dimensions where ΔI_μ = 0 and is proportional to O^μ along dimensions where both the interest difference and the obligation are nonzero.</w:t>
      </w:r>
    </w:p>
    <w:p w14:paraId="64EF7365" w14:textId="77777777" w:rsidR="000132DC" w:rsidRDefault="00000000">
      <w:r>
        <w:rPr>
          <w:i/>
        </w:rPr>
        <w:t xml:space="preserve">Proof. </w:t>
      </w:r>
      <w:r>
        <w:t>By linearity of the contraction: S' − S = I'μ Oᵘ − Iμ Oᵘ = (I'μ − Iμ)Oᵘ = ΔIμ Oᵘ. For the biconditional: S' ≠ S iff ΔIμ Oᵘ ≠ 0, which requires ΔIμ ≠ 0 for at least one μ with Oᵘ ≠ 0. Conversely, ΔIμ = 0 for all μ implies S' = S, and S' = S for all O implies ΔIμ = 0 for all μ (choose O = e_μ for each dimension). The component-wise structure follows: the contribution from dimension μ is ΔIμ Oᵘ, which vanishes iff ΔIμ = 0 or Oᵘ = 0. □</w:t>
      </w:r>
    </w:p>
    <w:p w14:paraId="512AD6F0" w14:textId="77777777" w:rsidR="007E6DB3" w:rsidRDefault="00B46CBA">
      <w:pPr>
        <w:pStyle w:val="BodyText"/>
      </w:pPr>
      <w:r>
        <w:rPr>
          <w:b/>
          <w:bCs/>
        </w:rPr>
        <w:t>Proposition 6.3 (Metric Dependence of the Gradient Direction).</w:t>
      </w:r>
      <w:r>
        <w:t xml:space="preserve"> </w:t>
      </w:r>
      <w:r>
        <w:rPr>
          <w:i/>
          <w:iCs/>
        </w:rPr>
        <w:t>The gradient vector of a scalar function f on M depends on the metric:</w:t>
      </w:r>
    </w:p>
    <w:p w14:paraId="73848894" w14:textId="77777777" w:rsidR="007E6DB3" w:rsidRDefault="00B46CBA">
      <w:pPr>
        <w:pStyle w:val="BodyText"/>
      </w:pPr>
      <m:oMathPara>
        <m:oMathParaPr>
          <m:jc m:val="center"/>
        </m:oMathParaPr>
        <m:oMath>
          <m:r>
            <m:rPr>
              <m:sty m:val="p"/>
            </m:rPr>
            <w:rPr>
              <w:rFonts w:ascii="Cambria Math" w:hAnsi="Cambria Math"/>
            </w:rPr>
            <m:t>(</m:t>
          </m:r>
          <m:r>
            <m:rPr>
              <m:nor/>
            </m:rPr>
            <m:t xml:space="preserve">grad </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3E789C56" w14:textId="77777777" w:rsidR="007E6DB3" w:rsidRDefault="00B46CBA">
      <w:pPr>
        <w:pStyle w:val="FirstParagraph"/>
      </w:pPr>
      <w:r>
        <w:rPr>
          <w:i/>
          <w:iCs/>
        </w:rPr>
        <w:t>Different metrics yield different gradient directions for the same function. In particular, the “direction of moral improvement” — the gradient of the satisfaction function — depends on the metric, which is to say: on the ethical theory.</w:t>
      </w:r>
    </w:p>
    <w:p w14:paraId="341271C6" w14:textId="77777777" w:rsidR="000132DC" w:rsidRDefault="00000000">
      <w:r>
        <w:rPr>
          <w:i/>
        </w:rPr>
        <w:t xml:space="preserve">Proof. </w:t>
      </w:r>
      <w:r>
        <w:t xml:space="preserve">The gradient of f is the unique vector field satisfying g(grad f, V) = df(V) for all vector fields V. In coordinates: g_{μα}(grad f)ᵅ = ∂f/∂xᵘ. Multiplying both sides by g^{μν}: (grad f)ᵛ = g^{μν} ∂f/∂xᵘ. Since g^{μν} appears explicitly, the gradient depends on the metric. For two admissible </w:t>
      </w:r>
      <w:r>
        <w:t>metrics g and ĝ with g^{μν} ≠ ĝ^{μν}, we have (grad_g f)ᵛ ≠ (grad_{ĝ} f)ᵛ whenever ∂f/∂xᵘ ≠ 0 along a dimension where the inverse metrics differ. □</w:t>
      </w:r>
    </w:p>
    <w:p w14:paraId="42A38D4D" w14:textId="77777777" w:rsidR="007E6DB3" w:rsidRDefault="00B46CBA">
      <w:pPr>
        <w:pStyle w:val="BodyText"/>
      </w:pPr>
      <w:r>
        <w:t xml:space="preserve">This result is central to the framework. The </w:t>
      </w:r>
      <w:r>
        <w:rPr>
          <w:i/>
          <w:iCs/>
        </w:rPr>
        <w:t>facts</w:t>
      </w:r>
      <w:r>
        <w:t xml:space="preserve"> of the situation (the obligation field O) may be common ground, but the </w:t>
      </w:r>
      <w:r>
        <w:rPr>
          <w:i/>
          <w:iCs/>
        </w:rPr>
        <w:t>direction of improvement</w:t>
      </w:r>
      <w:r>
        <w:t xml:space="preserve"> (the gradient of S) depends on the metric — the theory of trade-offs. Two theories agreeing on the facts can disagree about what to do, because they disagree about the metric.</w:t>
      </w:r>
    </w:p>
    <w:p w14:paraId="17708AAF" w14:textId="77777777" w:rsidR="00674A7E" w:rsidRDefault="00674A7E">
      <w:pPr>
        <w:pStyle w:val="BodyText"/>
        <w:rPr>
          <w:i/>
          <w:iCs/>
        </w:rPr>
      </w:pPr>
    </w:p>
    <w:p w14:paraId="53850888" w14:textId="77777777" w:rsidR="00674A7E" w:rsidRDefault="00674A7E">
      <w:pPr>
        <w:pStyle w:val="BodyText"/>
        <w:jc w:val="center"/>
      </w:pPr>
      <w:r>
        <w:t>❖</w:t>
      </w:r>
    </w:p>
    <w:p w14:paraId="31A522A6" w14:textId="77777777" w:rsidR="00674A7E" w:rsidRPr="00674A7E" w:rsidRDefault="00674A7E" w:rsidP="00674A7E">
      <w:pPr>
        <w:pStyle w:val="BodyText"/>
        <w:jc w:val="center"/>
      </w:pPr>
    </w:p>
    <w:p w14:paraId="272EFA98" w14:textId="77777777" w:rsidR="007E6DB3" w:rsidRDefault="00B46CBA" w:rsidP="00674A7E">
      <w:pPr>
        <w:pStyle w:val="BodyText"/>
        <w:jc w:val="center"/>
      </w:pPr>
      <w:r w:rsidRPr="00674A7E">
        <w:rPr>
          <w:i/>
          <w:iCs/>
        </w:rPr>
        <w:t>The scalar is where ethics ends: in a decision.</w:t>
      </w:r>
    </w:p>
    <w:p w14:paraId="50506D36" w14:textId="77777777" w:rsidR="007E6DB3" w:rsidRDefault="00B46CBA" w:rsidP="00674A7E">
      <w:pPr>
        <w:pStyle w:val="BodyText"/>
        <w:jc w:val="center"/>
      </w:pPr>
      <w:r>
        <w:rPr>
          <w:i/>
          <w:iCs/>
        </w:rPr>
        <w:t>The tensor is where ethics lives: in the structure that generates, constrains, and illuminates the decision.</w:t>
      </w:r>
    </w:p>
    <w:p w14:paraId="387AA236" w14:textId="77777777" w:rsidR="007E6DB3" w:rsidRDefault="00B46CBA">
      <w:pPr>
        <w:pStyle w:val="Heading1"/>
        <w:pageBreakBefore/>
      </w:pPr>
      <w:bookmarkStart w:id="577" w:name="_Toc222925958"/>
      <w:bookmarkStart w:id="578" w:name="chapter-7-one-case-five-levels"/>
      <w:bookmarkStart w:id="579" w:name="_Toc223184773"/>
      <w:bookmarkEnd w:id="449"/>
      <w:bookmarkEnd w:id="575"/>
      <w:r>
        <w:rPr>
          <w:rFonts w:ascii="Garamond" w:hAnsi="Garamond"/>
        </w:rPr>
        <w:t>Chapter 7: One Case, Five Levels</w:t>
      </w:r>
      <w:bookmarkEnd w:id="577"/>
      <w:bookmarkEnd w:id="579"/>
    </w:p>
    <w:p w14:paraId="53ADB32E" w14:textId="77777777" w:rsidR="007E6DB3" w:rsidRDefault="00B46CBA">
      <w:pPr>
        <w:pStyle w:val="Heading2"/>
      </w:pPr>
      <w:bookmarkStart w:id="580" w:name="_Toc222925959"/>
      <w:bookmarkStart w:id="581" w:name="X65d421771a08b55457c95c3cd00a9787212b49a"/>
      <w:bookmarkStart w:id="582" w:name="_Toc223184774"/>
      <w:r>
        <w:rPr>
          <w:rFonts w:ascii="Garamond" w:hAnsi="Garamond"/>
        </w:rPr>
        <w:t>Introduction: The Pedagogy of Accumulation</w:t>
      </w:r>
      <w:bookmarkEnd w:id="580"/>
      <w:bookmarkEnd w:id="582"/>
    </w:p>
    <w:p w14:paraId="49BFC314" w14:textId="77777777" w:rsidR="007E6DB3" w:rsidRDefault="00B46CBA">
      <w:pPr>
        <w:pStyle w:val="FirstParagraph"/>
      </w:pPr>
      <w:r>
        <w:t xml:space="preserve">The preceding chapters have developed geometric ethics in abstract terms: manifolds, tangent spaces, tensors, metrics, stratifications. This chapter takes a different approach. We examine a single concrete case and revisit it five times, each time adding mathematical structure. By the end, the reader will see not just </w:t>
      </w:r>
      <w:r>
        <w:rPr>
          <w:i/>
          <w:iCs/>
        </w:rPr>
        <w:t>what</w:t>
      </w:r>
      <w:r>
        <w:t xml:space="preserve"> the geometric apparatus is, but </w:t>
      </w:r>
      <w:r>
        <w:rPr>
          <w:i/>
          <w:iCs/>
        </w:rPr>
        <w:t>why</w:t>
      </w:r>
      <w:r>
        <w:t xml:space="preserve"> each piece is necessary — what it lets us say that we could not say before.</w:t>
      </w:r>
    </w:p>
    <w:p w14:paraId="5CABA829" w14:textId="77777777" w:rsidR="007E6DB3" w:rsidRDefault="00B46CBA">
      <w:pPr>
        <w:pStyle w:val="BodyText"/>
      </w:pPr>
      <w:r>
        <w:t>The case is organ allocation: the allocation of a single kidney to one of three patients. This case is useful because:</w:t>
      </w:r>
    </w:p>
    <w:p w14:paraId="405F1B30" w14:textId="77777777" w:rsidR="007E6DB3" w:rsidRDefault="00B46CBA">
      <w:pPr>
        <w:numPr>
          <w:ilvl w:val="0"/>
          <w:numId w:val="44"/>
        </w:numPr>
      </w:pPr>
      <w:r>
        <w:t>It is realistic and consequential</w:t>
      </w:r>
    </w:p>
    <w:p w14:paraId="1BA2E8AA" w14:textId="77777777" w:rsidR="007E6DB3" w:rsidRDefault="00B46CBA">
      <w:pPr>
        <w:numPr>
          <w:ilvl w:val="0"/>
          <w:numId w:val="44"/>
        </w:numPr>
      </w:pPr>
      <w:r>
        <w:t>It involves multiple morally relevant dimensions from the nine-dimensional framework of Chapter 5</w:t>
      </w:r>
    </w:p>
    <w:p w14:paraId="53C48EA2" w14:textId="77777777" w:rsidR="007E6DB3" w:rsidRDefault="00B46CBA">
      <w:pPr>
        <w:numPr>
          <w:ilvl w:val="0"/>
          <w:numId w:val="44"/>
        </w:numPr>
      </w:pPr>
      <w:r>
        <w:t>It involves multiple agents with distinct perspectives (patients, families, physicians, society)</w:t>
      </w:r>
    </w:p>
    <w:p w14:paraId="36A0C4A1" w14:textId="77777777" w:rsidR="007E6DB3" w:rsidRDefault="00B46CBA">
      <w:pPr>
        <w:numPr>
          <w:ilvl w:val="0"/>
          <w:numId w:val="44"/>
        </w:numPr>
      </w:pPr>
      <w:r>
        <w:t>It generates genuine disagreement traceable to structural choices (utilitarian vs. egalitarian vs. prioritarian)</w:t>
      </w:r>
    </w:p>
    <w:p w14:paraId="50A41DEB" w14:textId="77777777" w:rsidR="007E6DB3" w:rsidRDefault="00B46CBA">
      <w:pPr>
        <w:numPr>
          <w:ilvl w:val="0"/>
          <w:numId w:val="44"/>
        </w:numPr>
      </w:pPr>
      <w:r>
        <w:t>It has clear boundary cases where the rules change discontinuously (stratification)</w:t>
      </w:r>
    </w:p>
    <w:p w14:paraId="431C9A83" w14:textId="77777777" w:rsidR="007E6DB3" w:rsidRDefault="00B46CBA">
      <w:pPr>
        <w:pStyle w:val="FirstParagraph"/>
      </w:pPr>
      <w:r>
        <w:t>We begin at Level 1 — the scalar — and progressively enrich the structure.</w:t>
      </w:r>
    </w:p>
    <w:p w14:paraId="3B605AC6" w14:textId="77777777" w:rsidR="007E6DB3" w:rsidRDefault="00B46CBA">
      <w:pPr>
        <w:pStyle w:val="Heading2"/>
      </w:pPr>
      <w:bookmarkStart w:id="583" w:name="_Toc222925960"/>
      <w:bookmarkStart w:id="584" w:name="level-1-the-scalar"/>
      <w:bookmarkStart w:id="585" w:name="_Toc223184775"/>
      <w:bookmarkEnd w:id="581"/>
      <w:r>
        <w:rPr>
          <w:rFonts w:ascii="Garamond" w:hAnsi="Garamond"/>
        </w:rPr>
        <w:t>Level 1: The Scalar</w:t>
      </w:r>
      <w:bookmarkEnd w:id="583"/>
      <w:bookmarkEnd w:id="585"/>
    </w:p>
    <w:p w14:paraId="7A8726D5" w14:textId="77777777" w:rsidR="007E6DB3" w:rsidRDefault="00B46CBA">
      <w:pPr>
        <w:pStyle w:val="Heading3"/>
      </w:pPr>
      <w:bookmarkStart w:id="586" w:name="_Toc222925961"/>
      <w:bookmarkStart w:id="587" w:name="setup"/>
      <w:bookmarkStart w:id="588" w:name="_Toc223184776"/>
      <w:r>
        <w:t>Setup</w:t>
      </w:r>
      <w:bookmarkEnd w:id="586"/>
      <w:bookmarkEnd w:id="588"/>
    </w:p>
    <w:p w14:paraId="2DE9AF78" w14:textId="77777777" w:rsidR="007E6DB3" w:rsidRDefault="00B46CBA">
      <w:pPr>
        <w:pStyle w:val="FirstParagraph"/>
      </w:pPr>
      <w:r>
        <w:t>A kidney becomes available. Three patients are eligible: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2"/>
        <w:gridCol w:w="1834"/>
        <w:gridCol w:w="1939"/>
        <w:gridCol w:w="616"/>
      </w:tblGrid>
      <w:tr w:rsidR="007E6DB3" w14:paraId="29EBBB5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8FD4C42" w14:textId="77777777" w:rsidR="007E6DB3" w:rsidRDefault="00B46CBA">
            <w:r>
              <w:rPr>
                <w:b/>
                <w:bCs/>
              </w:rPr>
              <w:t>Patient</w:t>
            </w:r>
          </w:p>
        </w:tc>
        <w:tc>
          <w:tcPr>
            <w:tcW w:w="0" w:type="auto"/>
          </w:tcPr>
          <w:p w14:paraId="28636CA0" w14:textId="77777777" w:rsidR="007E6DB3" w:rsidRDefault="00B46CBA">
            <w:r>
              <w:rPr>
                <w:b/>
                <w:bCs/>
              </w:rPr>
              <w:t>Medical Benefit</w:t>
            </w:r>
          </w:p>
        </w:tc>
        <w:tc>
          <w:tcPr>
            <w:tcW w:w="0" w:type="auto"/>
          </w:tcPr>
          <w:p w14:paraId="094AF84A" w14:textId="77777777" w:rsidR="007E6DB3" w:rsidRDefault="00B46CBA">
            <w:r>
              <w:rPr>
                <w:b/>
                <w:bCs/>
              </w:rPr>
              <w:t>Years on Waitlist</w:t>
            </w:r>
          </w:p>
        </w:tc>
        <w:tc>
          <w:tcPr>
            <w:tcW w:w="0" w:type="auto"/>
          </w:tcPr>
          <w:p w14:paraId="1C23F146" w14:textId="77777777" w:rsidR="007E6DB3" w:rsidRDefault="00B46CBA">
            <w:r>
              <w:rPr>
                <w:b/>
                <w:bCs/>
              </w:rPr>
              <w:t>Age</w:t>
            </w:r>
          </w:p>
        </w:tc>
      </w:tr>
      <w:tr w:rsidR="007E6DB3" w14:paraId="2A2C41F8" w14:textId="77777777">
        <w:tc>
          <w:tcPr>
            <w:tcW w:w="0" w:type="auto"/>
          </w:tcPr>
          <w:p w14:paraId="537F8359" w14:textId="77777777" w:rsidR="007E6DB3" w:rsidRDefault="00B46CBA">
            <w:pPr>
              <w:pStyle w:val="Compact"/>
            </w:pPr>
            <w:r>
              <w:t>Alice</w:t>
            </w:r>
          </w:p>
        </w:tc>
        <w:tc>
          <w:tcPr>
            <w:tcW w:w="0" w:type="auto"/>
          </w:tcPr>
          <w:p w14:paraId="5DDEDFBF" w14:textId="77777777" w:rsidR="007E6DB3" w:rsidRDefault="00B46CBA">
            <w:pPr>
              <w:pStyle w:val="Compact"/>
            </w:pPr>
            <w:r>
              <w:t>High (0.9)</w:t>
            </w:r>
          </w:p>
        </w:tc>
        <w:tc>
          <w:tcPr>
            <w:tcW w:w="0" w:type="auto"/>
          </w:tcPr>
          <w:p w14:paraId="4A3A8A3D" w14:textId="77777777" w:rsidR="007E6DB3" w:rsidRDefault="00B46CBA">
            <w:r>
              <w:t>2 years</w:t>
            </w:r>
          </w:p>
        </w:tc>
        <w:tc>
          <w:tcPr>
            <w:tcW w:w="0" w:type="auto"/>
          </w:tcPr>
          <w:p w14:paraId="42D6168F" w14:textId="77777777" w:rsidR="007E6DB3" w:rsidRDefault="00B46CBA">
            <w:r>
              <w:t>45</w:t>
            </w:r>
          </w:p>
        </w:tc>
      </w:tr>
      <w:tr w:rsidR="007E6DB3" w14:paraId="15126891" w14:textId="77777777">
        <w:tc>
          <w:tcPr>
            <w:tcW w:w="0" w:type="auto"/>
          </w:tcPr>
          <w:p w14:paraId="7EEB8EA6" w14:textId="77777777" w:rsidR="007E6DB3" w:rsidRDefault="00B46CBA">
            <w:pPr>
              <w:pStyle w:val="Compact"/>
            </w:pPr>
            <w:r>
              <w:t>Bob</w:t>
            </w:r>
          </w:p>
        </w:tc>
        <w:tc>
          <w:tcPr>
            <w:tcW w:w="0" w:type="auto"/>
          </w:tcPr>
          <w:p w14:paraId="2DCC620E" w14:textId="77777777" w:rsidR="007E6DB3" w:rsidRDefault="00B46CBA">
            <w:pPr>
              <w:pStyle w:val="Compact"/>
            </w:pPr>
            <w:r>
              <w:t>Medium (0.6)</w:t>
            </w:r>
          </w:p>
        </w:tc>
        <w:tc>
          <w:tcPr>
            <w:tcW w:w="0" w:type="auto"/>
          </w:tcPr>
          <w:p w14:paraId="14DA6E5B" w14:textId="77777777" w:rsidR="007E6DB3" w:rsidRDefault="00B46CBA">
            <w:r>
              <w:t>7 years</w:t>
            </w:r>
          </w:p>
        </w:tc>
        <w:tc>
          <w:tcPr>
            <w:tcW w:w="0" w:type="auto"/>
          </w:tcPr>
          <w:p w14:paraId="1AC86689" w14:textId="77777777" w:rsidR="007E6DB3" w:rsidRDefault="00B46CBA">
            <w:r>
              <w:t>62</w:t>
            </w:r>
          </w:p>
        </w:tc>
      </w:tr>
      <w:tr w:rsidR="007E6DB3" w14:paraId="3A25B11D" w14:textId="77777777">
        <w:tc>
          <w:tcPr>
            <w:tcW w:w="0" w:type="auto"/>
          </w:tcPr>
          <w:p w14:paraId="7E42517F" w14:textId="77777777" w:rsidR="007E6DB3" w:rsidRDefault="00B46CBA">
            <w:pPr>
              <w:pStyle w:val="Compact"/>
            </w:pPr>
            <w:r>
              <w:t>Carol</w:t>
            </w:r>
          </w:p>
        </w:tc>
        <w:tc>
          <w:tcPr>
            <w:tcW w:w="0" w:type="auto"/>
          </w:tcPr>
          <w:p w14:paraId="513D78A3" w14:textId="77777777" w:rsidR="007E6DB3" w:rsidRDefault="00B46CBA">
            <w:pPr>
              <w:pStyle w:val="Compact"/>
            </w:pPr>
            <w:r>
              <w:t>Medium (0.5)</w:t>
            </w:r>
          </w:p>
        </w:tc>
        <w:tc>
          <w:tcPr>
            <w:tcW w:w="0" w:type="auto"/>
          </w:tcPr>
          <w:p w14:paraId="3E49D6AA" w14:textId="77777777" w:rsidR="007E6DB3" w:rsidRDefault="00B46CBA">
            <w:r>
              <w:t>1 year</w:t>
            </w:r>
          </w:p>
        </w:tc>
        <w:tc>
          <w:tcPr>
            <w:tcW w:w="0" w:type="auto"/>
          </w:tcPr>
          <w:p w14:paraId="31BCFC3E" w14:textId="77777777" w:rsidR="007E6DB3" w:rsidRDefault="00B46CBA">
            <w:r>
              <w:t>28</w:t>
            </w:r>
          </w:p>
        </w:tc>
      </w:tr>
    </w:tbl>
    <w:p w14:paraId="5308702A" w14:textId="77777777" w:rsidR="007E6DB3" w:rsidRDefault="00B46CBA">
      <w:pPr>
        <w:pStyle w:val="BodyText"/>
      </w:pPr>
      <w:r>
        <w:t>The hospital must choose one recipient.</w:t>
      </w:r>
    </w:p>
    <w:p w14:paraId="05C3D1CE" w14:textId="77777777" w:rsidR="007E6DB3" w:rsidRDefault="00B46CBA">
      <w:pPr>
        <w:pStyle w:val="Heading3"/>
      </w:pPr>
      <w:bookmarkStart w:id="589" w:name="_Toc222925962"/>
      <w:bookmarkStart w:id="590" w:name="the-scalar-approach"/>
      <w:bookmarkStart w:id="591" w:name="_Toc223184777"/>
      <w:bookmarkEnd w:id="587"/>
      <w:r>
        <w:t>The Scalar Approach</w:t>
      </w:r>
      <w:bookmarkEnd w:id="589"/>
      <w:bookmarkEnd w:id="591"/>
    </w:p>
    <w:p w14:paraId="44547772" w14:textId="77777777" w:rsidR="007E6DB3" w:rsidRDefault="00B46CBA">
      <w:pPr>
        <w:pStyle w:val="FirstParagraph"/>
      </w:pPr>
      <w:r>
        <w:t>The simplest approach assigns a single score to each patient and chooses the highest:</w:t>
      </w:r>
    </w:p>
    <w:p w14:paraId="77771F4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benefit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waittime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agefactor</m:t>
              </m:r>
            </m:e>
            <m:sub>
              <m:r>
                <w:rPr>
                  <w:rFonts w:ascii="Cambria Math" w:hAnsi="Cambria Math"/>
                </w:rPr>
                <m:t>i</m:t>
              </m:r>
            </m:sub>
          </m:sSub>
        </m:oMath>
      </m:oMathPara>
    </w:p>
    <w:p w14:paraId="2FF9242B" w14:textId="77777777" w:rsidR="007E6DB3" w:rsidRDefault="00B46CBA">
      <w:pPr>
        <w:pStyle w:val="FirstParagraph"/>
      </w:pPr>
      <w:r>
        <w:t>With weights w = (0.5, 0.3, 0.2) and normalized data:</w:t>
      </w:r>
    </w:p>
    <w:p w14:paraId="03ED52E0" w14:textId="77777777" w:rsidR="007E6DB3" w:rsidRDefault="00B46CBA">
      <w:pPr>
        <w:numPr>
          <w:ilvl w:val="0"/>
          <w:numId w:val="45"/>
        </w:numPr>
      </w:pPr>
      <w:r>
        <w:t>S_Alice = 0.5(0.9) + 0.3(0.29) + 0.2(0.55) = 0.65</w:t>
      </w:r>
    </w:p>
    <w:p w14:paraId="42911944" w14:textId="77777777" w:rsidR="007E6DB3" w:rsidRDefault="00B46CBA">
      <w:pPr>
        <w:numPr>
          <w:ilvl w:val="0"/>
          <w:numId w:val="45"/>
        </w:numPr>
      </w:pPr>
      <w:r>
        <w:t>S_Bob = 0.5(0.6) + 0.3(1.0) + 0.2(0.38) = 0.68</w:t>
      </w:r>
    </w:p>
    <w:p w14:paraId="538320E4" w14:textId="77777777" w:rsidR="007E6DB3" w:rsidRDefault="00B46CBA">
      <w:pPr>
        <w:numPr>
          <w:ilvl w:val="0"/>
          <w:numId w:val="45"/>
        </w:numPr>
      </w:pPr>
      <w:r>
        <w:t>S_Carol = 0.5(0.5) + 0.3(0.14) + 0.2(0.72) = 0.43</w:t>
      </w:r>
    </w:p>
    <w:p w14:paraId="6891A6D7" w14:textId="77777777" w:rsidR="007E6DB3" w:rsidRDefault="00B46CBA">
      <w:pPr>
        <w:pStyle w:val="FirstParagraph"/>
      </w:pPr>
      <w:r>
        <w:rPr>
          <w:b/>
          <w:bCs/>
        </w:rPr>
        <w:t>Decision: Bob receives the kidney.</w:t>
      </w:r>
    </w:p>
    <w:p w14:paraId="36BA620B" w14:textId="77777777" w:rsidR="007E6DB3" w:rsidRDefault="00B46CBA">
      <w:pPr>
        <w:pStyle w:val="Heading3"/>
      </w:pPr>
      <w:bookmarkStart w:id="592" w:name="_Toc222925963"/>
      <w:bookmarkStart w:id="593" w:name="what-the-scalar-can-say"/>
      <w:bookmarkStart w:id="594" w:name="_Toc223184778"/>
      <w:bookmarkEnd w:id="590"/>
      <w:r>
        <w:t>What the Scalar Can Say</w:t>
      </w:r>
      <w:bookmarkEnd w:id="592"/>
      <w:bookmarkEnd w:id="594"/>
    </w:p>
    <w:p w14:paraId="275014F7" w14:textId="77777777" w:rsidR="007E6DB3" w:rsidRDefault="00B46CBA">
      <w:pPr>
        <w:numPr>
          <w:ilvl w:val="0"/>
          <w:numId w:val="46"/>
        </w:numPr>
      </w:pPr>
      <w:r>
        <w:t>Bob is the best choice (given these weights)</w:t>
      </w:r>
    </w:p>
    <w:p w14:paraId="464120D2" w14:textId="77777777" w:rsidR="007E6DB3" w:rsidRDefault="00B46CBA">
      <w:pPr>
        <w:numPr>
          <w:ilvl w:val="0"/>
          <w:numId w:val="46"/>
        </w:numPr>
      </w:pPr>
      <w:r>
        <w:t>Alice is second, Carol third</w:t>
      </w:r>
    </w:p>
    <w:p w14:paraId="4B94F101" w14:textId="77777777" w:rsidR="007E6DB3" w:rsidRDefault="00B46CBA">
      <w:pPr>
        <w:numPr>
          <w:ilvl w:val="0"/>
          <w:numId w:val="46"/>
        </w:numPr>
      </w:pPr>
      <w:r>
        <w:t>The margin is small (0.68 vs. 0.65)</w:t>
      </w:r>
    </w:p>
    <w:p w14:paraId="2BEE8F9A" w14:textId="77777777" w:rsidR="007E6DB3" w:rsidRDefault="00B46CBA">
      <w:pPr>
        <w:pStyle w:val="Heading3"/>
      </w:pPr>
      <w:bookmarkStart w:id="595" w:name="_Toc222925964"/>
      <w:bookmarkStart w:id="596" w:name="what-the-scalar-cannot-say"/>
      <w:bookmarkStart w:id="597" w:name="_Toc223184779"/>
      <w:bookmarkEnd w:id="593"/>
      <w:r>
        <w:t>What the Scalar Cannot Say</w:t>
      </w:r>
      <w:bookmarkEnd w:id="595"/>
      <w:bookmarkEnd w:id="597"/>
    </w:p>
    <w:p w14:paraId="7A07D16C" w14:textId="77777777" w:rsidR="007E6DB3" w:rsidRDefault="00B46CBA">
      <w:pPr>
        <w:numPr>
          <w:ilvl w:val="0"/>
          <w:numId w:val="47"/>
        </w:numPr>
      </w:pPr>
      <w:r>
        <w:rPr>
          <w:b/>
          <w:bCs/>
        </w:rPr>
        <w:t>Why Bob wins.</w:t>
      </w:r>
      <w:r>
        <w:t xml:space="preserve"> Is it because of waiting time? Medical benefit? The scalar collapses all reasons into a single number. We cannot recover the structure of the justification.</w:t>
      </w:r>
    </w:p>
    <w:p w14:paraId="18FA0B35" w14:textId="77777777" w:rsidR="007E6DB3" w:rsidRDefault="00B46CBA">
      <w:pPr>
        <w:numPr>
          <w:ilvl w:val="0"/>
          <w:numId w:val="47"/>
        </w:numPr>
      </w:pPr>
      <w:r>
        <w:rPr>
          <w:b/>
          <w:bCs/>
        </w:rPr>
        <w:t>How robust the decision is.</w:t>
      </w:r>
      <w:r>
        <w:t xml:space="preserve"> If we slightly changed the weights, would the answer change? The scalar gives no information about sensitivity.</w:t>
      </w:r>
    </w:p>
    <w:p w14:paraId="4B8CA42E" w14:textId="77777777" w:rsidR="007E6DB3" w:rsidRDefault="00B46CBA">
      <w:pPr>
        <w:numPr>
          <w:ilvl w:val="0"/>
          <w:numId w:val="47"/>
        </w:numPr>
      </w:pPr>
      <w:r>
        <w:rPr>
          <w:b/>
          <w:bCs/>
        </w:rPr>
        <w:t>What we are trading off.</w:t>
      </w:r>
      <w:r>
        <w:t xml:space="preserve"> Choosing Bob over Alice means accepting lower medical benefit in exchange for respecting longer waiting time. But the scalar does not represent this trade-off — it only reports the output.</w:t>
      </w:r>
    </w:p>
    <w:p w14:paraId="6D834DD4" w14:textId="77777777" w:rsidR="007E6DB3" w:rsidRDefault="00B46CBA">
      <w:pPr>
        <w:numPr>
          <w:ilvl w:val="0"/>
          <w:numId w:val="47"/>
        </w:numPr>
      </w:pPr>
      <w:r>
        <w:rPr>
          <w:b/>
          <w:bCs/>
        </w:rPr>
        <w:t>How different perspectives evaluate the choice.</w:t>
      </w:r>
      <w:r>
        <w:t xml:space="preserve"> A physician focused on medical outcomes would weight differently than a policy administrator focused on fairness. The scalar framework requires choosing weights </w:t>
      </w:r>
      <w:r>
        <w:rPr>
          <w:i/>
          <w:iCs/>
        </w:rPr>
        <w:t>before</w:t>
      </w:r>
      <w:r>
        <w:t xml:space="preserve"> evaluation, concealing the underlying disagreement.</w:t>
      </w:r>
    </w:p>
    <w:p w14:paraId="614DA50A" w14:textId="77777777" w:rsidR="007E6DB3" w:rsidRDefault="00B46CBA">
      <w:pPr>
        <w:pStyle w:val="FirstParagraph"/>
      </w:pPr>
      <w:r>
        <w:t xml:space="preserve">The scalar is a (0,0)-tensor. It is the </w:t>
      </w:r>
      <w:r>
        <w:rPr>
          <w:i/>
          <w:iCs/>
        </w:rPr>
        <w:t>end</w:t>
      </w:r>
      <w:r>
        <w:t xml:space="preserve"> of moral reasoning — the point of decision. The problem is that scalar ethics makes it the </w:t>
      </w:r>
      <w:r>
        <w:rPr>
          <w:i/>
          <w:iCs/>
        </w:rPr>
        <w:t>beginning</w:t>
      </w:r>
      <w:r>
        <w:t xml:space="preserve"> as well, collapsing structure before it can be examined.</w:t>
      </w:r>
    </w:p>
    <w:p w14:paraId="7AC1678A" w14:textId="77777777" w:rsidR="007E6DB3" w:rsidRDefault="00B46CBA">
      <w:pPr>
        <w:pStyle w:val="Heading2"/>
      </w:pPr>
      <w:bookmarkStart w:id="598" w:name="_Toc222925965"/>
      <w:bookmarkStart w:id="599" w:name="level-2-the-obligation-vector"/>
      <w:bookmarkStart w:id="600" w:name="_Toc223184780"/>
      <w:bookmarkEnd w:id="584"/>
      <w:bookmarkEnd w:id="596"/>
      <w:r>
        <w:rPr>
          <w:rFonts w:ascii="Garamond" w:hAnsi="Garamond"/>
        </w:rPr>
        <w:t>Level 2: The Obligation Vector</w:t>
      </w:r>
      <w:bookmarkEnd w:id="598"/>
      <w:bookmarkEnd w:id="600"/>
    </w:p>
    <w:p w14:paraId="68AE2373" w14:textId="77777777" w:rsidR="007E6DB3" w:rsidRDefault="00B46CBA">
      <w:pPr>
        <w:pStyle w:val="Heading3"/>
      </w:pPr>
      <w:bookmarkStart w:id="601" w:name="_Toc222925966"/>
      <w:bookmarkStart w:id="602" w:name="adding-structure"/>
      <w:bookmarkStart w:id="603" w:name="_Toc223184781"/>
      <w:r>
        <w:t>Adding Structure</w:t>
      </w:r>
      <w:bookmarkEnd w:id="601"/>
      <w:bookmarkEnd w:id="603"/>
    </w:p>
    <w:p w14:paraId="7B92D89A" w14:textId="77777777" w:rsidR="007E6DB3" w:rsidRDefault="00B46CBA">
      <w:pPr>
        <w:pStyle w:val="FirstParagraph"/>
      </w:pPr>
      <w:r>
        <w:t>Instead of collapsing to a scalar immediately, we represent the moral situation as it bears on each patient using the multi-dimensional framework of Chapters 5 and 6. The morally relevant dimensions for kidney allocation include:</w:t>
      </w:r>
    </w:p>
    <w:p w14:paraId="4B8C8661" w14:textId="77777777" w:rsidR="007E6DB3" w:rsidRDefault="00B46CBA">
      <w:pPr>
        <w:numPr>
          <w:ilvl w:val="0"/>
          <w:numId w:val="48"/>
        </w:numPr>
      </w:pPr>
      <w:r>
        <w:t>Dimension 1 (Consequences/Welfare): medical benefit</w:t>
      </w:r>
    </w:p>
    <w:p w14:paraId="690C0995" w14:textId="77777777" w:rsidR="007E6DB3" w:rsidRDefault="00B46CBA">
      <w:pPr>
        <w:numPr>
          <w:ilvl w:val="0"/>
          <w:numId w:val="48"/>
        </w:numPr>
      </w:pPr>
      <w:r>
        <w:t>Dimension 2 (Rights/Duties): strength of claim based on waiting time</w:t>
      </w:r>
    </w:p>
    <w:p w14:paraId="0DD88AE0" w14:textId="77777777" w:rsidR="007E6DB3" w:rsidRDefault="00B46CBA">
      <w:pPr>
        <w:numPr>
          <w:ilvl w:val="0"/>
          <w:numId w:val="48"/>
        </w:numPr>
      </w:pPr>
      <w:r>
        <w:t>Dimension 3 (Justice/Fairness): equitable distribution of scarce resources</w:t>
      </w:r>
    </w:p>
    <w:p w14:paraId="47545C83" w14:textId="77777777" w:rsidR="007E6DB3" w:rsidRDefault="00B46CBA">
      <w:pPr>
        <w:numPr>
          <w:ilvl w:val="0"/>
          <w:numId w:val="48"/>
        </w:numPr>
      </w:pPr>
      <w:r>
        <w:t>Dimension 4 (Autonomy): patient’s informed consent and preferences</w:t>
      </w:r>
    </w:p>
    <w:p w14:paraId="0A6DDCB8" w14:textId="77777777" w:rsidR="007E6DB3" w:rsidRDefault="00B46CBA">
      <w:pPr>
        <w:numPr>
          <w:ilvl w:val="0"/>
          <w:numId w:val="48"/>
        </w:numPr>
      </w:pPr>
      <w:r>
        <w:t>Dimension 7 (Care): relational context — dependents, family obligations</w:t>
      </w:r>
    </w:p>
    <w:p w14:paraId="33B92B21" w14:textId="77777777" w:rsidR="007E6DB3" w:rsidRDefault="00B46CBA">
      <w:pPr>
        <w:numPr>
          <w:ilvl w:val="0"/>
          <w:numId w:val="48"/>
        </w:numPr>
      </w:pPr>
      <w:r>
        <w:t>Dimension 9 (Epistemic): certainty of benefit estimates</w:t>
      </w:r>
    </w:p>
    <w:p w14:paraId="61B851E0" w14:textId="77777777" w:rsidR="007E6DB3" w:rsidRDefault="00B46CBA">
      <w:pPr>
        <w:pStyle w:val="FirstParagraph"/>
      </w:pPr>
      <w:r>
        <w:t>Not all nine dimensions are equally active in every case. Here, Dimensions 5 (privacy), 6 (societal impact), and 8 (procedural legitimacy) play subsidiary roles. We work with a six-dimensional subspace.</w:t>
      </w:r>
    </w:p>
    <w:p w14:paraId="7729E3C0" w14:textId="77777777" w:rsidR="007E6DB3" w:rsidRDefault="00B46CBA">
      <w:pPr>
        <w:pStyle w:val="BodyText"/>
      </w:pPr>
      <w:r>
        <w:t>Enriching our data:</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3"/>
        <w:gridCol w:w="1271"/>
        <w:gridCol w:w="1510"/>
        <w:gridCol w:w="1393"/>
        <w:gridCol w:w="1615"/>
        <w:gridCol w:w="1025"/>
        <w:gridCol w:w="1593"/>
      </w:tblGrid>
      <w:tr w:rsidR="007E6DB3" w14:paraId="29CB63E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D1333BD" w14:textId="77777777" w:rsidR="007E6DB3" w:rsidRDefault="00B46CBA">
            <w:r>
              <w:rPr>
                <w:b/>
                <w:bCs/>
              </w:rPr>
              <w:t>Patient</w:t>
            </w:r>
          </w:p>
        </w:tc>
        <w:tc>
          <w:tcPr>
            <w:tcW w:w="0" w:type="auto"/>
          </w:tcPr>
          <w:p w14:paraId="04B49E39" w14:textId="77777777" w:rsidR="007E6DB3" w:rsidRDefault="00B46CBA">
            <w:r>
              <w:rPr>
                <w:b/>
                <w:bCs/>
              </w:rPr>
              <w:t>Benefit (x¹)</w:t>
            </w:r>
          </w:p>
        </w:tc>
        <w:tc>
          <w:tcPr>
            <w:tcW w:w="0" w:type="auto"/>
          </w:tcPr>
          <w:p w14:paraId="2026ABE7" w14:textId="77777777" w:rsidR="007E6DB3" w:rsidRDefault="00B46CBA">
            <w:r>
              <w:rPr>
                <w:b/>
                <w:bCs/>
              </w:rPr>
              <w:t>Wait-claim (x²)</w:t>
            </w:r>
          </w:p>
        </w:tc>
        <w:tc>
          <w:tcPr>
            <w:tcW w:w="0" w:type="auto"/>
          </w:tcPr>
          <w:p w14:paraId="069D836E" w14:textId="77777777" w:rsidR="007E6DB3" w:rsidRDefault="00B46CBA">
            <w:r>
              <w:rPr>
                <w:b/>
                <w:bCs/>
              </w:rPr>
              <w:t>Fairness (x³)</w:t>
            </w:r>
          </w:p>
        </w:tc>
        <w:tc>
          <w:tcPr>
            <w:tcW w:w="0" w:type="auto"/>
          </w:tcPr>
          <w:p w14:paraId="63C7C383" w14:textId="77777777" w:rsidR="007E6DB3" w:rsidRDefault="00B46CBA">
            <w:r>
              <w:rPr>
                <w:b/>
                <w:bCs/>
              </w:rPr>
              <w:t>Autonomy (x⁴)</w:t>
            </w:r>
          </w:p>
        </w:tc>
        <w:tc>
          <w:tcPr>
            <w:tcW w:w="0" w:type="auto"/>
          </w:tcPr>
          <w:p w14:paraId="01A46D68" w14:textId="77777777" w:rsidR="007E6DB3" w:rsidRDefault="00B46CBA">
            <w:r>
              <w:rPr>
                <w:b/>
                <w:bCs/>
              </w:rPr>
              <w:t>Care (x⁷)</w:t>
            </w:r>
          </w:p>
        </w:tc>
        <w:tc>
          <w:tcPr>
            <w:tcW w:w="0" w:type="auto"/>
          </w:tcPr>
          <w:p w14:paraId="1C05E914" w14:textId="77777777" w:rsidR="007E6DB3" w:rsidRDefault="00B46CBA">
            <w:r>
              <w:rPr>
                <w:b/>
                <w:bCs/>
              </w:rPr>
              <w:t>Epistemic (x⁹)</w:t>
            </w:r>
          </w:p>
        </w:tc>
      </w:tr>
      <w:tr w:rsidR="007E6DB3" w14:paraId="654C4238" w14:textId="77777777">
        <w:tc>
          <w:tcPr>
            <w:tcW w:w="0" w:type="auto"/>
          </w:tcPr>
          <w:p w14:paraId="7AC39C3E" w14:textId="77777777" w:rsidR="007E6DB3" w:rsidRDefault="00B46CBA">
            <w:pPr>
              <w:pStyle w:val="Compact"/>
            </w:pPr>
            <w:r>
              <w:t>Alice</w:t>
            </w:r>
          </w:p>
        </w:tc>
        <w:tc>
          <w:tcPr>
            <w:tcW w:w="0" w:type="auto"/>
          </w:tcPr>
          <w:p w14:paraId="3D4DF57D" w14:textId="77777777" w:rsidR="00D05105" w:rsidRDefault="00000000">
            <w:r>
              <w:t>0.9</w:t>
            </w:r>
          </w:p>
        </w:tc>
        <w:tc>
          <w:tcPr>
            <w:tcW w:w="0" w:type="auto"/>
          </w:tcPr>
          <w:p w14:paraId="72CFA17C" w14:textId="77777777" w:rsidR="00D05105" w:rsidRDefault="00000000">
            <w:r>
              <w:t>0.29</w:t>
            </w:r>
          </w:p>
        </w:tc>
        <w:tc>
          <w:tcPr>
            <w:tcW w:w="0" w:type="auto"/>
          </w:tcPr>
          <w:p w14:paraId="22731386" w14:textId="77777777" w:rsidR="00D05105" w:rsidRDefault="00000000">
            <w:r>
              <w:t>0.55</w:t>
            </w:r>
          </w:p>
        </w:tc>
        <w:tc>
          <w:tcPr>
            <w:tcW w:w="0" w:type="auto"/>
          </w:tcPr>
          <w:p w14:paraId="33C0D0B9" w14:textId="77777777" w:rsidR="00D05105" w:rsidRDefault="00000000">
            <w:r>
              <w:t>0.8</w:t>
            </w:r>
          </w:p>
        </w:tc>
        <w:tc>
          <w:tcPr>
            <w:tcW w:w="0" w:type="auto"/>
          </w:tcPr>
          <w:p w14:paraId="07142945" w14:textId="77777777" w:rsidR="00D05105" w:rsidRDefault="00000000">
            <w:r>
              <w:t>0.8</w:t>
            </w:r>
          </w:p>
        </w:tc>
        <w:tc>
          <w:tcPr>
            <w:tcW w:w="0" w:type="auto"/>
          </w:tcPr>
          <w:p w14:paraId="2B7FEA4C" w14:textId="77777777" w:rsidR="00D05105" w:rsidRDefault="00000000">
            <w:r>
              <w:t>0.7</w:t>
            </w:r>
          </w:p>
        </w:tc>
      </w:tr>
      <w:tr w:rsidR="007E6DB3" w14:paraId="79F5AA02" w14:textId="77777777">
        <w:tc>
          <w:tcPr>
            <w:tcW w:w="0" w:type="auto"/>
          </w:tcPr>
          <w:p w14:paraId="39954BAA" w14:textId="77777777" w:rsidR="007E6DB3" w:rsidRDefault="00B46CBA">
            <w:pPr>
              <w:pStyle w:val="Compact"/>
            </w:pPr>
            <w:r>
              <w:t>Bob</w:t>
            </w:r>
          </w:p>
        </w:tc>
        <w:tc>
          <w:tcPr>
            <w:tcW w:w="0" w:type="auto"/>
          </w:tcPr>
          <w:p w14:paraId="2F84931F" w14:textId="77777777" w:rsidR="00D05105" w:rsidRDefault="00000000">
            <w:r>
              <w:t>0.6</w:t>
            </w:r>
          </w:p>
        </w:tc>
        <w:tc>
          <w:tcPr>
            <w:tcW w:w="0" w:type="auto"/>
          </w:tcPr>
          <w:p w14:paraId="0C0CE85A" w14:textId="77777777" w:rsidR="00D05105" w:rsidRDefault="00000000">
            <w:r>
              <w:t>1.0</w:t>
            </w:r>
          </w:p>
        </w:tc>
        <w:tc>
          <w:tcPr>
            <w:tcW w:w="0" w:type="auto"/>
          </w:tcPr>
          <w:p w14:paraId="663A813C" w14:textId="77777777" w:rsidR="00D05105" w:rsidRDefault="00000000">
            <w:r>
              <w:t>0.70</w:t>
            </w:r>
          </w:p>
        </w:tc>
        <w:tc>
          <w:tcPr>
            <w:tcW w:w="0" w:type="auto"/>
          </w:tcPr>
          <w:p w14:paraId="6D7CD201" w14:textId="77777777" w:rsidR="00D05105" w:rsidRDefault="00000000">
            <w:r>
              <w:t>0.7</w:t>
            </w:r>
          </w:p>
        </w:tc>
        <w:tc>
          <w:tcPr>
            <w:tcW w:w="0" w:type="auto"/>
          </w:tcPr>
          <w:p w14:paraId="68917030" w14:textId="77777777" w:rsidR="00D05105" w:rsidRDefault="00000000">
            <w:r>
              <w:t>0.2</w:t>
            </w:r>
          </w:p>
        </w:tc>
        <w:tc>
          <w:tcPr>
            <w:tcW w:w="0" w:type="auto"/>
          </w:tcPr>
          <w:p w14:paraId="2E89DD25" w14:textId="77777777" w:rsidR="00D05105" w:rsidRDefault="00000000">
            <w:r>
              <w:t>0.5</w:t>
            </w:r>
          </w:p>
        </w:tc>
      </w:tr>
      <w:tr w:rsidR="007E6DB3" w14:paraId="4D540596" w14:textId="77777777">
        <w:tc>
          <w:tcPr>
            <w:tcW w:w="0" w:type="auto"/>
          </w:tcPr>
          <w:p w14:paraId="6087F933" w14:textId="77777777" w:rsidR="007E6DB3" w:rsidRDefault="00B46CBA">
            <w:pPr>
              <w:pStyle w:val="Compact"/>
            </w:pPr>
            <w:r>
              <w:t>Carol</w:t>
            </w:r>
          </w:p>
        </w:tc>
        <w:tc>
          <w:tcPr>
            <w:tcW w:w="0" w:type="auto"/>
          </w:tcPr>
          <w:p w14:paraId="5B6FF7B6" w14:textId="77777777" w:rsidR="00D05105" w:rsidRDefault="00000000">
            <w:r>
              <w:t>0.5</w:t>
            </w:r>
          </w:p>
        </w:tc>
        <w:tc>
          <w:tcPr>
            <w:tcW w:w="0" w:type="auto"/>
          </w:tcPr>
          <w:p w14:paraId="717EE751" w14:textId="77777777" w:rsidR="00D05105" w:rsidRDefault="00000000">
            <w:r>
              <w:t>0.14</w:t>
            </w:r>
          </w:p>
        </w:tc>
        <w:tc>
          <w:tcPr>
            <w:tcW w:w="0" w:type="auto"/>
          </w:tcPr>
          <w:p w14:paraId="2C7D0557" w14:textId="77777777" w:rsidR="00D05105" w:rsidRDefault="00000000">
            <w:r>
              <w:t>0.72</w:t>
            </w:r>
          </w:p>
        </w:tc>
        <w:tc>
          <w:tcPr>
            <w:tcW w:w="0" w:type="auto"/>
          </w:tcPr>
          <w:p w14:paraId="53429845" w14:textId="77777777" w:rsidR="00D05105" w:rsidRDefault="00000000">
            <w:r>
              <w:t>0.9</w:t>
            </w:r>
          </w:p>
        </w:tc>
        <w:tc>
          <w:tcPr>
            <w:tcW w:w="0" w:type="auto"/>
          </w:tcPr>
          <w:p w14:paraId="3CD87BB7" w14:textId="77777777" w:rsidR="00D05105" w:rsidRDefault="00000000">
            <w:r>
              <w:t>0.6</w:t>
            </w:r>
          </w:p>
        </w:tc>
        <w:tc>
          <w:tcPr>
            <w:tcW w:w="0" w:type="auto"/>
          </w:tcPr>
          <w:p w14:paraId="580EDD7E" w14:textId="77777777" w:rsidR="00D05105" w:rsidRDefault="00000000">
            <w:r>
              <w:t>0.8</w:t>
            </w:r>
          </w:p>
        </w:tc>
      </w:tr>
    </w:tbl>
    <w:p w14:paraId="2B672B07" w14:textId="77777777" w:rsidR="007E6DB3" w:rsidRDefault="00B46CBA">
      <w:pPr>
        <w:pStyle w:val="BodyText"/>
      </w:pPr>
      <w:r>
        <w:t xml:space="preserve">Each patient’s moral profile is now an </w:t>
      </w:r>
      <w:r>
        <w:rPr>
          <w:i/>
          <w:iCs/>
        </w:rPr>
        <w:t>obligation vector</w:t>
      </w:r>
      <w:r>
        <w:t xml:space="preserve"> — a tangent vector on the moral manifold at the current situation, pointing in the direction of what is owed to that patient:</w:t>
      </w:r>
    </w:p>
    <w:p w14:paraId="2FEA75B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0.29</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m:oMathPara>
    </w:p>
    <w:p w14:paraId="50B30D4D"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oMath>
      </m:oMathPara>
    </w:p>
    <w:p w14:paraId="00122DAD"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oMath>
      </m:oMathPara>
    </w:p>
    <w:p w14:paraId="546EEC23" w14:textId="77777777" w:rsidR="007E6DB3" w:rsidRDefault="00B46CBA">
      <w:pPr>
        <w:pStyle w:val="Heading3"/>
      </w:pPr>
      <w:bookmarkStart w:id="604" w:name="_Toc222925967"/>
      <w:bookmarkStart w:id="605" w:name="what-the-vector-can-say"/>
      <w:bookmarkStart w:id="606" w:name="_Toc223184782"/>
      <w:bookmarkEnd w:id="602"/>
      <w:r>
        <w:t>What the Vector Can Say</w:t>
      </w:r>
      <w:bookmarkEnd w:id="604"/>
      <w:bookmarkEnd w:id="606"/>
    </w:p>
    <w:p w14:paraId="3E65CD96" w14:textId="77777777" w:rsidR="007E6DB3" w:rsidRDefault="00B46CBA">
      <w:pPr>
        <w:pStyle w:val="FirstParagraph"/>
      </w:pPr>
      <w:r>
        <w:rPr>
          <w:b/>
          <w:bCs/>
        </w:rPr>
        <w:t>1. The profile of each option.</w:t>
      </w:r>
      <w:r>
        <w:t xml:space="preserve"> Alice is high-benefit, low-wait-claim, high-care (many dependents). Bob is medium-benefit, very-high-wait-claim (7 years), low-care. Carol is young (high autonomy value), fairest by age distribution, highest epistemic certainty. We can </w:t>
      </w:r>
      <w:r>
        <w:rPr>
          <w:i/>
          <w:iCs/>
        </w:rPr>
        <w:t>see</w:t>
      </w:r>
      <w:r>
        <w:t xml:space="preserve"> the structure that the scalar collapsed.</w:t>
      </w:r>
    </w:p>
    <w:p w14:paraId="628CD6EC" w14:textId="77777777" w:rsidR="007E6DB3" w:rsidRDefault="00B46CBA">
      <w:pPr>
        <w:pStyle w:val="BodyText"/>
      </w:pPr>
      <w:r>
        <w:rPr>
          <w:b/>
          <w:bCs/>
        </w:rPr>
        <w:t>2. Dominance relations.</w:t>
      </w:r>
      <w:r>
        <w:t xml:space="preserve"> If one vector dominated another on all components, we could identify it without choosing weights. None does here — which is why the case is hard. The hardness is </w:t>
      </w:r>
      <w:r>
        <w:rPr>
          <w:i/>
          <w:iCs/>
        </w:rPr>
        <w:t>geometric</w:t>
      </w:r>
      <w:r>
        <w:t>: the vectors are in general position, with no dominance ordering.</w:t>
      </w:r>
    </w:p>
    <w:p w14:paraId="501DF6FF" w14:textId="77777777" w:rsidR="007E6DB3" w:rsidRDefault="00B46CBA">
      <w:pPr>
        <w:pStyle w:val="BodyText"/>
      </w:pPr>
      <w:r>
        <w:rPr>
          <w:b/>
          <w:bCs/>
        </w:rPr>
        <w:t>3. The geometry of difference.</w:t>
      </w:r>
      <w:r>
        <w:t xml:space="preserve"> The difference vector</w:t>
      </w:r>
    </w:p>
    <w:p w14:paraId="2899779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228EC037" w14:textId="77777777" w:rsidR="007E6DB3" w:rsidRDefault="00B46CBA">
      <w:pPr>
        <w:pStyle w:val="FirstParagraph"/>
      </w:pPr>
      <w:r>
        <w:t xml:space="preserve">shows exactly </w:t>
      </w:r>
      <w:r>
        <w:rPr>
          <w:i/>
          <w:iCs/>
        </w:rPr>
        <w:t>where</w:t>
      </w:r>
      <w:r>
        <w:t xml:space="preserve"> Alice and Bob differ. Alice is better on benefit (+0.3) and care (+0.6); Bob is better on wait-claim (+0.71) and slightly on fairness (+0.15). This vector is a precise map of the trade-off.</w:t>
      </w:r>
    </w:p>
    <w:p w14:paraId="5970D353" w14:textId="77777777" w:rsidR="007E6DB3" w:rsidRDefault="00B46CBA">
      <w:pPr>
        <w:pStyle w:val="BodyText"/>
      </w:pPr>
      <w:r>
        <w:rPr>
          <w:b/>
          <w:bCs/>
        </w:rPr>
        <w:t>4. Decision regions in interest space.</w:t>
      </w:r>
      <w:r>
        <w:t xml:space="preserve"> Recall from Chapter 6 that the satisfaction scalar is S = I_μ O^μ, where I is the interest covector. Alice wins when I_μ O^μ_A &gt; I_μ O^μ_B and I_μ O^μ_A &gt; I_μ O^μ_C. These inequalities carve out a </w:t>
      </w:r>
      <w:r>
        <w:rPr>
          <w:i/>
          <w:iCs/>
        </w:rPr>
        <w:t>region</w:t>
      </w:r>
      <w:r>
        <w:t xml:space="preserve"> in the six-dimensional space of interest covectors — the set of moral perspectives under which Alice is the right choice.</w:t>
      </w:r>
    </w:p>
    <w:p w14:paraId="5867ECB8" w14:textId="77777777" w:rsidR="007E6DB3" w:rsidRDefault="00B46CBA">
      <w:pPr>
        <w:pStyle w:val="BodyText"/>
      </w:pPr>
      <m:oMathPara>
        <m:oMathParaPr>
          <m:jc m:val="center"/>
        </m:oMathParaPr>
        <m:oMath>
          <m:r>
            <m:rPr>
              <m:nor/>
            </m:rPr>
            <w:lastRenderedPageBreak/>
            <m:t>Alice wins:</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μ</m:t>
              </m:r>
            </m:sup>
          </m:sSubSup>
          <m:r>
            <m:rPr>
              <m:sty m:val="p"/>
            </m:rPr>
            <w:rPr>
              <w:rFonts w:ascii="Cambria Math" w:hAnsi="Cambria Math"/>
            </w:rPr>
            <m:t>)&gt;</m:t>
          </m:r>
          <m:r>
            <w:rPr>
              <w:rFonts w:ascii="Cambria Math" w:hAnsi="Cambria Math"/>
            </w:rPr>
            <m:t>0 </m:t>
          </m:r>
          <m:r>
            <m:rPr>
              <m:nor/>
            </m:rPr>
            <m:t>and</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C</m:t>
              </m:r>
            </m:sub>
            <m:sup>
              <m:r>
                <w:rPr>
                  <w:rFonts w:ascii="Cambria Math" w:hAnsi="Cambria Math"/>
                </w:rPr>
                <m:t>μ</m:t>
              </m:r>
            </m:sup>
          </m:sSubSup>
          <m:r>
            <m:rPr>
              <m:sty m:val="p"/>
            </m:rPr>
            <w:rPr>
              <w:rFonts w:ascii="Cambria Math" w:hAnsi="Cambria Math"/>
            </w:rPr>
            <m:t>)&gt;</m:t>
          </m:r>
          <m:r>
            <w:rPr>
              <w:rFonts w:ascii="Cambria Math" w:hAnsi="Cambria Math"/>
            </w:rPr>
            <m:t>0</m:t>
          </m:r>
        </m:oMath>
      </m:oMathPara>
    </w:p>
    <w:p w14:paraId="25F13952" w14:textId="77777777" w:rsidR="007E6DB3" w:rsidRDefault="00B46CBA">
      <w:pPr>
        <w:pStyle w:val="FirstParagraph"/>
      </w:pPr>
      <w:r>
        <w:t xml:space="preserve">Similarly for Bob and Carol. The interest space is partitioned into three </w:t>
      </w:r>
      <w:r>
        <w:rPr>
          <w:i/>
          <w:iCs/>
        </w:rPr>
        <w:t>decision regions</w:t>
      </w:r>
      <w:r>
        <w:t xml:space="preserve">, one for each patient. The boundaries between regions are hyperplanes — and the widths of the regions measure the </w:t>
      </w:r>
      <w:r>
        <w:rPr>
          <w:i/>
          <w:iCs/>
        </w:rPr>
        <w:t>robustness</w:t>
      </w:r>
      <w:r>
        <w:t xml:space="preserve"> of each choice.</w:t>
      </w:r>
    </w:p>
    <w:p w14:paraId="3230B689" w14:textId="77777777" w:rsidR="007E6DB3" w:rsidRDefault="00B46CBA">
      <w:pPr>
        <w:pStyle w:val="Heading3"/>
      </w:pPr>
      <w:bookmarkStart w:id="607" w:name="_Toc222925968"/>
      <w:bookmarkStart w:id="608" w:name="what-this-reveals-1"/>
      <w:bookmarkStart w:id="609" w:name="_Toc223184783"/>
      <w:bookmarkEnd w:id="605"/>
      <w:r>
        <w:t>What This Reveals</w:t>
      </w:r>
      <w:bookmarkEnd w:id="607"/>
      <w:bookmarkEnd w:id="609"/>
    </w:p>
    <w:p w14:paraId="11D78502" w14:textId="77777777" w:rsidR="007E6DB3" w:rsidRDefault="00B46CBA">
      <w:pPr>
        <w:pStyle w:val="FirstParagraph"/>
      </w:pPr>
      <w:r>
        <w:t xml:space="preserve">The “right” answer depends on where you are in interest space. This is not relativism — it is </w:t>
      </w:r>
      <w:r>
        <w:rPr>
          <w:i/>
          <w:iCs/>
        </w:rPr>
        <w:t>structure</w:t>
      </w:r>
      <w:r>
        <w:t>. Different interest covectors correspond to different moral theories:</w:t>
      </w:r>
    </w:p>
    <w:p w14:paraId="14164C09" w14:textId="77777777" w:rsidR="007E6DB3" w:rsidRDefault="00B46CBA">
      <w:pPr>
        <w:numPr>
          <w:ilvl w:val="0"/>
          <w:numId w:val="49"/>
        </w:numPr>
      </w:pPr>
      <w:r>
        <w:t>High I₁ (welfare weight): utilitarian/efficiency orientation → Alice wins</w:t>
      </w:r>
    </w:p>
    <w:p w14:paraId="366FB27D" w14:textId="77777777" w:rsidR="007E6DB3" w:rsidRDefault="00B46CBA">
      <w:pPr>
        <w:numPr>
          <w:ilvl w:val="0"/>
          <w:numId w:val="49"/>
        </w:numPr>
      </w:pPr>
      <w:r>
        <w:t>High I₂ (wait-claim weight): procedural fairness orientation → Bob wins</w:t>
      </w:r>
    </w:p>
    <w:p w14:paraId="761F283E" w14:textId="77777777" w:rsidR="007E6DB3" w:rsidRDefault="00B46CBA">
      <w:pPr>
        <w:numPr>
          <w:ilvl w:val="0"/>
          <w:numId w:val="49"/>
        </w:numPr>
      </w:pPr>
      <w:r>
        <w:t>High I₃ (fairness weight): egalitarian orientation → Carol wins</w:t>
      </w:r>
    </w:p>
    <w:p w14:paraId="2457D3A0" w14:textId="77777777" w:rsidR="007E6DB3" w:rsidRDefault="00B46CBA">
      <w:pPr>
        <w:numPr>
          <w:ilvl w:val="0"/>
          <w:numId w:val="49"/>
        </w:numPr>
      </w:pPr>
      <w:r>
        <w:t>High I₇ (care weight): care ethics orientation → Alice wins</w:t>
      </w:r>
    </w:p>
    <w:p w14:paraId="585E79C4" w14:textId="77777777" w:rsidR="007E6DB3" w:rsidRDefault="00B46CBA">
      <w:pPr>
        <w:pStyle w:val="FirstParagraph"/>
      </w:pPr>
      <w:r>
        <w:t xml:space="preserve">The vector framework does not tell you which theory is correct. It tells you </w:t>
      </w:r>
      <w:r>
        <w:rPr>
          <w:i/>
          <w:iCs/>
        </w:rPr>
        <w:t>exactly what each theory implies</w:t>
      </w:r>
      <w:r>
        <w:t xml:space="preserve"> and </w:t>
      </w:r>
      <w:r>
        <w:rPr>
          <w:i/>
          <w:iCs/>
        </w:rPr>
        <w:t>where they diverge</w:t>
      </w:r>
      <w:r>
        <w:t xml:space="preserve">. The boundaries between decision regions are </w:t>
      </w:r>
      <w:r>
        <w:rPr>
          <w:i/>
          <w:iCs/>
        </w:rPr>
        <w:t>loci of genuine moral disagreement</w:t>
      </w:r>
      <w:r>
        <w:t xml:space="preserve"> — hyperplanes in interest space where different theories yield different verdicts.</w:t>
      </w:r>
    </w:p>
    <w:p w14:paraId="3B722979" w14:textId="77777777" w:rsidR="007E6DB3" w:rsidRDefault="00B46CBA">
      <w:pPr>
        <w:pStyle w:val="Heading2"/>
      </w:pPr>
      <w:bookmarkStart w:id="610" w:name="_Toc222925969"/>
      <w:bookmarkStart w:id="611" w:name="Xcf63208ce9f2a8b3462afad85d42719769bf7cc"/>
      <w:bookmarkStart w:id="612" w:name="_Toc223184784"/>
      <w:bookmarkEnd w:id="599"/>
      <w:bookmarkEnd w:id="608"/>
      <w:r>
        <w:rPr>
          <w:rFonts w:ascii="Garamond" w:hAnsi="Garamond"/>
        </w:rPr>
        <w:t>Level 3: Multiple Perspectives (Rank-2 Tensor)</w:t>
      </w:r>
      <w:bookmarkEnd w:id="610"/>
      <w:bookmarkEnd w:id="612"/>
    </w:p>
    <w:p w14:paraId="25ADD58F" w14:textId="77777777" w:rsidR="007E6DB3" w:rsidRDefault="00B46CBA">
      <w:pPr>
        <w:pStyle w:val="Heading3"/>
      </w:pPr>
      <w:bookmarkStart w:id="613" w:name="_Toc222925970"/>
      <w:bookmarkStart w:id="614" w:name="the-multi-agent-structure"/>
      <w:bookmarkStart w:id="615" w:name="_Toc223184785"/>
      <w:r>
        <w:t>The Multi-Agent Structure</w:t>
      </w:r>
      <w:bookmarkEnd w:id="613"/>
      <w:bookmarkEnd w:id="615"/>
    </w:p>
    <w:p w14:paraId="18E6972F" w14:textId="77777777" w:rsidR="007E6DB3" w:rsidRDefault="00B46CBA">
      <w:pPr>
        <w:pStyle w:val="FirstParagraph"/>
      </w:pPr>
      <w:r>
        <w:t>So far, we have treated the moral evaluation as coming from a single perspective. But organ allocation involves multiple stakeholders, each with a distinct interest covector:</w:t>
      </w:r>
    </w:p>
    <w:p w14:paraId="61429D72" w14:textId="77777777" w:rsidR="007E6DB3" w:rsidRDefault="00B46CBA">
      <w:pPr>
        <w:numPr>
          <w:ilvl w:val="0"/>
          <w:numId w:val="50"/>
        </w:numPr>
      </w:pPr>
      <w:r>
        <w:rPr>
          <w:b/>
          <w:bCs/>
        </w:rPr>
        <w:t>The physician</w:t>
      </w:r>
      <w:r>
        <w:t xml:space="preserve"> (medical judgment, welfare-focused)</w:t>
      </w:r>
    </w:p>
    <w:p w14:paraId="539F012B" w14:textId="77777777" w:rsidR="007E6DB3" w:rsidRDefault="00B46CBA">
      <w:pPr>
        <w:numPr>
          <w:ilvl w:val="0"/>
          <w:numId w:val="50"/>
        </w:numPr>
      </w:pPr>
      <w:r>
        <w:rPr>
          <w:b/>
          <w:bCs/>
        </w:rPr>
        <w:t>Alice’s family</w:t>
      </w:r>
      <w:r>
        <w:t xml:space="preserve"> (partial to Alice, care-focused)</w:t>
      </w:r>
    </w:p>
    <w:p w14:paraId="15FCB7E6" w14:textId="77777777" w:rsidR="007E6DB3" w:rsidRDefault="00B46CBA">
      <w:pPr>
        <w:numPr>
          <w:ilvl w:val="0"/>
          <w:numId w:val="50"/>
        </w:numPr>
      </w:pPr>
      <w:r>
        <w:rPr>
          <w:b/>
          <w:bCs/>
        </w:rPr>
        <w:t>Bob’s family</w:t>
      </w:r>
      <w:r>
        <w:t xml:space="preserve"> (partial to Bob, rights-focused)</w:t>
      </w:r>
    </w:p>
    <w:p w14:paraId="1B27ADE7" w14:textId="77777777" w:rsidR="007E6DB3" w:rsidRDefault="00B46CBA">
      <w:pPr>
        <w:numPr>
          <w:ilvl w:val="0"/>
          <w:numId w:val="50"/>
        </w:numPr>
      </w:pPr>
      <w:r>
        <w:rPr>
          <w:b/>
          <w:bCs/>
        </w:rPr>
        <w:t>Carol’s family</w:t>
      </w:r>
      <w:r>
        <w:t xml:space="preserve"> (partial to Carol, autonomy-focused)</w:t>
      </w:r>
    </w:p>
    <w:p w14:paraId="5C4724FF" w14:textId="77777777" w:rsidR="007E6DB3" w:rsidRDefault="00B46CBA">
      <w:pPr>
        <w:numPr>
          <w:ilvl w:val="0"/>
          <w:numId w:val="50"/>
        </w:numPr>
      </w:pPr>
      <w:r>
        <w:rPr>
          <w:b/>
          <w:bCs/>
        </w:rPr>
        <w:t>The transplant committee</w:t>
      </w:r>
      <w:r>
        <w:t xml:space="preserve"> (institutional policy, fairness-focused)</w:t>
      </w:r>
    </w:p>
    <w:p w14:paraId="30633FAD" w14:textId="77777777" w:rsidR="007E6DB3" w:rsidRDefault="00B46CBA">
      <w:pPr>
        <w:pStyle w:val="FirstParagraph"/>
      </w:pPr>
      <w:r>
        <w:t>These are different points on the fiber of the agent bundle over the current situation (Chapter 5, Section 5.4). Each agent evaluates the same obligation vectors, but with a different interest covector.</w:t>
      </w:r>
    </w:p>
    <w:p w14:paraId="6A8E9F0B" w14:textId="77777777" w:rsidR="007E6DB3" w:rsidRDefault="00B46CBA">
      <w:pPr>
        <w:pStyle w:val="Heading3"/>
      </w:pPr>
      <w:bookmarkStart w:id="616" w:name="_Toc222925971"/>
      <w:bookmarkStart w:id="617" w:name="the-evaluation-tensor-1"/>
      <w:bookmarkStart w:id="618" w:name="_Toc223184786"/>
      <w:bookmarkEnd w:id="614"/>
      <w:r>
        <w:t>The Evaluation Tensor</w:t>
      </w:r>
      <w:bookmarkEnd w:id="616"/>
      <w:bookmarkEnd w:id="618"/>
    </w:p>
    <w:p w14:paraId="7C7868F8" w14:textId="77777777" w:rsidR="007E6DB3" w:rsidRDefault="00B46CBA">
      <w:pPr>
        <w:pStyle w:val="FirstParagraph"/>
      </w:pPr>
      <w:r>
        <w:t>The satisfaction of each option by each agent forms a rank-2 tensor:</w:t>
      </w:r>
    </w:p>
    <w:p w14:paraId="325FFB9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a</m:t>
              </m:r>
              <m:r>
                <m:rPr>
                  <m:sty m:val="p"/>
                </m:rPr>
                <w:rPr>
                  <w:rFonts w:ascii="Cambria Math" w:hAnsi="Cambria Math"/>
                </w:rPr>
                <m:t>)</m:t>
              </m:r>
            </m:sup>
          </m:sSubSup>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μ</m:t>
              </m:r>
            </m:sup>
          </m:sSubSup>
        </m:oMath>
      </m:oMathPara>
    </w:p>
    <w:p w14:paraId="27438F52" w14:textId="77777777" w:rsidR="007E6DB3" w:rsidRDefault="00B46CBA">
      <w:pPr>
        <w:pStyle w:val="FirstParagraph"/>
      </w:pPr>
      <w:r>
        <w:t>where i indexes patients and a indexes perspectives.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194D421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5DE10DB" w14:textId="77777777" w:rsidR="007E6DB3" w:rsidRDefault="007E6DB3"/>
        </w:tc>
        <w:tc>
          <w:tcPr>
            <w:tcW w:w="0" w:type="auto"/>
          </w:tcPr>
          <w:p w14:paraId="13399A1F" w14:textId="77777777" w:rsidR="007E6DB3" w:rsidRDefault="00B46CBA">
            <w:r>
              <w:rPr>
                <w:b/>
                <w:bCs/>
              </w:rPr>
              <w:t>Physician</w:t>
            </w:r>
          </w:p>
        </w:tc>
        <w:tc>
          <w:tcPr>
            <w:tcW w:w="0" w:type="auto"/>
          </w:tcPr>
          <w:p w14:paraId="23DA54B4" w14:textId="77777777" w:rsidR="007E6DB3" w:rsidRDefault="00B46CBA">
            <w:r>
              <w:rPr>
                <w:b/>
                <w:bCs/>
              </w:rPr>
              <w:t>Family(A)</w:t>
            </w:r>
          </w:p>
        </w:tc>
        <w:tc>
          <w:tcPr>
            <w:tcW w:w="0" w:type="auto"/>
          </w:tcPr>
          <w:p w14:paraId="09F05523" w14:textId="77777777" w:rsidR="007E6DB3" w:rsidRDefault="00B46CBA">
            <w:r>
              <w:rPr>
                <w:b/>
                <w:bCs/>
              </w:rPr>
              <w:t>Family(B)</w:t>
            </w:r>
          </w:p>
        </w:tc>
        <w:tc>
          <w:tcPr>
            <w:tcW w:w="0" w:type="auto"/>
          </w:tcPr>
          <w:p w14:paraId="63FEC7BA" w14:textId="77777777" w:rsidR="007E6DB3" w:rsidRDefault="00B46CBA">
            <w:r>
              <w:rPr>
                <w:b/>
                <w:bCs/>
              </w:rPr>
              <w:t>Family(C)</w:t>
            </w:r>
          </w:p>
        </w:tc>
        <w:tc>
          <w:tcPr>
            <w:tcW w:w="0" w:type="auto"/>
          </w:tcPr>
          <w:p w14:paraId="40410443" w14:textId="77777777" w:rsidR="007E6DB3" w:rsidRDefault="00B46CBA">
            <w:r>
              <w:rPr>
                <w:b/>
                <w:bCs/>
              </w:rPr>
              <w:t>Committee</w:t>
            </w:r>
          </w:p>
        </w:tc>
      </w:tr>
      <w:tr w:rsidR="007E6DB3" w14:paraId="44BAA711" w14:textId="77777777">
        <w:tc>
          <w:tcPr>
            <w:tcW w:w="0" w:type="auto"/>
          </w:tcPr>
          <w:p w14:paraId="43ECB489" w14:textId="77777777" w:rsidR="007E6DB3" w:rsidRDefault="00B46CBA">
            <w:pPr>
              <w:pStyle w:val="Compact"/>
            </w:pPr>
            <w:r>
              <w:t>Alice</w:t>
            </w:r>
          </w:p>
        </w:tc>
        <w:tc>
          <w:tcPr>
            <w:tcW w:w="0" w:type="auto"/>
          </w:tcPr>
          <w:p w14:paraId="6AD6B93E" w14:textId="77777777" w:rsidR="007E6DB3" w:rsidRDefault="00B46CBA">
            <w:r>
              <w:t>0.75</w:t>
            </w:r>
          </w:p>
        </w:tc>
        <w:tc>
          <w:tcPr>
            <w:tcW w:w="0" w:type="auto"/>
          </w:tcPr>
          <w:p w14:paraId="4A8D78AF" w14:textId="77777777" w:rsidR="007E6DB3" w:rsidRDefault="00B46CBA">
            <w:r>
              <w:t>0.90</w:t>
            </w:r>
          </w:p>
        </w:tc>
        <w:tc>
          <w:tcPr>
            <w:tcW w:w="0" w:type="auto"/>
          </w:tcPr>
          <w:p w14:paraId="305BA07A" w14:textId="77777777" w:rsidR="007E6DB3" w:rsidRDefault="00B46CBA">
            <w:r>
              <w:t>0.40</w:t>
            </w:r>
          </w:p>
        </w:tc>
        <w:tc>
          <w:tcPr>
            <w:tcW w:w="0" w:type="auto"/>
          </w:tcPr>
          <w:p w14:paraId="46282610" w14:textId="77777777" w:rsidR="007E6DB3" w:rsidRDefault="00B46CBA">
            <w:r>
              <w:t>0.50</w:t>
            </w:r>
          </w:p>
        </w:tc>
        <w:tc>
          <w:tcPr>
            <w:tcW w:w="0" w:type="auto"/>
          </w:tcPr>
          <w:p w14:paraId="0D490111" w14:textId="77777777" w:rsidR="007E6DB3" w:rsidRDefault="00B46CBA">
            <w:r>
              <w:t>0.62</w:t>
            </w:r>
          </w:p>
        </w:tc>
      </w:tr>
      <w:tr w:rsidR="007E6DB3" w14:paraId="679C5449" w14:textId="77777777">
        <w:tc>
          <w:tcPr>
            <w:tcW w:w="0" w:type="auto"/>
          </w:tcPr>
          <w:p w14:paraId="47A8125D" w14:textId="77777777" w:rsidR="007E6DB3" w:rsidRDefault="00B46CBA">
            <w:pPr>
              <w:pStyle w:val="Compact"/>
            </w:pPr>
            <w:r>
              <w:t>Bob</w:t>
            </w:r>
          </w:p>
        </w:tc>
        <w:tc>
          <w:tcPr>
            <w:tcW w:w="0" w:type="auto"/>
          </w:tcPr>
          <w:p w14:paraId="15D555CD" w14:textId="77777777" w:rsidR="007E6DB3" w:rsidRDefault="00B46CBA">
            <w:r>
              <w:t>0.68</w:t>
            </w:r>
          </w:p>
        </w:tc>
        <w:tc>
          <w:tcPr>
            <w:tcW w:w="0" w:type="auto"/>
          </w:tcPr>
          <w:p w14:paraId="34494F0C" w14:textId="77777777" w:rsidR="007E6DB3" w:rsidRDefault="00B46CBA">
            <w:r>
              <w:t>0.35</w:t>
            </w:r>
          </w:p>
        </w:tc>
        <w:tc>
          <w:tcPr>
            <w:tcW w:w="0" w:type="auto"/>
          </w:tcPr>
          <w:p w14:paraId="7B6A5453" w14:textId="77777777" w:rsidR="007E6DB3" w:rsidRDefault="00B46CBA">
            <w:r>
              <w:t>0.95</w:t>
            </w:r>
          </w:p>
        </w:tc>
        <w:tc>
          <w:tcPr>
            <w:tcW w:w="0" w:type="auto"/>
          </w:tcPr>
          <w:p w14:paraId="3931F39B" w14:textId="77777777" w:rsidR="007E6DB3" w:rsidRDefault="00B46CBA">
            <w:r>
              <w:t>0.45</w:t>
            </w:r>
          </w:p>
        </w:tc>
        <w:tc>
          <w:tcPr>
            <w:tcW w:w="0" w:type="auto"/>
          </w:tcPr>
          <w:p w14:paraId="4C5B5A19" w14:textId="77777777" w:rsidR="007E6DB3" w:rsidRDefault="00B46CBA">
            <w:r>
              <w:t>0.70</w:t>
            </w:r>
          </w:p>
        </w:tc>
      </w:tr>
      <w:tr w:rsidR="007E6DB3" w14:paraId="0E169519" w14:textId="77777777">
        <w:tc>
          <w:tcPr>
            <w:tcW w:w="0" w:type="auto"/>
          </w:tcPr>
          <w:p w14:paraId="735A613D" w14:textId="77777777" w:rsidR="007E6DB3" w:rsidRDefault="00B46CBA">
            <w:pPr>
              <w:pStyle w:val="Compact"/>
            </w:pPr>
            <w:r>
              <w:t>Carol</w:t>
            </w:r>
          </w:p>
        </w:tc>
        <w:tc>
          <w:tcPr>
            <w:tcW w:w="0" w:type="auto"/>
          </w:tcPr>
          <w:p w14:paraId="6D515080" w14:textId="77777777" w:rsidR="007E6DB3" w:rsidRDefault="00B46CBA">
            <w:r>
              <w:t>0.55</w:t>
            </w:r>
          </w:p>
        </w:tc>
        <w:tc>
          <w:tcPr>
            <w:tcW w:w="0" w:type="auto"/>
          </w:tcPr>
          <w:p w14:paraId="638A3BB4" w14:textId="77777777" w:rsidR="007E6DB3" w:rsidRDefault="00B46CBA">
            <w:r>
              <w:t>0.30</w:t>
            </w:r>
          </w:p>
        </w:tc>
        <w:tc>
          <w:tcPr>
            <w:tcW w:w="0" w:type="auto"/>
          </w:tcPr>
          <w:p w14:paraId="4921564F" w14:textId="77777777" w:rsidR="007E6DB3" w:rsidRDefault="00B46CBA">
            <w:r>
              <w:t>0.30</w:t>
            </w:r>
          </w:p>
        </w:tc>
        <w:tc>
          <w:tcPr>
            <w:tcW w:w="0" w:type="auto"/>
          </w:tcPr>
          <w:p w14:paraId="1EF90073" w14:textId="77777777" w:rsidR="007E6DB3" w:rsidRDefault="00B46CBA">
            <w:r>
              <w:t>0.92</w:t>
            </w:r>
          </w:p>
        </w:tc>
        <w:tc>
          <w:tcPr>
            <w:tcW w:w="0" w:type="auto"/>
          </w:tcPr>
          <w:p w14:paraId="5192F6E5" w14:textId="77777777" w:rsidR="007E6DB3" w:rsidRDefault="00B46CBA">
            <w:r>
              <w:t>0.58</w:t>
            </w:r>
          </w:p>
        </w:tc>
      </w:tr>
    </w:tbl>
    <w:p w14:paraId="136294C2" w14:textId="77777777" w:rsidR="007E6DB3" w:rsidRDefault="00B46CBA">
      <w:pPr>
        <w:pStyle w:val="BodyText"/>
      </w:pPr>
      <w:r>
        <w:t xml:space="preserve">Each entry M_{ia} is itself a contraction: the interest covector of agent a, contracted with the obligation vector of patient i. The tensor M_{ia} preserves the </w:t>
      </w:r>
      <w:r>
        <w:rPr>
          <w:i/>
          <w:iCs/>
        </w:rPr>
        <w:t>full structure of multi-agent evaluation</w:t>
      </w:r>
      <w:r>
        <w:t xml:space="preserve"> before any social aggregation.</w:t>
      </w:r>
    </w:p>
    <w:p w14:paraId="47F1A48D" w14:textId="77777777" w:rsidR="007E6DB3" w:rsidRDefault="00B46CBA">
      <w:pPr>
        <w:pStyle w:val="Heading3"/>
      </w:pPr>
      <w:bookmarkStart w:id="619" w:name="_Toc222925972"/>
      <w:bookmarkStart w:id="620" w:name="what-the-rank-2-tensor-can-say"/>
      <w:bookmarkStart w:id="621" w:name="_Toc223184787"/>
      <w:bookmarkEnd w:id="617"/>
      <w:r>
        <w:t>What the Rank-2 Tensor Can Say</w:t>
      </w:r>
      <w:bookmarkEnd w:id="619"/>
      <w:bookmarkEnd w:id="621"/>
    </w:p>
    <w:p w14:paraId="1C429967" w14:textId="77777777" w:rsidR="007E6DB3" w:rsidRDefault="00B46CBA">
      <w:pPr>
        <w:pStyle w:val="FirstParagraph"/>
      </w:pPr>
      <w:r>
        <w:rPr>
          <w:b/>
          <w:bCs/>
        </w:rPr>
        <w:t>1. Perspective-dependence is visible.</w:t>
      </w:r>
      <w:r>
        <w:t xml:space="preserve"> Alice’s family ranks Alice first (0.90); Bob’s family ranks Bob first (0.95). This is not bias to be eliminated — it is legitimate partiality (Chapter 5, Section 5.5, Type 2 transformations). Families </w:t>
      </w:r>
      <w:r>
        <w:rPr>
          <w:i/>
          <w:iCs/>
        </w:rPr>
        <w:t>should</w:t>
      </w:r>
      <w:r>
        <w:t xml:space="preserve"> weight their own members more heavily on the care dimension. The tensor makes this visible as a structural feature, not an error.</w:t>
      </w:r>
    </w:p>
    <w:p w14:paraId="4203D8A3" w14:textId="77777777" w:rsidR="007E6DB3" w:rsidRDefault="00B46CBA">
      <w:pPr>
        <w:pStyle w:val="BodyText"/>
      </w:pPr>
      <w:r>
        <w:rPr>
          <w:b/>
          <w:bCs/>
        </w:rPr>
        <w:t>2. Agreement and disagreement are localized.</w:t>
      </w:r>
      <w:r>
        <w:t xml:space="preserve"> The physician and committee roughly agree (their columns are positively correlated). Families disagree strongly with each other (their columns are negatively correlated). We can compute </w:t>
      </w:r>
      <w:r>
        <w:rPr>
          <w:i/>
          <w:iCs/>
        </w:rPr>
        <w:t>exactly</w:t>
      </w:r>
      <w:r>
        <w:t xml:space="preserve"> which pairs of perspectives agree and which diverge — and on which options.</w:t>
      </w:r>
    </w:p>
    <w:p w14:paraId="289AC559" w14:textId="77777777" w:rsidR="007E6DB3" w:rsidRDefault="00B46CBA">
      <w:pPr>
        <w:pStyle w:val="BodyText"/>
      </w:pPr>
      <w:r>
        <w:rPr>
          <w:b/>
          <w:bCs/>
        </w:rPr>
        <w:t>3. Correlative structure.</w:t>
      </w:r>
      <w:r>
        <w:t xml:space="preserve"> The Hohfeldian constraint (Chapter 5, Definition A.4) requires that if the committee assigns Alice an obligation-based claim (M_{Alice,committee} reflects a strong O² component), then the other patients’ families must acknowledge a corresponding diminution of their claims. This constraint links the entries of M_{ia} across agents.</w:t>
      </w:r>
    </w:p>
    <w:p w14:paraId="5491C2E5" w14:textId="77777777" w:rsidR="007E6DB3" w:rsidRDefault="00B46CBA">
      <w:pPr>
        <w:pStyle w:val="BodyText"/>
      </w:pPr>
      <w:r>
        <w:rPr>
          <w:b/>
          <w:bCs/>
        </w:rPr>
        <w:t>4. Aggregation becomes a visible choice.</w:t>
      </w:r>
      <w:r>
        <w:t xml:space="preserve"> To reach a social decision, we must </w:t>
      </w:r>
      <w:r>
        <w:rPr>
          <w:i/>
          <w:iCs/>
        </w:rPr>
        <w:t>contract</w:t>
      </w:r>
      <w:r>
        <w:t xml:space="preserve"> the tensor M_{ia} — from rank-2 (options × agents) to rank-1 (options) and then to rank-0 (a decision). Different contractions encode different social choice procedures.</w:t>
      </w:r>
    </w:p>
    <w:p w14:paraId="76EEA3AE" w14:textId="77777777" w:rsidR="007E6DB3" w:rsidRDefault="00B46CBA">
      <w:pPr>
        <w:pStyle w:val="Heading3"/>
      </w:pPr>
      <w:bookmarkStart w:id="622" w:name="_Toc222925973"/>
      <w:bookmarkStart w:id="623" w:name="three-contractions-three-verdicts"/>
      <w:bookmarkStart w:id="624" w:name="_Toc223184788"/>
      <w:bookmarkEnd w:id="620"/>
      <w:r>
        <w:t>Three Contractions, Three Verdicts</w:t>
      </w:r>
      <w:bookmarkEnd w:id="622"/>
      <w:bookmarkEnd w:id="624"/>
    </w:p>
    <w:p w14:paraId="3C0A37E8" w14:textId="77777777" w:rsidR="007E6DB3" w:rsidRDefault="00B46CBA">
      <w:pPr>
        <w:pStyle w:val="FirstParagraph"/>
      </w:pPr>
      <w:r>
        <w:rPr>
          <w:b/>
          <w:bCs/>
        </w:rPr>
        <w:t>Utilitarian aggregation</w:t>
      </w:r>
      <w:r>
        <w:t xml:space="preserve"> (sum over agents):</w:t>
      </w:r>
    </w:p>
    <w:p w14:paraId="6F0F961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util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ia</m:t>
                  </m:r>
                </m:sub>
              </m:sSub>
            </m:e>
          </m:nary>
        </m:oMath>
      </m:oMathPara>
    </w:p>
    <w:p w14:paraId="43FF111B" w14:textId="77777777" w:rsidR="007E6DB3" w:rsidRDefault="00B46CBA">
      <w:pPr>
        <w:numPr>
          <w:ilvl w:val="0"/>
          <w:numId w:val="51"/>
        </w:numPr>
      </w:pPr>
      <w:r>
        <w:t>S_Alice = 3.17, S_Bob = 3.13, S_Carol = 2.65</w:t>
      </w:r>
    </w:p>
    <w:p w14:paraId="2B401DBD" w14:textId="77777777" w:rsidR="007E6DB3" w:rsidRDefault="00B46CBA">
      <w:pPr>
        <w:pStyle w:val="FirstParagraph"/>
      </w:pPr>
      <w:r>
        <w:rPr>
          <w:b/>
          <w:bCs/>
        </w:rPr>
        <w:t>Decision: Alice</w:t>
      </w:r>
      <w:r>
        <w:t xml:space="preserve"> (highest total support)</w:t>
      </w:r>
    </w:p>
    <w:p w14:paraId="55C1A8D6" w14:textId="77777777" w:rsidR="007E6DB3" w:rsidRDefault="00B46CBA">
      <w:pPr>
        <w:pStyle w:val="BodyText"/>
      </w:pPr>
      <w:r>
        <w:rPr>
          <w:b/>
          <w:bCs/>
        </w:rPr>
        <w:t>Rawlsian aggregation</w:t>
      </w:r>
      <w:r>
        <w:t xml:space="preserve"> (maximize the minimum across agents):</w:t>
      </w:r>
    </w:p>
    <w:p w14:paraId="0176F70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Rawls</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4BEFA6DA" w14:textId="77777777" w:rsidR="007E6DB3" w:rsidRDefault="00B46CBA">
      <w:pPr>
        <w:numPr>
          <w:ilvl w:val="0"/>
          <w:numId w:val="52"/>
        </w:numPr>
      </w:pPr>
      <w:r>
        <w:t>S_Alice = 0.40, S_Bob = 0.35, S_Carol = 0.30</w:t>
      </w:r>
    </w:p>
    <w:p w14:paraId="43E0D4D5" w14:textId="77777777" w:rsidR="007E6DB3" w:rsidRDefault="00B46CBA">
      <w:pPr>
        <w:pStyle w:val="FirstParagraph"/>
      </w:pPr>
      <w:r>
        <w:rPr>
          <w:b/>
          <w:bCs/>
        </w:rPr>
        <w:t>Decision: Alice</w:t>
      </w:r>
      <w:r>
        <w:t xml:space="preserve"> (highest floor of support)</w:t>
      </w:r>
    </w:p>
    <w:p w14:paraId="2351DA4E" w14:textId="77777777" w:rsidR="007E6DB3" w:rsidRDefault="00B46CBA">
      <w:pPr>
        <w:pStyle w:val="BodyText"/>
      </w:pPr>
      <w:r>
        <w:rPr>
          <w:b/>
          <w:bCs/>
        </w:rPr>
        <w:t>Expert-weighted aggregation</w:t>
      </w:r>
      <w:r>
        <w:t xml:space="preserve"> (physician and committee weighted more heavily):</w:t>
      </w:r>
    </w:p>
    <w:p w14:paraId="16309D8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expert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a</m:t>
                  </m:r>
                </m:sub>
              </m:sSub>
            </m:e>
          </m:nary>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0.4</m:t>
          </m:r>
          <m:r>
            <m:rPr>
              <m:sty m:val="p"/>
            </m:rPr>
            <w:rPr>
              <w:rFonts w:ascii="Cambria Math" w:hAnsi="Cambria Math"/>
            </w:rPr>
            <m:t>)</m:t>
          </m:r>
        </m:oMath>
      </m:oMathPara>
    </w:p>
    <w:p w14:paraId="621830E9" w14:textId="77777777" w:rsidR="007E6DB3" w:rsidRDefault="00B46CBA">
      <w:pPr>
        <w:numPr>
          <w:ilvl w:val="0"/>
          <w:numId w:val="53"/>
        </w:numPr>
      </w:pPr>
      <w:r>
        <w:t>S_Alice = 0.653, S_Bob = 0.659, S_Carol = 0.549</w:t>
      </w:r>
    </w:p>
    <w:p w14:paraId="551957EC" w14:textId="77777777" w:rsidR="007E6DB3" w:rsidRDefault="00B46CBA">
      <w:pPr>
        <w:pStyle w:val="FirstParagraph"/>
      </w:pPr>
      <w:r>
        <w:rPr>
          <w:b/>
          <w:bCs/>
        </w:rPr>
        <w:t>Decision: Bob</w:t>
      </w:r>
      <w:r>
        <w:t xml:space="preserve"> (expert perspectives favor wait-time claims)</w:t>
      </w:r>
    </w:p>
    <w:p w14:paraId="484EED8C" w14:textId="77777777" w:rsidR="007E6DB3" w:rsidRDefault="00B46CBA">
      <w:pPr>
        <w:pStyle w:val="Heading3"/>
      </w:pPr>
      <w:bookmarkStart w:id="625" w:name="_Toc222925974"/>
      <w:bookmarkStart w:id="626" w:name="the-meta-point"/>
      <w:bookmarkStart w:id="627" w:name="_Toc223184789"/>
      <w:bookmarkEnd w:id="623"/>
      <w:r>
        <w:t>The Meta-Point</w:t>
      </w:r>
      <w:bookmarkEnd w:id="625"/>
      <w:bookmarkEnd w:id="627"/>
    </w:p>
    <w:p w14:paraId="16FBF485" w14:textId="77777777" w:rsidR="007E6DB3" w:rsidRDefault="00B46CBA">
      <w:pPr>
        <w:pStyle w:val="FirstParagraph"/>
      </w:pPr>
      <w:r>
        <w:t>The same rank-2 tensor yields different decisions under different contractions: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66"/>
        <w:gridCol w:w="959"/>
        <w:gridCol w:w="2696"/>
      </w:tblGrid>
      <w:tr w:rsidR="007E6DB3" w14:paraId="73B0F16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AE051EE" w14:textId="77777777" w:rsidR="007E6DB3" w:rsidRDefault="00B46CBA">
            <w:r>
              <w:rPr>
                <w:b/>
                <w:bCs/>
              </w:rPr>
              <w:t>Contraction</w:t>
            </w:r>
          </w:p>
        </w:tc>
        <w:tc>
          <w:tcPr>
            <w:tcW w:w="0" w:type="auto"/>
          </w:tcPr>
          <w:p w14:paraId="6AB3F977" w14:textId="77777777" w:rsidR="007E6DB3" w:rsidRDefault="00B46CBA">
            <w:r>
              <w:rPr>
                <w:b/>
                <w:bCs/>
              </w:rPr>
              <w:t>Winner</w:t>
            </w:r>
          </w:p>
        </w:tc>
        <w:tc>
          <w:tcPr>
            <w:tcW w:w="0" w:type="auto"/>
          </w:tcPr>
          <w:p w14:paraId="15763A8D" w14:textId="77777777" w:rsidR="007E6DB3" w:rsidRDefault="00B46CBA">
            <w:r>
              <w:rPr>
                <w:b/>
                <w:bCs/>
              </w:rPr>
              <w:t>Social Choice Procedure</w:t>
            </w:r>
          </w:p>
        </w:tc>
      </w:tr>
      <w:tr w:rsidR="007E6DB3" w14:paraId="5A91637E" w14:textId="77777777">
        <w:tc>
          <w:tcPr>
            <w:tcW w:w="0" w:type="auto"/>
          </w:tcPr>
          <w:p w14:paraId="662A4034" w14:textId="77777777" w:rsidR="007E6DB3" w:rsidRDefault="00B46CBA">
            <w:pPr>
              <w:pStyle w:val="Compact"/>
            </w:pPr>
            <w:r>
              <w:t>Sum over agents</w:t>
            </w:r>
          </w:p>
        </w:tc>
        <w:tc>
          <w:tcPr>
            <w:tcW w:w="0" w:type="auto"/>
          </w:tcPr>
          <w:p w14:paraId="7DEDFCDA" w14:textId="77777777" w:rsidR="007E6DB3" w:rsidRDefault="00B46CBA">
            <w:pPr>
              <w:pStyle w:val="Compact"/>
            </w:pPr>
            <w:r>
              <w:t>Alice</w:t>
            </w:r>
          </w:p>
        </w:tc>
        <w:tc>
          <w:tcPr>
            <w:tcW w:w="0" w:type="auto"/>
          </w:tcPr>
          <w:p w14:paraId="2E0A41F7" w14:textId="77777777" w:rsidR="007E6DB3" w:rsidRDefault="00B46CBA">
            <w:pPr>
              <w:pStyle w:val="Compact"/>
            </w:pPr>
            <w:r>
              <w:t>Democratic/utilitarian</w:t>
            </w:r>
          </w:p>
        </w:tc>
      </w:tr>
      <w:tr w:rsidR="007E6DB3" w14:paraId="6B27003D" w14:textId="77777777">
        <w:tc>
          <w:tcPr>
            <w:tcW w:w="0" w:type="auto"/>
          </w:tcPr>
          <w:p w14:paraId="16A2AC8C" w14:textId="77777777" w:rsidR="007E6DB3" w:rsidRDefault="00B46CBA">
            <w:pPr>
              <w:pStyle w:val="Compact"/>
            </w:pPr>
            <w:r>
              <w:t>Min over agents</w:t>
            </w:r>
          </w:p>
        </w:tc>
        <w:tc>
          <w:tcPr>
            <w:tcW w:w="0" w:type="auto"/>
          </w:tcPr>
          <w:p w14:paraId="79C22D2E" w14:textId="77777777" w:rsidR="007E6DB3" w:rsidRDefault="00B46CBA">
            <w:pPr>
              <w:pStyle w:val="Compact"/>
            </w:pPr>
            <w:r>
              <w:t>Alice</w:t>
            </w:r>
          </w:p>
        </w:tc>
        <w:tc>
          <w:tcPr>
            <w:tcW w:w="0" w:type="auto"/>
          </w:tcPr>
          <w:p w14:paraId="294C3200" w14:textId="77777777" w:rsidR="007E6DB3" w:rsidRDefault="00B46CBA">
            <w:pPr>
              <w:pStyle w:val="Compact"/>
            </w:pPr>
            <w:r>
              <w:t>Rawlsian/consensus</w:t>
            </w:r>
          </w:p>
        </w:tc>
      </w:tr>
      <w:tr w:rsidR="007E6DB3" w14:paraId="7A7E644B" w14:textId="77777777">
        <w:tc>
          <w:tcPr>
            <w:tcW w:w="0" w:type="auto"/>
          </w:tcPr>
          <w:p w14:paraId="524126FC" w14:textId="77777777" w:rsidR="007E6DB3" w:rsidRDefault="00B46CBA">
            <w:pPr>
              <w:pStyle w:val="Compact"/>
            </w:pPr>
            <w:r>
              <w:t>Expert-weighted</w:t>
            </w:r>
          </w:p>
        </w:tc>
        <w:tc>
          <w:tcPr>
            <w:tcW w:w="0" w:type="auto"/>
          </w:tcPr>
          <w:p w14:paraId="28817115" w14:textId="77777777" w:rsidR="007E6DB3" w:rsidRDefault="00B46CBA">
            <w:pPr>
              <w:pStyle w:val="Compact"/>
            </w:pPr>
            <w:r>
              <w:t>Bob</w:t>
            </w:r>
          </w:p>
        </w:tc>
        <w:tc>
          <w:tcPr>
            <w:tcW w:w="0" w:type="auto"/>
          </w:tcPr>
          <w:p w14:paraId="08DBFCD0" w14:textId="77777777" w:rsidR="007E6DB3" w:rsidRDefault="00B46CBA">
            <w:pPr>
              <w:pStyle w:val="Compact"/>
            </w:pPr>
            <w:r>
              <w:t>Epistemic/expertise-based</w:t>
            </w:r>
          </w:p>
        </w:tc>
      </w:tr>
    </w:tbl>
    <w:p w14:paraId="5DDA7BF1" w14:textId="77777777" w:rsidR="007E6DB3" w:rsidRDefault="00B46CBA">
      <w:pPr>
        <w:pStyle w:val="BodyText"/>
      </w:pPr>
      <w:r>
        <w:rPr>
          <w:b/>
          <w:bCs/>
        </w:rPr>
        <w:t>This is not a bug. It is the point.</w:t>
      </w:r>
      <w:r>
        <w:t xml:space="preserve"> The tensor represents the </w:t>
      </w:r>
      <w:r>
        <w:rPr>
          <w:i/>
          <w:iCs/>
        </w:rPr>
        <w:t>full structure</w:t>
      </w:r>
      <w:r>
        <w:t xml:space="preserve"> of the multi-agent evaluation. The contraction represents a </w:t>
      </w:r>
      <w:r>
        <w:rPr>
          <w:i/>
          <w:iCs/>
        </w:rPr>
        <w:t>choice</w:t>
      </w:r>
      <w:r>
        <w:t xml:space="preserve"> of social decision procedure. Different institutions, with different legitimacy claims, may choose different contractions. The framework makes this choice explicit and analyzable, rather than burying it in unstated assumptions.</w:t>
      </w:r>
    </w:p>
    <w:p w14:paraId="21D1BF91" w14:textId="77777777" w:rsidR="007E6DB3" w:rsidRDefault="00B46CBA">
      <w:pPr>
        <w:pStyle w:val="Heading2"/>
      </w:pPr>
      <w:bookmarkStart w:id="628" w:name="_Toc222925975"/>
      <w:bookmarkStart w:id="629" w:name="level-4-the-metric"/>
      <w:bookmarkStart w:id="630" w:name="_Toc223184790"/>
      <w:bookmarkEnd w:id="611"/>
      <w:bookmarkEnd w:id="626"/>
      <w:r>
        <w:rPr>
          <w:rFonts w:ascii="Garamond" w:hAnsi="Garamond"/>
        </w:rPr>
        <w:t>Level 4: The Metric</w:t>
      </w:r>
      <w:bookmarkEnd w:id="628"/>
      <w:bookmarkEnd w:id="630"/>
    </w:p>
    <w:p w14:paraId="06AEF08D" w14:textId="77777777" w:rsidR="007E6DB3" w:rsidRDefault="00B46CBA">
      <w:pPr>
        <w:pStyle w:val="Heading3"/>
      </w:pPr>
      <w:bookmarkStart w:id="631" w:name="_Toc222925976"/>
      <w:bookmarkStart w:id="632" w:name="the-problem-of-comparison-1"/>
      <w:bookmarkStart w:id="633" w:name="_Toc223184791"/>
      <w:r>
        <w:t>The Problem of Comparison</w:t>
      </w:r>
      <w:bookmarkEnd w:id="631"/>
      <w:bookmarkEnd w:id="633"/>
    </w:p>
    <w:p w14:paraId="004F00A8" w14:textId="77777777" w:rsidR="007E6DB3" w:rsidRDefault="00B46CBA">
      <w:pPr>
        <w:pStyle w:val="FirstParagraph"/>
      </w:pPr>
      <w:r>
        <w:t>Levels 2 and 3 implicitly assumed that the six dimensions are comparable — that 0.1 units of “benefit” is equivalent to 0.1 units of “wait-claim.” But is it? Can we trade one year of waiting time for a 10% increase in medical benefit?</w:t>
      </w:r>
    </w:p>
    <w:p w14:paraId="71D8DFAE" w14:textId="77777777" w:rsidR="007E6DB3" w:rsidRDefault="00B46CBA">
      <w:pPr>
        <w:pStyle w:val="BodyText"/>
      </w:pPr>
      <w:r>
        <w:t xml:space="preserve">The </w:t>
      </w:r>
      <w:r>
        <w:rPr>
          <w:i/>
          <w:iCs/>
        </w:rPr>
        <w:t>moral metric</w:t>
      </w:r>
      <w:r>
        <w:t xml:space="preserve"> g_μν (Chapter 6, Section 6.5) answers this question. It defines the inner product between moral vectors — and thereby determines how we measure distances, compare magnitudes, and structure trade-offs across dimensions.</w:t>
      </w:r>
    </w:p>
    <w:p w14:paraId="280A0E53" w14:textId="77777777" w:rsidR="007E6DB3" w:rsidRDefault="00B46CBA">
      <w:pPr>
        <w:pStyle w:val="Heading3"/>
      </w:pPr>
      <w:bookmarkStart w:id="634" w:name="_Toc222925977"/>
      <w:bookmarkStart w:id="635" w:name="three-metrics-three-ethics"/>
      <w:bookmarkStart w:id="636" w:name="_Toc223184792"/>
      <w:bookmarkEnd w:id="632"/>
      <w:r>
        <w:t>Three Metrics, Three Ethics</w:t>
      </w:r>
      <w:bookmarkEnd w:id="634"/>
      <w:bookmarkEnd w:id="636"/>
    </w:p>
    <w:p w14:paraId="24D44E9C" w14:textId="77777777" w:rsidR="007E6DB3" w:rsidRDefault="00B46CBA">
      <w:pPr>
        <w:pStyle w:val="FirstParagraph"/>
      </w:pPr>
      <w:r>
        <w:rPr>
          <w:b/>
          <w:bCs/>
        </w:rPr>
        <w:t>Metric 1: Euclidean</w:t>
      </w:r>
      <w:r>
        <w:t xml:space="preserve"> (g_μν = δ_μν, all dimensions equally weighted)</w:t>
      </w:r>
    </w:p>
    <w:p w14:paraId="7FD882F2" w14:textId="77777777" w:rsidR="007E6DB3" w:rsidRDefault="00B46CBA">
      <w:pPr>
        <w:pStyle w:val="BodyText"/>
      </w:pPr>
      <w:r>
        <w:t>All dimensions are fully commensurable. A 0.1 difference in benefit is as significant as a 0.1 difference in wait-claim. The distance from each patient’s vector to the ideal vector (1, 1, 1, 1, 1, 1) is:</w:t>
      </w:r>
    </w:p>
    <w:p w14:paraId="30247AAC" w14:textId="77777777" w:rsidR="007E6DB3" w:rsidRDefault="00B46CBA">
      <w:pPr>
        <w:numPr>
          <w:ilvl w:val="0"/>
          <w:numId w:val="54"/>
        </w:numPr>
      </w:pPr>
      <w:r>
        <w:t>d(O_A, ideal) = √(0.01 + 0.50 + 0.20 + 0.04 + 0.04 + 0.09) = √0.88 ≈ 0.94</w:t>
      </w:r>
    </w:p>
    <w:p w14:paraId="0282DC99" w14:textId="77777777" w:rsidR="007E6DB3" w:rsidRDefault="00B46CBA">
      <w:pPr>
        <w:numPr>
          <w:ilvl w:val="0"/>
          <w:numId w:val="54"/>
        </w:numPr>
      </w:pPr>
      <w:r>
        <w:t>d(O_B, ideal) = √(0.16 + 0.00 + 0.09 + 0.09 + 0.64 + 0.25) = √1.23 ≈ 1.11</w:t>
      </w:r>
    </w:p>
    <w:p w14:paraId="71559153" w14:textId="77777777" w:rsidR="007E6DB3" w:rsidRDefault="00B46CBA">
      <w:pPr>
        <w:numPr>
          <w:ilvl w:val="0"/>
          <w:numId w:val="54"/>
        </w:numPr>
      </w:pPr>
      <w:r>
        <w:t>d(O_C, ideal) = √(0.25 + 0.74 + 0.08 + 0.01 + 0.16 + 0.04) = √1.28 ≈ 1.13</w:t>
      </w:r>
    </w:p>
    <w:p w14:paraId="7AB522C0" w14:textId="77777777" w:rsidR="007E6DB3" w:rsidRDefault="00B46CBA">
      <w:pPr>
        <w:pStyle w:val="FirstParagraph"/>
      </w:pPr>
      <w:r>
        <w:rPr>
          <w:b/>
          <w:bCs/>
        </w:rPr>
        <w:t>Decision (Euclidean): Alice</w:t>
      </w:r>
      <w:r>
        <w:t xml:space="preserve"> (closest to ideal)</w:t>
      </w:r>
    </w:p>
    <w:p w14:paraId="12030B6D" w14:textId="77777777" w:rsidR="007E6DB3" w:rsidRDefault="00B46CBA">
      <w:pPr>
        <w:pStyle w:val="BodyText"/>
      </w:pPr>
      <w:r>
        <w:rPr>
          <w:b/>
          <w:bCs/>
        </w:rPr>
        <w:t>Metric 2: Weighted</w:t>
      </w:r>
      <w:r>
        <w:t xml:space="preserve"> (g_μν = diag(2, 1.5, 1, 0.5, 1, 0.5), benefit and rights count more)</w:t>
      </w:r>
    </w:p>
    <w:p w14:paraId="19DA08D3" w14:textId="77777777" w:rsidR="007E6DB3" w:rsidRDefault="00B46CBA">
      <w:pPr>
        <w:pStyle w:val="BodyText"/>
      </w:pPr>
      <w:r>
        <w:t>The weighted distance changes the balance:</w:t>
      </w:r>
    </w:p>
    <w:p w14:paraId="5C915148" w14:textId="77777777" w:rsidR="007E6DB3" w:rsidRDefault="00B46CBA">
      <w:pPr>
        <w:numPr>
          <w:ilvl w:val="0"/>
          <w:numId w:val="55"/>
        </w:numPr>
      </w:pPr>
      <w:r>
        <w:t>d_W(O_A, ideal) = √(2(0.01) + 1.5(0.50) + 1(0.20) + 0.5(0.04) + 1(0.04) + 0.5(0.09)) = √1.14 ≈ 1.07</w:t>
      </w:r>
    </w:p>
    <w:p w14:paraId="4DE80DB3" w14:textId="77777777" w:rsidR="007E6DB3" w:rsidRDefault="00B46CBA">
      <w:pPr>
        <w:numPr>
          <w:ilvl w:val="0"/>
          <w:numId w:val="55"/>
        </w:numPr>
      </w:pPr>
      <w:r>
        <w:t>d_W(O_B, ideal) = √(2(0.16) + 1.5(0.00) + 1(0.09) + 0.5(0.09) + 1(0.64) + 0.5(0.25)) = √1.30 ≈ 1.14</w:t>
      </w:r>
    </w:p>
    <w:p w14:paraId="5A625DFF" w14:textId="77777777" w:rsidR="007E6DB3" w:rsidRDefault="00B46CBA">
      <w:pPr>
        <w:numPr>
          <w:ilvl w:val="0"/>
          <w:numId w:val="55"/>
        </w:numPr>
      </w:pPr>
      <w:r>
        <w:t>d_W(O_C, ideal) = √(2(0.25) + 1.5(0.74) + 1(0.08) + 0.5(0.01) + 1(0.16) + 0.5(0.04)) = √1.87 ≈ 1.37</w:t>
      </w:r>
    </w:p>
    <w:p w14:paraId="0ABCF4E7" w14:textId="77777777" w:rsidR="007E6DB3" w:rsidRDefault="00B46CBA">
      <w:pPr>
        <w:pStyle w:val="FirstParagraph"/>
      </w:pPr>
      <w:r>
        <w:rPr>
          <w:b/>
          <w:bCs/>
        </w:rPr>
        <w:t>Decision (Weighted): Alice</w:t>
      </w:r>
      <w:r>
        <w:t xml:space="preserve"> (benefit advantage amplified)</w:t>
      </w:r>
    </w:p>
    <w:p w14:paraId="0E0BFFAA" w14:textId="77777777" w:rsidR="007E6DB3" w:rsidRDefault="00B46CBA">
      <w:pPr>
        <w:pStyle w:val="BodyText"/>
      </w:pPr>
      <w:r>
        <w:rPr>
          <w:b/>
          <w:bCs/>
        </w:rPr>
        <w:t>Metric 3: Lexicographic</w:t>
      </w:r>
      <w:r>
        <w:t xml:space="preserve"> (Dimension 2, rights/wait-claim, has absolute priority)</w:t>
      </w:r>
    </w:p>
    <w:p w14:paraId="7D5BC3A4" w14:textId="77777777" w:rsidR="007E6DB3" w:rsidRDefault="00B46CBA">
      <w:pPr>
        <w:pStyle w:val="BodyText"/>
      </w:pPr>
      <w:r>
        <w:t>Compare first on wait-claim. If equal (within ε = 0.1), proceed to benefit.</w:t>
      </w:r>
    </w:p>
    <w:p w14:paraId="446D7532" w14:textId="77777777" w:rsidR="007E6DB3" w:rsidRDefault="00B46CBA">
      <w:pPr>
        <w:numPr>
          <w:ilvl w:val="0"/>
          <w:numId w:val="56"/>
        </w:numPr>
      </w:pPr>
      <w:r>
        <w:t>Wait-claim: Bob (1.0) &gt;&gt; Alice (0.29) &gt;&gt; Carol (0.14)</w:t>
      </w:r>
    </w:p>
    <w:p w14:paraId="3635DA81" w14:textId="77777777" w:rsidR="007E6DB3" w:rsidRDefault="00B46CBA">
      <w:pPr>
        <w:pStyle w:val="FirstParagraph"/>
      </w:pPr>
      <w:r>
        <w:rPr>
          <w:b/>
          <w:bCs/>
        </w:rPr>
        <w:t>Decision (Lexicographic): Bob</w:t>
      </w:r>
      <w:r>
        <w:t xml:space="preserve"> (best on top-priority dimension)</w:t>
      </w:r>
    </w:p>
    <w:p w14:paraId="4B0C4A73" w14:textId="77777777" w:rsidR="007E6DB3" w:rsidRDefault="00B46CBA">
      <w:pPr>
        <w:pStyle w:val="Heading3"/>
      </w:pPr>
      <w:bookmarkStart w:id="637" w:name="_Toc222925978"/>
      <w:bookmarkStart w:id="638" w:name="what-the-metric-choice-commits-you-to"/>
      <w:bookmarkStart w:id="639" w:name="_Toc223184793"/>
      <w:bookmarkEnd w:id="635"/>
      <w:r>
        <w:t>What the Metric Choice Commits You To</w:t>
      </w:r>
      <w:bookmarkEnd w:id="637"/>
      <w:bookmarkEnd w:id="63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26"/>
        <w:gridCol w:w="4028"/>
        <w:gridCol w:w="2779"/>
      </w:tblGrid>
      <w:tr w:rsidR="007E6DB3" w14:paraId="003DD11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190F179" w14:textId="77777777" w:rsidR="007E6DB3" w:rsidRDefault="00B46CBA">
            <w:r>
              <w:rPr>
                <w:b/>
                <w:bCs/>
              </w:rPr>
              <w:t>Metric</w:t>
            </w:r>
          </w:p>
        </w:tc>
        <w:tc>
          <w:tcPr>
            <w:tcW w:w="0" w:type="auto"/>
          </w:tcPr>
          <w:p w14:paraId="208C84AD" w14:textId="77777777" w:rsidR="007E6DB3" w:rsidRDefault="00B46CBA">
            <w:r>
              <w:rPr>
                <w:b/>
                <w:bCs/>
              </w:rPr>
              <w:t>Commitment</w:t>
            </w:r>
          </w:p>
        </w:tc>
        <w:tc>
          <w:tcPr>
            <w:tcW w:w="0" w:type="auto"/>
          </w:tcPr>
          <w:p w14:paraId="49CAB2E5" w14:textId="77777777" w:rsidR="007E6DB3" w:rsidRDefault="00B46CBA">
            <w:r>
              <w:rPr>
                <w:b/>
                <w:bCs/>
              </w:rPr>
              <w:t>Philosophical Affinity</w:t>
            </w:r>
          </w:p>
        </w:tc>
      </w:tr>
      <w:tr w:rsidR="007E6DB3" w14:paraId="3B60C2EB" w14:textId="77777777">
        <w:tc>
          <w:tcPr>
            <w:tcW w:w="0" w:type="auto"/>
          </w:tcPr>
          <w:p w14:paraId="5E8A0C6E" w14:textId="77777777" w:rsidR="007E6DB3" w:rsidRDefault="00B46CBA">
            <w:pPr>
              <w:pStyle w:val="Compact"/>
            </w:pPr>
            <w:r>
              <w:t>Euclidean</w:t>
            </w:r>
          </w:p>
        </w:tc>
        <w:tc>
          <w:tcPr>
            <w:tcW w:w="0" w:type="auto"/>
          </w:tcPr>
          <w:p w14:paraId="710BCBF3" w14:textId="77777777" w:rsidR="007E6DB3" w:rsidRDefault="00B46CBA">
            <w:pPr>
              <w:pStyle w:val="Compact"/>
            </w:pPr>
            <w:r>
              <w:t>All values tradeable at par</w:t>
            </w:r>
          </w:p>
        </w:tc>
        <w:tc>
          <w:tcPr>
            <w:tcW w:w="0" w:type="auto"/>
          </w:tcPr>
          <w:p w14:paraId="6C9C1865" w14:textId="77777777" w:rsidR="007E6DB3" w:rsidRDefault="00B46CBA">
            <w:pPr>
              <w:pStyle w:val="Compact"/>
            </w:pPr>
            <w:r>
              <w:t>Classical utilitarianism</w:t>
            </w:r>
          </w:p>
        </w:tc>
      </w:tr>
      <w:tr w:rsidR="007E6DB3" w14:paraId="13D840C8" w14:textId="77777777">
        <w:tc>
          <w:tcPr>
            <w:tcW w:w="0" w:type="auto"/>
          </w:tcPr>
          <w:p w14:paraId="0A227E53" w14:textId="77777777" w:rsidR="007E6DB3" w:rsidRDefault="00B46CBA">
            <w:pPr>
              <w:pStyle w:val="Compact"/>
            </w:pPr>
            <w:r>
              <w:t>Weighted</w:t>
            </w:r>
          </w:p>
        </w:tc>
        <w:tc>
          <w:tcPr>
            <w:tcW w:w="0" w:type="auto"/>
          </w:tcPr>
          <w:p w14:paraId="6854FE88" w14:textId="77777777" w:rsidR="007E6DB3" w:rsidRDefault="00B46CBA">
            <w:pPr>
              <w:pStyle w:val="Compact"/>
            </w:pPr>
            <w:r>
              <w:t>All values tradeable, but at different rates</w:t>
            </w:r>
          </w:p>
        </w:tc>
        <w:tc>
          <w:tcPr>
            <w:tcW w:w="0" w:type="auto"/>
          </w:tcPr>
          <w:p w14:paraId="1FB59315" w14:textId="77777777" w:rsidR="007E6DB3" w:rsidRDefault="00B46CBA">
            <w:pPr>
              <w:pStyle w:val="Compact"/>
            </w:pPr>
            <w:r>
              <w:t>Pluralistic consequentialism</w:t>
            </w:r>
          </w:p>
        </w:tc>
      </w:tr>
      <w:tr w:rsidR="007E6DB3" w14:paraId="2A331410" w14:textId="77777777">
        <w:tc>
          <w:tcPr>
            <w:tcW w:w="0" w:type="auto"/>
          </w:tcPr>
          <w:p w14:paraId="6A39FC50" w14:textId="77777777" w:rsidR="007E6DB3" w:rsidRDefault="00B46CBA">
            <w:pPr>
              <w:pStyle w:val="Compact"/>
            </w:pPr>
            <w:r>
              <w:t>Lexicographic</w:t>
            </w:r>
          </w:p>
        </w:tc>
        <w:tc>
          <w:tcPr>
            <w:tcW w:w="0" w:type="auto"/>
          </w:tcPr>
          <w:p w14:paraId="4D918A17" w14:textId="77777777" w:rsidR="007E6DB3" w:rsidRDefault="00B46CBA">
            <w:pPr>
              <w:pStyle w:val="Compact"/>
            </w:pPr>
            <w:r>
              <w:t>Some values have strict priority</w:t>
            </w:r>
          </w:p>
        </w:tc>
        <w:tc>
          <w:tcPr>
            <w:tcW w:w="0" w:type="auto"/>
          </w:tcPr>
          <w:p w14:paraId="636B65F3" w14:textId="77777777" w:rsidR="007E6DB3" w:rsidRDefault="00B46CBA">
            <w:pPr>
              <w:pStyle w:val="Compact"/>
            </w:pPr>
            <w:r>
              <w:t>Deontology, rights theories</w:t>
            </w:r>
          </w:p>
        </w:tc>
      </w:tr>
      <w:tr w:rsidR="007E6DB3" w14:paraId="48C8F1A9" w14:textId="77777777">
        <w:tc>
          <w:tcPr>
            <w:tcW w:w="0" w:type="auto"/>
          </w:tcPr>
          <w:p w14:paraId="04957C2A" w14:textId="77777777" w:rsidR="007E6DB3" w:rsidRDefault="00B46CBA">
            <w:pPr>
              <w:pStyle w:val="Compact"/>
            </w:pPr>
            <w:r>
              <w:t>Degenerate</w:t>
            </w:r>
          </w:p>
        </w:tc>
        <w:tc>
          <w:tcPr>
            <w:tcW w:w="0" w:type="auto"/>
          </w:tcPr>
          <w:p w14:paraId="75C8FC45" w14:textId="77777777" w:rsidR="007E6DB3" w:rsidRDefault="00B46CBA">
            <w:pPr>
              <w:pStyle w:val="Compact"/>
            </w:pPr>
            <w:r>
              <w:t>Some values cannot be traded at all</w:t>
            </w:r>
          </w:p>
        </w:tc>
        <w:tc>
          <w:tcPr>
            <w:tcW w:w="0" w:type="auto"/>
          </w:tcPr>
          <w:p w14:paraId="3A82D8EE" w14:textId="77777777" w:rsidR="007E6DB3" w:rsidRDefault="00B46CBA">
            <w:pPr>
              <w:pStyle w:val="Compact"/>
            </w:pPr>
            <w:r>
              <w:t>Incommensurability thesis</w:t>
            </w:r>
          </w:p>
        </w:tc>
      </w:tr>
    </w:tbl>
    <w:p w14:paraId="5FEBBA02" w14:textId="77777777" w:rsidR="007E6DB3" w:rsidRDefault="00B46CBA">
      <w:pPr>
        <w:pStyle w:val="BodyText"/>
      </w:pPr>
      <w:r>
        <w:t xml:space="preserve">The metric is not a technical detail. It encodes </w:t>
      </w:r>
      <w:r>
        <w:rPr>
          <w:i/>
          <w:iCs/>
        </w:rPr>
        <w:t>fundamental value commitments</w:t>
      </w:r>
      <w:r>
        <w:t>. Two analysts who agree on all the facts — who assign exactly the same obligation vectors to each patient — can disagree about who should receive the kidney, purely because they employ different metrics. Scalar approaches bury this disagreement in the weighting scheme; the tensorial framework surfaces it.</w:t>
      </w:r>
    </w:p>
    <w:p w14:paraId="714BC1DB" w14:textId="77777777" w:rsidR="007E6DB3" w:rsidRDefault="00B46CBA">
      <w:pPr>
        <w:pStyle w:val="Heading3"/>
      </w:pPr>
      <w:bookmarkStart w:id="640" w:name="_Toc222925979"/>
      <w:bookmarkStart w:id="641" w:name="off-diagonal-components"/>
      <w:bookmarkStart w:id="642" w:name="_Toc223184794"/>
      <w:bookmarkEnd w:id="638"/>
      <w:r>
        <w:t>Off-Diagonal Components</w:t>
      </w:r>
      <w:bookmarkEnd w:id="640"/>
      <w:bookmarkEnd w:id="642"/>
    </w:p>
    <w:p w14:paraId="0258D451" w14:textId="77777777" w:rsidR="007E6DB3" w:rsidRDefault="00B46CBA">
      <w:pPr>
        <w:pStyle w:val="FirstParagraph"/>
      </w:pPr>
      <w:r>
        <w:t xml:space="preserve">Suppose we have reason to believe that benefit and wait-claim are </w:t>
      </w:r>
      <w:r>
        <w:rPr>
          <w:i/>
          <w:iCs/>
        </w:rPr>
        <w:t>negatively correlated</w:t>
      </w:r>
      <w:r>
        <w:t xml:space="preserve"> in moral significance — that gains in one come at the cost of the other. This is encoded by a negative off-diagonal metric component g₁₂ &lt; 0. The inner product</w:t>
      </w:r>
    </w:p>
    <w:p w14:paraId="24D5CE51"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3958B752" w14:textId="77777777" w:rsidR="007E6DB3" w:rsidRDefault="00B46CBA">
      <w:pPr>
        <w:pStyle w:val="FirstParagraph"/>
      </w:pPr>
      <w:r>
        <w:t xml:space="preserve">now includes cross-terms that capture these interactions. Two patient profiles with both high benefit and high wait-claim would have their “moral distance” from the ideal </w:t>
      </w:r>
      <w:r>
        <w:rPr>
          <w:i/>
          <w:iCs/>
        </w:rPr>
        <w:t>reduced</w:t>
      </w:r>
      <w:r>
        <w:t xml:space="preserve"> by the coupling — the combination is more than the sum of its parts. This is structure that no diagonal metric (no set of independent weights) can represent.</w:t>
      </w:r>
    </w:p>
    <w:p w14:paraId="1B7D909E" w14:textId="77777777" w:rsidR="007E6DB3" w:rsidRDefault="00B46CBA">
      <w:pPr>
        <w:pStyle w:val="Heading2"/>
      </w:pPr>
      <w:bookmarkStart w:id="643" w:name="_Toc222925980"/>
      <w:bookmarkStart w:id="644" w:name="level-5-stratification-and-boundaries"/>
      <w:bookmarkStart w:id="645" w:name="_Toc223184795"/>
      <w:bookmarkEnd w:id="629"/>
      <w:bookmarkEnd w:id="641"/>
      <w:r>
        <w:rPr>
          <w:rFonts w:ascii="Garamond" w:hAnsi="Garamond"/>
        </w:rPr>
        <w:t>Level 5: Stratification and Boundaries</w:t>
      </w:r>
      <w:bookmarkEnd w:id="643"/>
      <w:bookmarkEnd w:id="645"/>
    </w:p>
    <w:p w14:paraId="3B21D058" w14:textId="77777777" w:rsidR="007E6DB3" w:rsidRDefault="00B46CBA">
      <w:pPr>
        <w:pStyle w:val="Heading3"/>
      </w:pPr>
      <w:bookmarkStart w:id="646" w:name="_Toc222925981"/>
      <w:bookmarkStart w:id="647" w:name="beyond-the-smooth-interior"/>
      <w:bookmarkStart w:id="648" w:name="_Toc223184796"/>
      <w:r>
        <w:t>Beyond the Smooth Interior</w:t>
      </w:r>
      <w:bookmarkEnd w:id="646"/>
      <w:bookmarkEnd w:id="648"/>
    </w:p>
    <w:p w14:paraId="1B429CBC" w14:textId="77777777" w:rsidR="007E6DB3" w:rsidRDefault="00B46CBA">
      <w:pPr>
        <w:pStyle w:val="FirstParagraph"/>
      </w:pPr>
      <w:r>
        <w:t xml:space="preserve">Levels 1–4 operated entirely within the smooth interior of the moral manifold — the region where all three patients are eligible and smooth trade-offs are possible. But organ allocation, like all serious moral problems, has </w:t>
      </w:r>
      <w:r>
        <w:rPr>
          <w:i/>
          <w:iCs/>
        </w:rPr>
        <w:t>boundaries</w:t>
      </w:r>
      <w:r>
        <w:t xml:space="preserve"> where the rules change discontinuously.</w:t>
      </w:r>
    </w:p>
    <w:p w14:paraId="658386D3" w14:textId="77777777" w:rsidR="007E6DB3" w:rsidRDefault="00B46CBA">
      <w:pPr>
        <w:pStyle w:val="Heading3"/>
      </w:pPr>
      <w:bookmarkStart w:id="649" w:name="_Toc222925982"/>
      <w:bookmarkStart w:id="650" w:name="Xce52de85fba87250cbfb6cb572833bc86e8bc83"/>
      <w:bookmarkStart w:id="651" w:name="_Toc223184797"/>
      <w:bookmarkEnd w:id="647"/>
      <w:r>
        <w:t>Adding a Constraint: The Discrimination Boundary</w:t>
      </w:r>
      <w:bookmarkEnd w:id="649"/>
      <w:bookmarkEnd w:id="651"/>
    </w:p>
    <w:p w14:paraId="01D84524" w14:textId="77777777" w:rsidR="007E6DB3" w:rsidRDefault="00B46CBA">
      <w:pPr>
        <w:pStyle w:val="FirstParagraph"/>
      </w:pPr>
      <w:r>
        <w:t xml:space="preserve">Suppose we discover that Carol’s low ranking by some analysts is partly based on a protected characteristic (say, her gender). The situation crosses a stratum boundary (Chapter 5, Section 5.6): we enter the </w:t>
      </w:r>
      <w:r>
        <w:rPr>
          <w:i/>
          <w:iCs/>
        </w:rPr>
        <w:t>forbidden region</w:t>
      </w:r>
      <w:r>
        <w:t>.</w:t>
      </w:r>
    </w:p>
    <w:p w14:paraId="60E12C8D"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m:rPr>
              <m:nor/>
            </m:rPr>
            <m:t>allocation weight influenced by protected characteristic</m:t>
          </m:r>
          <m:r>
            <m:rPr>
              <m:sty m:val="p"/>
            </m:rPr>
            <w:rPr>
              <w:rFonts w:ascii="Cambria Math" w:hAnsi="Cambria Math"/>
            </w:rPr>
            <m:t>}</m:t>
          </m:r>
        </m:oMath>
      </m:oMathPara>
    </w:p>
    <w:p w14:paraId="3976F916" w14:textId="77777777" w:rsidR="007E6DB3" w:rsidRDefault="00B46CBA">
      <w:pPr>
        <w:pStyle w:val="FirstParagraph"/>
      </w:pPr>
      <w:r>
        <w:t xml:space="preserve">Within C, the satisfaction function S = -∞ by convention. The affected analysis is not merely </w:t>
      </w:r>
      <w:r>
        <w:rPr>
          <w:i/>
          <w:iCs/>
        </w:rPr>
        <w:t>low-value</w:t>
      </w:r>
      <w:r>
        <w:t xml:space="preserve"> — it is </w:t>
      </w:r>
      <w:r>
        <w:rPr>
          <w:i/>
          <w:iCs/>
        </w:rPr>
        <w:t>excluded</w:t>
      </w:r>
      <w:r>
        <w:t>. This is a hard discontinuity, not a smooth trade-off. No amount of improvement along other dimensions can compensate for a discriminatory basis.</w:t>
      </w:r>
    </w:p>
    <w:p w14:paraId="243EA5FF" w14:textId="77777777" w:rsidR="007E6DB3" w:rsidRDefault="00B46CBA">
      <w:pPr>
        <w:pStyle w:val="BodyText"/>
      </w:pPr>
      <w:r>
        <w:t>In the language of stratification: the smooth manifold of Level 4 was a single stratum S₂ (the interior, where all three patients compete on morally relevant grounds). The discrimination boundary introduces a lower-dimensional stratum S₁ (the surface where one patient’s consideration is tainted) and the forbidden region itself is the constraint set C.</w:t>
      </w:r>
    </w:p>
    <w:p w14:paraId="1272FBC9" w14:textId="77777777" w:rsidR="007E6DB3" w:rsidRDefault="00B46CBA">
      <w:pPr>
        <w:pStyle w:val="Heading3"/>
      </w:pPr>
      <w:bookmarkStart w:id="652" w:name="_Toc222925983"/>
      <w:bookmarkStart w:id="653" w:name="adding-a-nullifier-the-abuse-boundary"/>
      <w:bookmarkStart w:id="654" w:name="_Toc223184798"/>
      <w:bookmarkEnd w:id="650"/>
      <w:r>
        <w:t>Adding a Nullifier: The Abuse Boundary</w:t>
      </w:r>
      <w:bookmarkEnd w:id="652"/>
      <w:bookmarkEnd w:id="654"/>
    </w:p>
    <w:p w14:paraId="603200D2" w14:textId="77777777" w:rsidR="007E6DB3" w:rsidRDefault="00B46CBA">
      <w:pPr>
        <w:pStyle w:val="FirstParagraph"/>
      </w:pPr>
      <w:r>
        <w:t xml:space="preserve">Now suppose that during the evaluation, Bob’s family threatens the transplant committee. This activates a </w:t>
      </w:r>
      <w:r>
        <w:rPr>
          <w:i/>
          <w:iCs/>
        </w:rPr>
        <w:t>nullifier</w:t>
      </w:r>
      <w:r>
        <w:t xml:space="preserve"> — an absorbing stratum (Chapter 5, Definition 5.6). The Dear Abby corpus (Chapter 17) identifies threats as universal nullifiers, and the principle generalizes: coercion nullifies the moral force of the claims it supports.</w:t>
      </w:r>
    </w:p>
    <w:p w14:paraId="795657F8" w14:textId="77777777" w:rsidR="007E6DB3" w:rsidRDefault="00B46CBA">
      <w:pPr>
        <w:pStyle w:val="BodyText"/>
      </w:pPr>
      <w:r>
        <w:t xml:space="preserve">Bob’s high wait-claim score (O²_B = 1.0) is not reduced or discounted — it is </w:t>
      </w:r>
      <w:r>
        <w:rPr>
          <w:i/>
          <w:iCs/>
        </w:rPr>
        <w:t>annulled</w:t>
      </w:r>
      <w:r>
        <w:t>. The evaluation tensor M_{ia} is restructured: all entries in the Bob row that depend on the family’s coerced advocacy are removed from consideration. The effective decision space collapses from a 2-simplex (three patients) to a 1-simplex (Alice vs. Carol).</w:t>
      </w:r>
    </w:p>
    <w:p w14:paraId="0079C394" w14:textId="77777777" w:rsidR="007E6DB3" w:rsidRDefault="00B46CBA">
      <w:pPr>
        <w:pStyle w:val="BodyText"/>
      </w:pPr>
      <w:r>
        <w:t xml:space="preserve">This is not a smooth operation. It is a </w:t>
      </w:r>
      <w:r>
        <w:rPr>
          <w:i/>
          <w:iCs/>
        </w:rPr>
        <w:t>stratum transition</w:t>
      </w:r>
      <w:r>
        <w:t xml:space="preserve"> — a discrete jump from one moral regime to another. The framework represents this as a change in the active stratum, with the transition triggered by a specific condition (the nullifier).</w:t>
      </w:r>
    </w:p>
    <w:p w14:paraId="5A50A941" w14:textId="77777777" w:rsidR="007E6DB3" w:rsidRDefault="00B46CBA">
      <w:pPr>
        <w:pStyle w:val="Heading3"/>
      </w:pPr>
      <w:bookmarkStart w:id="655" w:name="_Toc222925984"/>
      <w:bookmarkStart w:id="656" w:name="adding-a-semantic-gate-the-emergency"/>
      <w:bookmarkStart w:id="657" w:name="_Toc223184799"/>
      <w:bookmarkEnd w:id="653"/>
      <w:r>
        <w:t>Adding a Semantic Gate: The Emergency</w:t>
      </w:r>
      <w:bookmarkEnd w:id="655"/>
      <w:bookmarkEnd w:id="657"/>
    </w:p>
    <w:p w14:paraId="637A0E0F" w14:textId="77777777" w:rsidR="007E6DB3" w:rsidRDefault="00B46CBA">
      <w:pPr>
        <w:pStyle w:val="FirstParagraph"/>
      </w:pPr>
      <w:r>
        <w:t xml:space="preserve">Now suppose that Alice’s condition suddenly deteriorates. She is reclassified from “stable” to “urgent.” The phrase “life-threatening emergency” is a </w:t>
      </w:r>
      <w:r>
        <w:rPr>
          <w:i/>
          <w:iCs/>
        </w:rPr>
        <w:t>semantic gate</w:t>
      </w:r>
      <w:r>
        <w:t xml:space="preserve"> — a trigger that flips the moral evaluation from one stratum to another.</w:t>
      </w:r>
    </w:p>
    <w:p w14:paraId="5C7A4CE2" w14:textId="77777777" w:rsidR="007E6DB3" w:rsidRDefault="00B46CBA">
      <w:pPr>
        <w:pStyle w:val="BodyText"/>
      </w:pPr>
      <w:r>
        <w:t xml:space="preserve">Before the emergency: the allocation decision involves smooth trade-offs among benefit, wait-time, and fairness. After the emergency: the urgency dimension (Dimension 1, welfare/consequences) acquires a </w:t>
      </w:r>
      <w:r>
        <w:rPr>
          <w:i/>
          <w:iCs/>
        </w:rPr>
        <w:t>lexicographic priority</w:t>
      </w:r>
      <w:r>
        <w:t xml:space="preserve"> that it did not have before. The metric changes discontinuously:</w:t>
      </w:r>
    </w:p>
    <w:p w14:paraId="5AE4687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pre-emergency</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0788B2CB" w14:textId="77777777" w:rsidR="007E6DB3" w:rsidRDefault="00B46CBA">
      <w:pPr>
        <w:pStyle w:val="FirstParagraph"/>
      </w:pPr>
      <w:r>
        <w:t xml:space="preserve">where the emergency metric has g₁₁ → ∞ (or equivalently, the evaluation becomes lexicographic with benefit/urgency first). This is a </w:t>
      </w:r>
      <w:r>
        <w:rPr>
          <w:i/>
          <w:iCs/>
        </w:rPr>
        <w:t>phase transition</w:t>
      </w:r>
      <w:r>
        <w:t xml:space="preserve"> in the metric — triggered by crossing a threshold, sharp rather than gradual.</w:t>
      </w:r>
    </w:p>
    <w:p w14:paraId="223FB824" w14:textId="77777777" w:rsidR="007E6DB3" w:rsidRDefault="00B46CBA">
      <w:pPr>
        <w:pStyle w:val="Heading3"/>
      </w:pPr>
      <w:bookmarkStart w:id="658" w:name="_Toc222925985"/>
      <w:bookmarkStart w:id="659" w:name="what-stratification-adds"/>
      <w:bookmarkStart w:id="660" w:name="_Toc223184800"/>
      <w:bookmarkEnd w:id="656"/>
      <w:r>
        <w:t>What Stratification Adds</w:t>
      </w:r>
      <w:bookmarkEnd w:id="658"/>
      <w:bookmarkEnd w:id="66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56"/>
        <w:gridCol w:w="2751"/>
        <w:gridCol w:w="4606"/>
      </w:tblGrid>
      <w:tr w:rsidR="007E6DB3" w14:paraId="74BDC09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187FEDF" w14:textId="77777777" w:rsidR="007E6DB3" w:rsidRDefault="00B46CBA">
            <w:r>
              <w:rPr>
                <w:b/>
                <w:bCs/>
              </w:rPr>
              <w:t>Feature</w:t>
            </w:r>
          </w:p>
        </w:tc>
        <w:tc>
          <w:tcPr>
            <w:tcW w:w="0" w:type="auto"/>
          </w:tcPr>
          <w:p w14:paraId="5949508E" w14:textId="77777777" w:rsidR="007E6DB3" w:rsidRDefault="00B46CBA">
            <w:r>
              <w:rPr>
                <w:b/>
                <w:bCs/>
              </w:rPr>
              <w:t>Smooth (Levels 1–4)</w:t>
            </w:r>
          </w:p>
        </w:tc>
        <w:tc>
          <w:tcPr>
            <w:tcW w:w="0" w:type="auto"/>
          </w:tcPr>
          <w:p w14:paraId="6CA4437B" w14:textId="77777777" w:rsidR="007E6DB3" w:rsidRDefault="00B46CBA">
            <w:r>
              <w:rPr>
                <w:b/>
                <w:bCs/>
              </w:rPr>
              <w:t>Stratified (Level 5)</w:t>
            </w:r>
          </w:p>
        </w:tc>
      </w:tr>
      <w:tr w:rsidR="007E6DB3" w14:paraId="576BE0B7" w14:textId="77777777">
        <w:tc>
          <w:tcPr>
            <w:tcW w:w="0" w:type="auto"/>
          </w:tcPr>
          <w:p w14:paraId="2E915052" w14:textId="77777777" w:rsidR="007E6DB3" w:rsidRDefault="00B46CBA">
            <w:pPr>
              <w:pStyle w:val="Compact"/>
            </w:pPr>
            <w:r>
              <w:t>Trade-offs</w:t>
            </w:r>
          </w:p>
        </w:tc>
        <w:tc>
          <w:tcPr>
            <w:tcW w:w="0" w:type="auto"/>
          </w:tcPr>
          <w:p w14:paraId="17C324F2" w14:textId="77777777" w:rsidR="007E6DB3" w:rsidRDefault="00B46CBA">
            <w:pPr>
              <w:pStyle w:val="Compact"/>
            </w:pPr>
            <w:r>
              <w:t>Always available</w:t>
            </w:r>
          </w:p>
        </w:tc>
        <w:tc>
          <w:tcPr>
            <w:tcW w:w="0" w:type="auto"/>
          </w:tcPr>
          <w:p w14:paraId="346D1282" w14:textId="77777777" w:rsidR="007E6DB3" w:rsidRDefault="00B46CBA">
            <w:pPr>
              <w:pStyle w:val="Compact"/>
            </w:pPr>
            <w:r>
              <w:t>Available within strata; blocked at boundaries</w:t>
            </w:r>
          </w:p>
        </w:tc>
      </w:tr>
      <w:tr w:rsidR="007E6DB3" w14:paraId="7A97C4B1" w14:textId="77777777">
        <w:tc>
          <w:tcPr>
            <w:tcW w:w="0" w:type="auto"/>
          </w:tcPr>
          <w:p w14:paraId="60989E00" w14:textId="77777777" w:rsidR="007E6DB3" w:rsidRDefault="00B46CBA">
            <w:pPr>
              <w:pStyle w:val="Compact"/>
            </w:pPr>
            <w:r>
              <w:t>Forbidden options</w:t>
            </w:r>
          </w:p>
        </w:tc>
        <w:tc>
          <w:tcPr>
            <w:tcW w:w="0" w:type="auto"/>
          </w:tcPr>
          <w:p w14:paraId="59F257D1" w14:textId="77777777" w:rsidR="007E6DB3" w:rsidRDefault="00B46CBA">
            <w:pPr>
              <w:pStyle w:val="Compact"/>
            </w:pPr>
            <w:r>
              <w:t>Don’t exist</w:t>
            </w:r>
          </w:p>
        </w:tc>
        <w:tc>
          <w:tcPr>
            <w:tcW w:w="0" w:type="auto"/>
          </w:tcPr>
          <w:p w14:paraId="411FC365" w14:textId="77777777" w:rsidR="007E6DB3" w:rsidRDefault="00B46CBA">
            <w:pPr>
              <w:pStyle w:val="Compact"/>
            </w:pPr>
            <w:r>
              <w:t>Hard constraints with S = -∞</w:t>
            </w:r>
          </w:p>
        </w:tc>
      </w:tr>
      <w:tr w:rsidR="007E6DB3" w14:paraId="20FD25AC" w14:textId="77777777">
        <w:tc>
          <w:tcPr>
            <w:tcW w:w="0" w:type="auto"/>
          </w:tcPr>
          <w:p w14:paraId="2B61B3B0" w14:textId="77777777" w:rsidR="007E6DB3" w:rsidRDefault="00B46CBA">
            <w:pPr>
              <w:pStyle w:val="Compact"/>
            </w:pPr>
            <w:r>
              <w:t>Nullifiers</w:t>
            </w:r>
          </w:p>
        </w:tc>
        <w:tc>
          <w:tcPr>
            <w:tcW w:w="0" w:type="auto"/>
          </w:tcPr>
          <w:p w14:paraId="5E37244D" w14:textId="77777777" w:rsidR="007E6DB3" w:rsidRDefault="00B46CBA">
            <w:pPr>
              <w:pStyle w:val="Compact"/>
            </w:pPr>
            <w:r>
              <w:t>Can’t represent</w:t>
            </w:r>
          </w:p>
        </w:tc>
        <w:tc>
          <w:tcPr>
            <w:tcW w:w="0" w:type="auto"/>
          </w:tcPr>
          <w:p w14:paraId="0478951D" w14:textId="77777777" w:rsidR="007E6DB3" w:rsidRDefault="00B46CBA">
            <w:pPr>
              <w:pStyle w:val="Compact"/>
            </w:pPr>
            <w:r>
              <w:t>Absorbing strata that restructure the evaluation</w:t>
            </w:r>
          </w:p>
        </w:tc>
      </w:tr>
      <w:tr w:rsidR="007E6DB3" w14:paraId="4C6FD0FC" w14:textId="77777777">
        <w:tc>
          <w:tcPr>
            <w:tcW w:w="0" w:type="auto"/>
          </w:tcPr>
          <w:p w14:paraId="2A9AEA70" w14:textId="77777777" w:rsidR="007E6DB3" w:rsidRDefault="00B46CBA">
            <w:pPr>
              <w:pStyle w:val="Compact"/>
            </w:pPr>
            <w:r>
              <w:t>Emergencies</w:t>
            </w:r>
          </w:p>
        </w:tc>
        <w:tc>
          <w:tcPr>
            <w:tcW w:w="0" w:type="auto"/>
          </w:tcPr>
          <w:p w14:paraId="142091F3" w14:textId="77777777" w:rsidR="007E6DB3" w:rsidRDefault="00B46CBA">
            <w:pPr>
              <w:pStyle w:val="Compact"/>
            </w:pPr>
            <w:r>
              <w:t>Smooth changes in weights</w:t>
            </w:r>
          </w:p>
        </w:tc>
        <w:tc>
          <w:tcPr>
            <w:tcW w:w="0" w:type="auto"/>
          </w:tcPr>
          <w:p w14:paraId="408BC0CA" w14:textId="77777777" w:rsidR="007E6DB3" w:rsidRDefault="00B46CBA">
            <w:pPr>
              <w:pStyle w:val="Compact"/>
            </w:pPr>
            <w:r>
              <w:t>Discrete phase transitions in the metric</w:t>
            </w:r>
          </w:p>
        </w:tc>
      </w:tr>
      <w:tr w:rsidR="007E6DB3" w14:paraId="7ABC82FE" w14:textId="77777777">
        <w:tc>
          <w:tcPr>
            <w:tcW w:w="0" w:type="auto"/>
          </w:tcPr>
          <w:p w14:paraId="78B137F3" w14:textId="77777777" w:rsidR="007E6DB3" w:rsidRDefault="00B46CBA">
            <w:pPr>
              <w:pStyle w:val="Compact"/>
            </w:pPr>
            <w:r>
              <w:t>Dilemmas</w:t>
            </w:r>
          </w:p>
        </w:tc>
        <w:tc>
          <w:tcPr>
            <w:tcW w:w="0" w:type="auto"/>
          </w:tcPr>
          <w:p w14:paraId="41BC4E67" w14:textId="77777777" w:rsidR="007E6DB3" w:rsidRDefault="00B46CBA">
            <w:pPr>
              <w:pStyle w:val="Compact"/>
            </w:pPr>
            <w:r>
              <w:t>Close scores</w:t>
            </w:r>
          </w:p>
        </w:tc>
        <w:tc>
          <w:tcPr>
            <w:tcW w:w="0" w:type="auto"/>
          </w:tcPr>
          <w:p w14:paraId="70189943" w14:textId="77777777" w:rsidR="007E6DB3" w:rsidRDefault="00B46CBA">
            <w:pPr>
              <w:pStyle w:val="Compact"/>
            </w:pPr>
            <w:r>
              <w:t>Singular points where strata intersect</w:t>
            </w:r>
          </w:p>
        </w:tc>
      </w:tr>
    </w:tbl>
    <w:p w14:paraId="2CFA3A98" w14:textId="77777777" w:rsidR="007E6DB3" w:rsidRDefault="00B46CBA">
      <w:pPr>
        <w:pStyle w:val="BodyText"/>
      </w:pPr>
      <w:r>
        <w:t xml:space="preserve">Stratification is essential because moral life is not uniformly smooth. The difference between a difficult trade-off and a forbidden action is not one of degree — it is a difference in </w:t>
      </w:r>
      <w:r>
        <w:rPr>
          <w:i/>
          <w:iCs/>
        </w:rPr>
        <w:t>kind</w:t>
      </w:r>
      <w:r>
        <w:t>, a change of stratum. Any framework that represents both as points on a continuous scale (as scalar ethics must) conflates a structural distinction that moral reasoning depends upon.</w:t>
      </w:r>
    </w:p>
    <w:p w14:paraId="16A6977D" w14:textId="77777777" w:rsidR="007E6DB3" w:rsidRDefault="00B46CBA">
      <w:pPr>
        <w:pStyle w:val="Heading2"/>
      </w:pPr>
      <w:bookmarkStart w:id="661" w:name="_Toc222925986"/>
      <w:bookmarkStart w:id="662" w:name="six-claims-that-require-tensors"/>
      <w:bookmarkStart w:id="663" w:name="_Toc223184801"/>
      <w:bookmarkEnd w:id="644"/>
      <w:bookmarkEnd w:id="659"/>
      <w:r>
        <w:rPr>
          <w:rFonts w:ascii="Garamond" w:hAnsi="Garamond"/>
        </w:rPr>
        <w:t>Six Claims That Require Tensors</w:t>
      </w:r>
      <w:bookmarkEnd w:id="661"/>
      <w:bookmarkEnd w:id="663"/>
    </w:p>
    <w:p w14:paraId="100E47B7" w14:textId="77777777" w:rsidR="007E6DB3" w:rsidRDefault="00B46CBA">
      <w:pPr>
        <w:pStyle w:val="FirstParagraph"/>
      </w:pPr>
      <w:r>
        <w:t>We now have the full apparatus. Let us identify specific claims that the geometric framework can express and scalar ethics literally cannot.</w:t>
      </w:r>
    </w:p>
    <w:p w14:paraId="0EE1FEE4" w14:textId="77777777" w:rsidR="007E6DB3" w:rsidRDefault="00B46CBA">
      <w:pPr>
        <w:pStyle w:val="Heading3"/>
      </w:pPr>
      <w:bookmarkStart w:id="664" w:name="_Toc222925987"/>
      <w:bookmarkStart w:id="665" w:name="Xa6d6289cd55d8b2046198af00206719d22ca815"/>
      <w:bookmarkStart w:id="666" w:name="_Toc223184802"/>
      <w:r>
        <w:t>Claim 1: “The disagreement between physicians and families is orthogonal to the disagreement among families.”</w:t>
      </w:r>
      <w:bookmarkEnd w:id="664"/>
      <w:bookmarkEnd w:id="666"/>
    </w:p>
    <w:p w14:paraId="0EFC2847" w14:textId="77777777" w:rsidR="007E6DB3" w:rsidRDefault="00B46CBA">
      <w:pPr>
        <w:pStyle w:val="FirstParagraph"/>
      </w:pPr>
      <w:r>
        <w:rPr>
          <w:b/>
          <w:bCs/>
        </w:rPr>
        <w:t>Geometric expression.</w:t>
      </w:r>
      <w:r>
        <w:t xml:space="preserve"> Let D_prof = M_{i,physician} - M_{i,committee} be the professional disagreement vector and D_fam = Var_a[M_{i,a}] for family agents. These vectors in option-space can be orthogonal:</w:t>
      </w:r>
    </w:p>
    <w:p w14:paraId="7AA1EF2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ij</m:t>
              </m:r>
            </m:sub>
          </m:sSub>
          <m:sSubSup>
            <m:sSubSupPr>
              <m:ctrlPr>
                <w:rPr>
                  <w:rFonts w:ascii="Cambria Math" w:hAnsi="Cambria Math"/>
                </w:rPr>
              </m:ctrlPr>
            </m:sSubSupPr>
            <m:e>
              <m:r>
                <w:rPr>
                  <w:rFonts w:ascii="Cambria Math" w:hAnsi="Cambria Math"/>
                </w:rPr>
                <m:t>D</m:t>
              </m:r>
            </m:e>
            <m:sub>
              <m:r>
                <m:rPr>
                  <m:nor/>
                </m:rPr>
                <m:t>prof</m:t>
              </m:r>
            </m:sub>
            <m:sup>
              <m:r>
                <w:rPr>
                  <w:rFonts w:ascii="Cambria Math" w:hAnsi="Cambria Math"/>
                </w:rPr>
                <m:t>i</m:t>
              </m:r>
            </m:sup>
          </m:sSubSup>
          <m:sSubSup>
            <m:sSubSupPr>
              <m:ctrlPr>
                <w:rPr>
                  <w:rFonts w:ascii="Cambria Math" w:hAnsi="Cambria Math"/>
                </w:rPr>
              </m:ctrlPr>
            </m:sSubSupPr>
            <m:e>
              <m:r>
                <w:rPr>
                  <w:rFonts w:ascii="Cambria Math" w:hAnsi="Cambria Math"/>
                </w:rPr>
                <m:t>D</m:t>
              </m:r>
            </m:e>
            <m:sub>
              <m:r>
                <m:rPr>
                  <m:nor/>
                </m:rPr>
                <m:t>fam</m:t>
              </m:r>
            </m:sub>
            <m:sup>
              <m:r>
                <w:rPr>
                  <w:rFonts w:ascii="Cambria Math" w:hAnsi="Cambria Math"/>
                </w:rPr>
                <m:t>j</m:t>
              </m:r>
            </m:sup>
          </m:sSubSup>
          <m:r>
            <m:rPr>
              <m:sty m:val="p"/>
            </m:rPr>
            <w:rPr>
              <w:rFonts w:ascii="Cambria Math" w:hAnsi="Cambria Math"/>
            </w:rPr>
            <m:t>=</m:t>
          </m:r>
          <m:r>
            <w:rPr>
              <w:rFonts w:ascii="Cambria Math" w:hAnsi="Cambria Math"/>
            </w:rPr>
            <m:t>0</m:t>
          </m:r>
        </m:oMath>
      </m:oMathPara>
    </w:p>
    <w:p w14:paraId="31609053" w14:textId="77777777" w:rsidR="007E6DB3" w:rsidRDefault="00B46CBA">
      <w:pPr>
        <w:pStyle w:val="FirstParagraph"/>
      </w:pPr>
      <w:r>
        <w:t>meaning the dimensions on which professionals disagree are independent of the dimensions on which families disagree.</w:t>
      </w:r>
    </w:p>
    <w:p w14:paraId="608D7C05" w14:textId="77777777" w:rsidR="007E6DB3" w:rsidRDefault="00B46CBA">
      <w:pPr>
        <w:pStyle w:val="BodyText"/>
      </w:pPr>
      <w:r>
        <w:rPr>
          <w:b/>
          <w:bCs/>
        </w:rPr>
        <w:t>Why scalars cannot say this.</w:t>
      </w:r>
      <w:r>
        <w:t xml:space="preserve"> A scalar framework has no “direction” of disagreement — just a magnitude. The structural claim about orthogonality is inexpressible.</w:t>
      </w:r>
    </w:p>
    <w:p w14:paraId="2EDBAAAD" w14:textId="77777777" w:rsidR="007E6DB3" w:rsidRDefault="00B46CBA">
      <w:pPr>
        <w:pStyle w:val="Heading3"/>
      </w:pPr>
      <w:bookmarkStart w:id="667" w:name="_Toc222925988"/>
      <w:bookmarkStart w:id="668" w:name="X0fbd80a8fb7f772900e8416709007f4d170a4a5"/>
      <w:bookmarkStart w:id="669" w:name="_Toc223184803"/>
      <w:bookmarkEnd w:id="665"/>
      <w:r>
        <w:t>Claim 2: “Alice is the robust choice; Bob wins only under specific weight configurations.”</w:t>
      </w:r>
      <w:bookmarkEnd w:id="667"/>
      <w:bookmarkEnd w:id="669"/>
    </w:p>
    <w:p w14:paraId="3C2F870A" w14:textId="77777777" w:rsidR="007E6DB3" w:rsidRDefault="00B46CBA">
      <w:pPr>
        <w:pStyle w:val="FirstParagraph"/>
      </w:pPr>
      <w:r>
        <w:rPr>
          <w:b/>
          <w:bCs/>
        </w:rPr>
        <w:t>Geometric expression.</w:t>
      </w:r>
      <w:r>
        <w:t xml:space="preserve"> Alice’s decision region in interest space (the set of covectors I for which I_μ O^μ_A &gt; I_μ O^μ_B and I_μ O^μ_A &gt; I_μ O^μ_C) has larger volume than Bob’s. The robustness of a choice is the </w:t>
      </w:r>
      <w:r>
        <w:rPr>
          <w:i/>
          <w:iCs/>
        </w:rPr>
        <w:t>measure</w:t>
      </w:r>
      <w:r>
        <w:t xml:space="preserve"> of its decision region.</w:t>
      </w:r>
    </w:p>
    <w:p w14:paraId="065C5C75" w14:textId="77777777" w:rsidR="007E6DB3" w:rsidRDefault="00B46CBA">
      <w:pPr>
        <w:pStyle w:val="BodyText"/>
      </w:pPr>
      <w:r>
        <w:rPr>
          <w:b/>
          <w:bCs/>
        </w:rPr>
        <w:t>Why scalars cannot say this.</w:t>
      </w:r>
      <w:r>
        <w:t xml:space="preserve"> A scalar gives one answer with one weight vector. Assessing robustness requires the full vector structure.</w:t>
      </w:r>
    </w:p>
    <w:p w14:paraId="2053B578" w14:textId="77777777" w:rsidR="007E6DB3" w:rsidRDefault="00B46CBA">
      <w:pPr>
        <w:pStyle w:val="Heading3"/>
      </w:pPr>
      <w:bookmarkStart w:id="670" w:name="_Toc222925989"/>
      <w:bookmarkStart w:id="671" w:name="X9dfb1e77535934879726d716e49ff233751e545"/>
      <w:bookmarkStart w:id="672" w:name="_Toc223184804"/>
      <w:bookmarkEnd w:id="668"/>
      <w:r>
        <w:t>Claim 3: “Choosing Carol over Bob wrongs Bob in a way that choosing Alice over Bob does not.”</w:t>
      </w:r>
      <w:bookmarkEnd w:id="670"/>
      <w:bookmarkEnd w:id="672"/>
    </w:p>
    <w:p w14:paraId="46658294" w14:textId="77777777" w:rsidR="007E6DB3" w:rsidRDefault="00B46CBA">
      <w:pPr>
        <w:pStyle w:val="FirstParagraph"/>
      </w:pPr>
      <w:r>
        <w:rPr>
          <w:b/>
          <w:bCs/>
        </w:rPr>
        <w:t>Geometric expression.</w:t>
      </w:r>
      <w:r>
        <w:t xml:space="preserve"> The difference vector O_B - O_C has a large positive component on Dimension 2 (wait-claim): Bob has waited much longer than Carol. Bob </w:t>
      </w:r>
      <w:r>
        <w:rPr>
          <w:i/>
          <w:iCs/>
        </w:rPr>
        <w:t>dominates</w:t>
      </w:r>
      <w:r>
        <w:t xml:space="preserve"> Carol on this dimension. The difference O_B - O_A is more balanced: Bob leads on wait-claim, Alice leads on benefit and care. Choosing Alice over Bob involves genuine trade-offs; choosing Carol over Bob ignores a dimension on which Bob has an unambiguous advantage.</w:t>
      </w:r>
    </w:p>
    <w:p w14:paraId="3F4F3445" w14:textId="77777777" w:rsidR="007E6DB3" w:rsidRDefault="00B46CBA">
      <w:pPr>
        <w:pStyle w:val="BodyText"/>
      </w:pPr>
      <w:r>
        <w:rPr>
          <w:b/>
          <w:bCs/>
        </w:rPr>
        <w:t>Why scalars cannot say this.</w:t>
      </w:r>
      <w:r>
        <w:t xml:space="preserve"> The scalar reports only that Carol has the lowest score. It cannot distinguish “legitimate trade-off loss” from “dominated on a morally relevant dimension.”</w:t>
      </w:r>
    </w:p>
    <w:p w14:paraId="5C950000" w14:textId="77777777" w:rsidR="007E6DB3" w:rsidRDefault="00B46CBA">
      <w:pPr>
        <w:pStyle w:val="Heading3"/>
      </w:pPr>
      <w:bookmarkStart w:id="673" w:name="_Toc222925990"/>
      <w:bookmarkStart w:id="674" w:name="X80c07b023f3bcfde07d436013b4aeef270a64a5"/>
      <w:bookmarkStart w:id="675" w:name="_Toc223184805"/>
      <w:bookmarkEnd w:id="671"/>
      <w:r>
        <w:t>Claim 4: “A utilitarian and a Rawlsian agree on this case, but for different reasons, and would diverge if Carol’s urgency increased.”</w:t>
      </w:r>
      <w:bookmarkEnd w:id="673"/>
      <w:bookmarkEnd w:id="675"/>
    </w:p>
    <w:p w14:paraId="5B2DDE09" w14:textId="77777777" w:rsidR="007E6DB3" w:rsidRDefault="00B46CBA">
      <w:pPr>
        <w:pStyle w:val="FirstParagraph"/>
      </w:pPr>
      <w:r>
        <w:rPr>
          <w:b/>
          <w:bCs/>
        </w:rPr>
        <w:t>Geometric expression.</w:t>
      </w:r>
      <w:r>
        <w:t xml:space="preserve"> Both the utilitarian contraction (sum) and the Rawlsian contraction (min) yield Alice. But the utilitarian is sensitive to total satisfaction; the Rawlsian to minimum satisfaction. We can compute the </w:t>
      </w:r>
      <w:r>
        <w:rPr>
          <w:i/>
          <w:iCs/>
        </w:rPr>
        <w:t>exact threshold</w:t>
      </w:r>
      <w:r>
        <w:t xml:space="preserve"> at which modifying Carol’s vector causes the two procedures to diverge — the boundary between their agreement region and their disagreement region in the space of possible cases.</w:t>
      </w:r>
    </w:p>
    <w:p w14:paraId="09ABD78A" w14:textId="77777777" w:rsidR="007E6DB3" w:rsidRDefault="00B46CBA">
      <w:pPr>
        <w:pStyle w:val="BodyText"/>
      </w:pPr>
      <w:r>
        <w:rPr>
          <w:b/>
          <w:bCs/>
        </w:rPr>
        <w:t>Why scalars cannot say this.</w:t>
      </w:r>
      <w:r>
        <w:t xml:space="preserve"> A scalar framework implements one theory at a time. Comparing theories requires the multi-agent tensor that represents both as contractions of the same underlying structure.</w:t>
      </w:r>
    </w:p>
    <w:p w14:paraId="20787B90" w14:textId="77777777" w:rsidR="007E6DB3" w:rsidRDefault="00B46CBA">
      <w:pPr>
        <w:pStyle w:val="Heading3"/>
      </w:pPr>
      <w:bookmarkStart w:id="676" w:name="_Toc222925991"/>
      <w:bookmarkStart w:id="677" w:name="X7edf2e331cf72c80790e1da69c24679ac8dcf91"/>
      <w:bookmarkStart w:id="678" w:name="_Toc223184806"/>
      <w:bookmarkEnd w:id="674"/>
      <w:r>
        <w:t>Claim 5: “The metric choice is doing more work than the interest choice.”</w:t>
      </w:r>
      <w:bookmarkEnd w:id="676"/>
      <w:bookmarkEnd w:id="678"/>
    </w:p>
    <w:p w14:paraId="49290027" w14:textId="77777777" w:rsidR="007E6DB3" w:rsidRDefault="00B46CBA">
      <w:pPr>
        <w:pStyle w:val="FirstParagraph"/>
      </w:pPr>
      <w:r>
        <w:rPr>
          <w:b/>
          <w:bCs/>
        </w:rPr>
        <w:t>Geometric expression.</w:t>
      </w:r>
      <w:r>
        <w:t xml:space="preserve"> Under Euclidean vs. lexicographic metrics with the </w:t>
      </w:r>
      <w:r>
        <w:rPr>
          <w:i/>
          <w:iCs/>
        </w:rPr>
        <w:t>same</w:t>
      </w:r>
      <w:r>
        <w:t xml:space="preserve"> interest covector, we get different decisions (Alice vs. Bob). The metric determines how dimensions </w:t>
      </w:r>
      <w:r>
        <w:rPr>
          <w:i/>
          <w:iCs/>
        </w:rPr>
        <w:t>combine</w:t>
      </w:r>
      <w:r>
        <w:t xml:space="preserve">; the interest determines how dimensions are </w:t>
      </w:r>
      <w:r>
        <w:rPr>
          <w:i/>
          <w:iCs/>
        </w:rPr>
        <w:t>weighted</w:t>
      </w:r>
      <w:r>
        <w:t>. These are independent structural choices.</w:t>
      </w:r>
    </w:p>
    <w:p w14:paraId="44F7C4E4" w14:textId="77777777" w:rsidR="007E6DB3" w:rsidRDefault="00B46CBA">
      <w:pPr>
        <w:pStyle w:val="BodyText"/>
      </w:pPr>
      <w:r>
        <w:rPr>
          <w:b/>
          <w:bCs/>
        </w:rPr>
        <w:t>Why scalars cannot say this.</w:t>
      </w:r>
      <w:r>
        <w:t xml:space="preserve"> Scalar frameworks conflate metric and weights. The weighted sum S = Σw_i x_i is simultaneously a weight choice and an implicit metric choice (Euclidean with weighting). The two cannot be separated.</w:t>
      </w:r>
    </w:p>
    <w:p w14:paraId="704927CE" w14:textId="77777777" w:rsidR="007E6DB3" w:rsidRDefault="00B46CBA">
      <w:pPr>
        <w:pStyle w:val="Heading3"/>
      </w:pPr>
      <w:bookmarkStart w:id="679" w:name="_Toc222925992"/>
      <w:bookmarkStart w:id="680" w:name="X4c78bf193a27d5a2b41dddc5cbd6df715b9ea9f"/>
      <w:bookmarkStart w:id="681" w:name="_Toc223184807"/>
      <w:bookmarkEnd w:id="677"/>
      <w:r>
        <w:t>Claim 6: “The case is genuinely hard in a way that more information cannot resolve.”</w:t>
      </w:r>
      <w:bookmarkEnd w:id="679"/>
      <w:bookmarkEnd w:id="681"/>
    </w:p>
    <w:p w14:paraId="418906E4" w14:textId="77777777" w:rsidR="007E6DB3" w:rsidRDefault="00B46CBA">
      <w:pPr>
        <w:pStyle w:val="FirstParagraph"/>
      </w:pPr>
      <w:r>
        <w:rPr>
          <w:b/>
          <w:bCs/>
        </w:rPr>
        <w:t>Geometric expression.</w:t>
      </w:r>
      <w:r>
        <w:t xml:space="preserve"> The obligation vectors O_A, O_B, O_C are in general position — no dominance relations, no single dimension that settles the question. The Gram matrix g_μν O^μ_i O^ν_j shows that the vectors span a two-dimensional subspace without a clear ordering. The hardness is </w:t>
      </w:r>
      <w:r>
        <w:rPr>
          <w:i/>
          <w:iCs/>
        </w:rPr>
        <w:t>geometric</w:t>
      </w:r>
      <w:r>
        <w:t>: it resides in the relative positions of the vectors, not in the precision of the data.</w:t>
      </w:r>
    </w:p>
    <w:p w14:paraId="40DA38D0" w14:textId="77777777" w:rsidR="007E6DB3" w:rsidRDefault="00B46CBA">
      <w:pPr>
        <w:pStyle w:val="BodyText"/>
      </w:pPr>
      <w:r>
        <w:rPr>
          <w:b/>
          <w:bCs/>
        </w:rPr>
        <w:t>Why scalars cannot say this.</w:t>
      </w:r>
      <w:r>
        <w:t xml:space="preserve"> A scalar framework always delivers an answer (the highest score). It cannot represent “this case is structurally hard” — only “the scores are close.” But closeness is not the same as genuine value conflict. Only the geometric framework distinguishes them.</w:t>
      </w:r>
    </w:p>
    <w:p w14:paraId="0EC25131" w14:textId="77777777" w:rsidR="007E6DB3" w:rsidRDefault="00B46CBA">
      <w:pPr>
        <w:pStyle w:val="Heading2"/>
      </w:pPr>
      <w:bookmarkStart w:id="682" w:name="_Toc222925993"/>
      <w:bookmarkStart w:id="683" w:name="synthesis"/>
      <w:bookmarkStart w:id="684" w:name="_Toc223184808"/>
      <w:bookmarkEnd w:id="662"/>
      <w:bookmarkEnd w:id="680"/>
      <w:r>
        <w:rPr>
          <w:rFonts w:ascii="Garamond" w:hAnsi="Garamond"/>
        </w:rPr>
        <w:t>Synthesis</w:t>
      </w:r>
      <w:bookmarkEnd w:id="682"/>
      <w:bookmarkEnd w:id="684"/>
    </w:p>
    <w:p w14:paraId="4FB17F2B" w14:textId="77777777" w:rsidR="007E6DB3" w:rsidRDefault="00B46CBA">
      <w:pPr>
        <w:pStyle w:val="FirstParagraph"/>
      </w:pPr>
      <w:r>
        <w:t>Let us trace what each level of structure added: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2"/>
        <w:gridCol w:w="2155"/>
        <w:gridCol w:w="5683"/>
      </w:tblGrid>
      <w:tr w:rsidR="007E6DB3" w14:paraId="4DC9779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7688191" w14:textId="77777777" w:rsidR="007E6DB3" w:rsidRDefault="00B46CBA">
            <w:r>
              <w:rPr>
                <w:b/>
                <w:bCs/>
              </w:rPr>
              <w:t>Level</w:t>
            </w:r>
          </w:p>
        </w:tc>
        <w:tc>
          <w:tcPr>
            <w:tcW w:w="0" w:type="auto"/>
          </w:tcPr>
          <w:p w14:paraId="2F3F7590" w14:textId="77777777" w:rsidR="007E6DB3" w:rsidRDefault="00B46CBA">
            <w:r>
              <w:rPr>
                <w:b/>
                <w:bCs/>
              </w:rPr>
              <w:t>Mathematical Object</w:t>
            </w:r>
          </w:p>
        </w:tc>
        <w:tc>
          <w:tcPr>
            <w:tcW w:w="0" w:type="auto"/>
          </w:tcPr>
          <w:p w14:paraId="308DDFA5" w14:textId="77777777" w:rsidR="007E6DB3" w:rsidRDefault="00B46CBA">
            <w:r>
              <w:rPr>
                <w:b/>
                <w:bCs/>
              </w:rPr>
              <w:t>What It Adds</w:t>
            </w:r>
          </w:p>
        </w:tc>
      </w:tr>
      <w:tr w:rsidR="007E6DB3" w14:paraId="7534E679" w14:textId="77777777">
        <w:tc>
          <w:tcPr>
            <w:tcW w:w="0" w:type="auto"/>
          </w:tcPr>
          <w:p w14:paraId="44FE7E21" w14:textId="77777777" w:rsidR="007E6DB3" w:rsidRDefault="00B46CBA">
            <w:pPr>
              <w:pStyle w:val="Compact"/>
            </w:pPr>
            <w:r>
              <w:t>. Scalar</w:t>
            </w:r>
          </w:p>
        </w:tc>
        <w:tc>
          <w:tcPr>
            <w:tcW w:w="0" w:type="auto"/>
          </w:tcPr>
          <w:p w14:paraId="72398563" w14:textId="77777777" w:rsidR="007E6DB3" w:rsidRDefault="00B46CBA">
            <w:pPr>
              <w:pStyle w:val="Compact"/>
            </w:pPr>
            <w:r>
              <w:t>S ∈ ℝ</w:t>
            </w:r>
          </w:p>
        </w:tc>
        <w:tc>
          <w:tcPr>
            <w:tcW w:w="0" w:type="auto"/>
          </w:tcPr>
          <w:p w14:paraId="23BF1928" w14:textId="77777777" w:rsidR="007E6DB3" w:rsidRDefault="00B46CBA">
            <w:pPr>
              <w:pStyle w:val="Compact"/>
            </w:pPr>
            <w:r>
              <w:t>A decision — but no justification, no robustness, no transparency</w:t>
            </w:r>
          </w:p>
        </w:tc>
      </w:tr>
      <w:tr w:rsidR="007E6DB3" w14:paraId="5A2AC017" w14:textId="77777777">
        <w:tc>
          <w:tcPr>
            <w:tcW w:w="0" w:type="auto"/>
          </w:tcPr>
          <w:p w14:paraId="097AB316" w14:textId="77777777" w:rsidR="007E6DB3" w:rsidRDefault="00B46CBA">
            <w:pPr>
              <w:pStyle w:val="Compact"/>
            </w:pPr>
            <w:r>
              <w:t>. Vector</w:t>
            </w:r>
          </w:p>
        </w:tc>
        <w:tc>
          <w:tcPr>
            <w:tcW w:w="0" w:type="auto"/>
          </w:tcPr>
          <w:p w14:paraId="433501AC" w14:textId="77777777" w:rsidR="007E6DB3" w:rsidRDefault="00B46CBA">
            <w:pPr>
              <w:pStyle w:val="Compact"/>
            </w:pPr>
            <w:r>
              <w:t>O^μ ∈ T_pM</w:t>
            </w:r>
          </w:p>
        </w:tc>
        <w:tc>
          <w:tcPr>
            <w:tcW w:w="0" w:type="auto"/>
          </w:tcPr>
          <w:p w14:paraId="638E038A" w14:textId="77777777" w:rsidR="007E6DB3" w:rsidRDefault="00B46CBA">
            <w:pPr>
              <w:pStyle w:val="Compact"/>
            </w:pPr>
            <w:r>
              <w:t xml:space="preserve">The </w:t>
            </w:r>
            <w:r>
              <w:rPr>
                <w:i/>
                <w:iCs/>
              </w:rPr>
              <w:t>reasons</w:t>
            </w:r>
            <w:r>
              <w:t>: which dimensions generate obligations; decision regions in interest space; trade-off geometry</w:t>
            </w:r>
          </w:p>
        </w:tc>
      </w:tr>
      <w:tr w:rsidR="007E6DB3" w14:paraId="086A203C" w14:textId="77777777">
        <w:tc>
          <w:tcPr>
            <w:tcW w:w="0" w:type="auto"/>
          </w:tcPr>
          <w:p w14:paraId="35180EF8" w14:textId="77777777" w:rsidR="007E6DB3" w:rsidRDefault="00B46CBA">
            <w:pPr>
              <w:pStyle w:val="Compact"/>
            </w:pPr>
            <w:r>
              <w:t>. Rank-2 tensor</w:t>
            </w:r>
          </w:p>
        </w:tc>
        <w:tc>
          <w:tcPr>
            <w:tcW w:w="0" w:type="auto"/>
          </w:tcPr>
          <w:p w14:paraId="7703070C" w14:textId="77777777" w:rsidR="007E6DB3" w:rsidRDefault="00B46CBA">
            <w:pPr>
              <w:pStyle w:val="Compact"/>
            </w:pPr>
            <w:r>
              <w:t>M_{ia} = I^{(a)}_μ O^μ_i</w:t>
            </w:r>
          </w:p>
        </w:tc>
        <w:tc>
          <w:tcPr>
            <w:tcW w:w="0" w:type="auto"/>
          </w:tcPr>
          <w:p w14:paraId="4A325816" w14:textId="77777777" w:rsidR="007E6DB3" w:rsidRDefault="00B46CBA">
            <w:pPr>
              <w:pStyle w:val="Compact"/>
            </w:pPr>
            <w:r>
              <w:t>Multiple perspectives; the landscape of agreement and disagreement; aggregation as a visible choice</w:t>
            </w:r>
          </w:p>
        </w:tc>
      </w:tr>
      <w:tr w:rsidR="007E6DB3" w14:paraId="22324867" w14:textId="77777777">
        <w:tc>
          <w:tcPr>
            <w:tcW w:w="0" w:type="auto"/>
          </w:tcPr>
          <w:p w14:paraId="6A6341E9" w14:textId="77777777" w:rsidR="007E6DB3" w:rsidRDefault="00B46CBA">
            <w:pPr>
              <w:pStyle w:val="Compact"/>
            </w:pPr>
            <w:r>
              <w:t>. Metric</w:t>
            </w:r>
          </w:p>
        </w:tc>
        <w:tc>
          <w:tcPr>
            <w:tcW w:w="0" w:type="auto"/>
          </w:tcPr>
          <w:p w14:paraId="7CE4769C" w14:textId="77777777" w:rsidR="007E6DB3" w:rsidRDefault="00B46CBA">
            <w:pPr>
              <w:pStyle w:val="Compact"/>
            </w:pPr>
            <w:r>
              <w:t>g_μν</w:t>
            </w:r>
          </w:p>
        </w:tc>
        <w:tc>
          <w:tcPr>
            <w:tcW w:w="0" w:type="auto"/>
          </w:tcPr>
          <w:p w14:paraId="63A73F3F" w14:textId="77777777" w:rsidR="007E6DB3" w:rsidRDefault="00B46CBA">
            <w:pPr>
              <w:pStyle w:val="Compact"/>
            </w:pPr>
            <w:r>
              <w:t>The trade-off structure: commensurability, incommensurability, priority; explicit value commitments</w:t>
            </w:r>
          </w:p>
        </w:tc>
      </w:tr>
      <w:tr w:rsidR="007E6DB3" w14:paraId="779FD8C8" w14:textId="77777777">
        <w:tc>
          <w:tcPr>
            <w:tcW w:w="0" w:type="auto"/>
          </w:tcPr>
          <w:p w14:paraId="7E105C33" w14:textId="77777777" w:rsidR="007E6DB3" w:rsidRDefault="00B46CBA">
            <w:pPr>
              <w:pStyle w:val="Compact"/>
            </w:pPr>
            <w:r>
              <w:t>. Stratification</w:t>
            </w:r>
          </w:p>
        </w:tc>
        <w:tc>
          <w:tcPr>
            <w:tcW w:w="0" w:type="auto"/>
          </w:tcPr>
          <w:p w14:paraId="54AE06FD" w14:textId="77777777" w:rsidR="007E6DB3" w:rsidRDefault="00B46CBA">
            <w:pPr>
              <w:pStyle w:val="Compact"/>
            </w:pPr>
            <w:r>
              <w:t>{S_α}, ∂C, nullifiers</w:t>
            </w:r>
          </w:p>
        </w:tc>
        <w:tc>
          <w:tcPr>
            <w:tcW w:w="0" w:type="auto"/>
          </w:tcPr>
          <w:p w14:paraId="334EF87E" w14:textId="77777777" w:rsidR="007E6DB3" w:rsidRDefault="00B46CBA">
            <w:pPr>
              <w:pStyle w:val="Compact"/>
            </w:pPr>
            <w:r>
              <w:t>Boundaries, forbidden regions, phase transitions; the distinction between trade-offs and prohibitions</w:t>
            </w:r>
          </w:p>
        </w:tc>
      </w:tr>
    </w:tbl>
    <w:p w14:paraId="4A4C56C9" w14:textId="77777777" w:rsidR="007E6DB3" w:rsidRDefault="00B46CBA">
      <w:pPr>
        <w:pStyle w:val="BodyText"/>
      </w:pPr>
      <w:r>
        <w:t xml:space="preserve">Each level is necessary. The claims expressible at Level 5 cannot be stated in Level 1 language. The geometric framework is not a complication — it is the </w:t>
      </w:r>
      <w:r>
        <w:rPr>
          <w:i/>
          <w:iCs/>
        </w:rPr>
        <w:t>minimum</w:t>
      </w:r>
      <w:r>
        <w:t xml:space="preserve"> structure needed to say what we want to say about hard cases.</w:t>
      </w:r>
    </w:p>
    <w:p w14:paraId="6DAA26AC" w14:textId="77777777" w:rsidR="007E6DB3" w:rsidRDefault="00B46CBA">
      <w:pPr>
        <w:pStyle w:val="Heading2"/>
      </w:pPr>
      <w:bookmarkStart w:id="685" w:name="_Toc222925994"/>
      <w:bookmarkStart w:id="686" w:name="coda-the-same-case-revisited-forever"/>
      <w:bookmarkStart w:id="687" w:name="_Toc223184809"/>
      <w:bookmarkEnd w:id="683"/>
      <w:r>
        <w:rPr>
          <w:rFonts w:ascii="Garamond" w:hAnsi="Garamond"/>
        </w:rPr>
        <w:t>Coda: The Same Case, Revisited Forever</w:t>
      </w:r>
      <w:bookmarkEnd w:id="685"/>
      <w:bookmarkEnd w:id="687"/>
    </w:p>
    <w:p w14:paraId="339A8387" w14:textId="77777777" w:rsidR="007E6DB3" w:rsidRDefault="00B46CBA">
      <w:pPr>
        <w:pStyle w:val="FirstParagraph"/>
      </w:pPr>
      <w:r>
        <w:t>We could continue enriching this case indefinitely:</w:t>
      </w:r>
    </w:p>
    <w:p w14:paraId="49B4B360" w14:textId="77777777" w:rsidR="007E6DB3" w:rsidRDefault="00B46CBA">
      <w:pPr>
        <w:numPr>
          <w:ilvl w:val="0"/>
          <w:numId w:val="57"/>
        </w:numPr>
      </w:pPr>
      <w:r>
        <w:rPr>
          <w:b/>
          <w:bCs/>
        </w:rPr>
        <w:t>Add time.</w:t>
      </w:r>
      <w:r>
        <w:t xml:space="preserve"> How do obligations change as patients wait? Transport the obligation vector O(t₀) along the path of increasing wait-time and ask how it transforms. If the result depends on what other events occur along the way (a new diagnosis, a family change), the manifold has curvature. This is the domain of Chapter 10 (parallel transport and holonomy).</w:t>
      </w:r>
    </w:p>
    <w:p w14:paraId="345241D8" w14:textId="77777777" w:rsidR="007E6DB3" w:rsidRDefault="00B46CBA">
      <w:pPr>
        <w:numPr>
          <w:ilvl w:val="0"/>
          <w:numId w:val="57"/>
        </w:numPr>
      </w:pPr>
      <w:r>
        <w:rPr>
          <w:b/>
          <w:bCs/>
        </w:rPr>
        <w:t>Add uncertainty.</w:t>
      </w:r>
      <w:r>
        <w:t xml:space="preserve"> What if medical benefit estimates carry error bars? The uncertainty tensor Σ^{μν} (Chapter 6, Section 6.6) captures the </w:t>
      </w:r>
      <w:r>
        <w:rPr>
          <w:i/>
          <w:iCs/>
        </w:rPr>
        <w:t>shape</w:t>
      </w:r>
      <w:r>
        <w:t xml:space="preserve"> of this uncertainty — its principal directions, its alignment with the dimensions that matter most. Risk-averse allocation policies correspond to contractions that penalize high Σ along decision-relevant directions.</w:t>
      </w:r>
    </w:p>
    <w:p w14:paraId="52B4B862" w14:textId="77777777" w:rsidR="007E6DB3" w:rsidRDefault="00B46CBA">
      <w:pPr>
        <w:numPr>
          <w:ilvl w:val="0"/>
          <w:numId w:val="57"/>
        </w:numPr>
      </w:pPr>
      <w:r>
        <w:rPr>
          <w:b/>
          <w:bCs/>
        </w:rPr>
        <w:t>Add dynamics.</w:t>
      </w:r>
      <w:r>
        <w:t xml:space="preserve"> The transplant committee’s metric may evolve over time as social priorities shift. The </w:t>
      </w:r>
      <w:r>
        <w:rPr>
          <w:i/>
          <w:iCs/>
        </w:rPr>
        <w:t>connection</w:t>
      </w:r>
      <w:r>
        <w:t xml:space="preserve"> on the moral manifold (Chapter 10) specifies how the metric is transported from one era to another, and the </w:t>
      </w:r>
      <w:r>
        <w:rPr>
          <w:i/>
          <w:iCs/>
        </w:rPr>
        <w:t>curvature</w:t>
      </w:r>
      <w:r>
        <w:t xml:space="preserve"> measures whether this transport is path-dependent.</w:t>
      </w:r>
    </w:p>
    <w:p w14:paraId="7A127B4A" w14:textId="77777777" w:rsidR="007E6DB3" w:rsidRDefault="00B46CBA">
      <w:pPr>
        <w:numPr>
          <w:ilvl w:val="0"/>
          <w:numId w:val="57"/>
        </w:numPr>
      </w:pPr>
      <w:r>
        <w:rPr>
          <w:b/>
          <w:bCs/>
        </w:rPr>
        <w:t>Add symmetry.</w:t>
      </w:r>
      <w:r>
        <w:t xml:space="preserve"> The requirement that the allocation be invariant under morally irrelevant re-descriptions (swapping Alice’s and Bob’s names, translating the case into another language) is the Bond Invariance Principle — a gauge symmetry whose conservation law (Noether’s theorem, Chapter 12) implies that harm is conserved across representations.</w:t>
      </w:r>
    </w:p>
    <w:p w14:paraId="3210B11B" w14:textId="77777777" w:rsidR="007E6DB3" w:rsidRDefault="00B46CBA">
      <w:pPr>
        <w:numPr>
          <w:ilvl w:val="0"/>
          <w:numId w:val="57"/>
        </w:numPr>
      </w:pPr>
      <w:r>
        <w:rPr>
          <w:b/>
          <w:bCs/>
        </w:rPr>
        <w:t>Add quantum structure.</w:t>
      </w:r>
      <w:r>
        <w:t xml:space="preserve"> What if the committee’s deliberation involves superposition — simultaneously entertaining two incompatible framings of the case? The framework of Chapter 13 (quantum normative dynamics) models this as a superposition of moral states that collapses, upon deliberation, to a definite verdict.</w:t>
      </w:r>
    </w:p>
    <w:p w14:paraId="45672FF3" w14:textId="77777777" w:rsidR="007E6DB3" w:rsidRDefault="00B46CBA">
      <w:pPr>
        <w:pStyle w:val="FirstParagraph"/>
      </w:pPr>
      <w:r>
        <w:t>Each extension adds mathematical structure — and each structure lets us express claims we could not express before.</w:t>
      </w:r>
    </w:p>
    <w:p w14:paraId="22A760A2" w14:textId="77777777" w:rsidR="00A60A89" w:rsidRPr="00A60A89" w:rsidRDefault="00A60A89" w:rsidP="00A60A89">
      <w:pPr>
        <w:pStyle w:val="BodyText"/>
      </w:pPr>
    </w:p>
    <w:p w14:paraId="0A32FB26" w14:textId="77777777" w:rsidR="007E6DB3" w:rsidRDefault="00B46CBA">
      <w:pPr>
        <w:pStyle w:val="BodyText"/>
        <w:spacing w:before="360" w:after="240"/>
        <w:jc w:val="center"/>
        <w:rPr>
          <w:sz w:val="28"/>
        </w:rPr>
      </w:pPr>
      <w:r>
        <w:rPr>
          <w:sz w:val="28"/>
        </w:rPr>
        <w:t>❖</w:t>
      </w:r>
    </w:p>
    <w:p w14:paraId="60D9A18B" w14:textId="77777777" w:rsidR="00A60A89" w:rsidRDefault="00A60A89">
      <w:pPr>
        <w:pStyle w:val="BodyText"/>
        <w:spacing w:before="360" w:after="240"/>
        <w:jc w:val="center"/>
      </w:pPr>
    </w:p>
    <w:p w14:paraId="181728F1" w14:textId="77777777" w:rsidR="007E6DB3" w:rsidRDefault="00B46CBA">
      <w:pPr>
        <w:pStyle w:val="BodyText"/>
        <w:spacing w:after="80"/>
        <w:jc w:val="center"/>
      </w:pPr>
      <w:r>
        <w:rPr>
          <w:i/>
          <w:iCs/>
        </w:rPr>
        <w:t>One kidney. Three patients. Five levels of structure.</w:t>
      </w:r>
    </w:p>
    <w:p w14:paraId="4B8A580D" w14:textId="77777777" w:rsidR="007E6DB3" w:rsidRDefault="00B46CBA">
      <w:pPr>
        <w:pStyle w:val="BodyText"/>
        <w:spacing w:after="80"/>
        <w:jc w:val="center"/>
      </w:pPr>
      <w:r>
        <w:rPr>
          <w:i/>
          <w:iCs/>
        </w:rPr>
        <w:t>The same case, seen more clearly each time — not by adding information about the patients, but by adding precision to the language of evaluation.</w:t>
      </w:r>
    </w:p>
    <w:p w14:paraId="1560D4E6" w14:textId="77777777" w:rsidR="007E6DB3" w:rsidRDefault="00B46CBA">
      <w:pPr>
        <w:pStyle w:val="BodyText"/>
        <w:spacing w:after="80"/>
        <w:jc w:val="center"/>
      </w:pPr>
      <w:r>
        <w:rPr>
          <w:i/>
          <w:iCs/>
        </w:rPr>
        <w:t>The mathematics is not imposed on the ethics. It is extracted from it.</w:t>
      </w:r>
    </w:p>
    <w:p w14:paraId="3ED43DCB" w14:textId="77777777" w:rsidR="007E6DB3" w:rsidRDefault="00B46CBA">
      <w:pPr>
        <w:pStyle w:val="BodyText"/>
        <w:spacing w:after="80"/>
        <w:jc w:val="center"/>
      </w:pPr>
      <w:r>
        <w:rPr>
          <w:i/>
          <w:iCs/>
        </w:rPr>
        <w:t>We use geometry because the claims we want to make about moral situations require geometric structure to express. The kidney case is one case. But it contains, in miniature, the geometry of moral reasoning itself.</w:t>
      </w:r>
    </w:p>
    <w:p w14:paraId="6F535E19" w14:textId="77777777" w:rsidR="007E6DB3" w:rsidRDefault="00B46CBA">
      <w:pPr>
        <w:pStyle w:val="Heading1"/>
        <w:pageBreakBefore/>
      </w:pPr>
      <w:bookmarkStart w:id="688" w:name="_Toc222925995"/>
      <w:bookmarkStart w:id="689" w:name="X7b99f3a15f84a8acad49e9791acf2cd99734025"/>
      <w:bookmarkStart w:id="690" w:name="_Toc223184810"/>
      <w:bookmarkEnd w:id="578"/>
      <w:bookmarkEnd w:id="686"/>
      <w:r>
        <w:rPr>
          <w:rFonts w:ascii="Garamond" w:hAnsi="Garamond"/>
        </w:rPr>
        <w:t>Chapter 8: Stratification — Boundaries, Thresholds, and Phase Transitions</w:t>
      </w:r>
      <w:bookmarkEnd w:id="688"/>
      <w:bookmarkEnd w:id="690"/>
    </w:p>
    <w:p w14:paraId="6C4DDE9D" w14:textId="77777777" w:rsidR="007E6DB3" w:rsidRDefault="00B46CBA">
      <w:pPr>
        <w:pStyle w:val="Heading2"/>
      </w:pPr>
      <w:bookmarkStart w:id="691" w:name="_Toc222925996"/>
      <w:bookmarkStart w:id="692" w:name="the-patchwork-structure-of-moral-space"/>
      <w:bookmarkStart w:id="693" w:name="_Toc223184811"/>
      <w:r>
        <w:rPr>
          <w:rFonts w:ascii="Garamond" w:hAnsi="Garamond"/>
        </w:rPr>
        <w:t>8.1 The Patchwork Structure of Moral Space</w:t>
      </w:r>
      <w:bookmarkEnd w:id="691"/>
      <w:bookmarkEnd w:id="693"/>
    </w:p>
    <w:p w14:paraId="02621EDB" w14:textId="77777777" w:rsidR="007E6DB3" w:rsidRDefault="00C9140F">
      <w:pPr>
        <w:pStyle w:val="FirstParagraph"/>
      </w:pPr>
      <w:r>
        <w:rPr>
          <w:noProof/>
        </w:rPr>
        <w:drawing>
          <wp:anchor distT="0" distB="0" distL="114300" distR="114300" simplePos="0" relativeHeight="251680768" behindDoc="0" locked="0" layoutInCell="1" allowOverlap="1" wp14:anchorId="6AF24D15" wp14:editId="600F4930">
            <wp:simplePos x="0" y="0"/>
            <wp:positionH relativeFrom="margin">
              <wp:align>right</wp:align>
            </wp:positionH>
            <wp:positionV relativeFrom="paragraph">
              <wp:posOffset>767715</wp:posOffset>
            </wp:positionV>
            <wp:extent cx="3100070" cy="2937510"/>
            <wp:effectExtent l="0" t="0" r="5080" b="0"/>
            <wp:wrapSquare wrapText="bothSides"/>
            <wp:docPr id="260" name="Picture" descr="image"/>
            <wp:cNvGraphicFramePr/>
            <a:graphic xmlns:a="http://schemas.openxmlformats.org/drawingml/2006/main">
              <a:graphicData uri="http://schemas.openxmlformats.org/drawingml/2006/picture">
                <pic:pic xmlns:pic="http://schemas.openxmlformats.org/drawingml/2006/picture">
                  <pic:nvPicPr>
                    <pic:cNvPr id="261" name="Picture" descr="media/image2.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100070" cy="293751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 xml:space="preserve">The preceding chapters have developed the smooth geometry of the moral manifold: tangent spaces, tensor fields, metrics, contractions. This apparatus is powerful within any single moral </w:t>
      </w:r>
      <w:r w:rsidR="00B46CBA">
        <w:rPr>
          <w:i/>
          <w:iCs/>
        </w:rPr>
        <w:t>regime</w:t>
      </w:r>
      <w:r w:rsidR="00B46CBA">
        <w:t xml:space="preserve"> — any region of moral space where smooth trade-offs apply and the rules are uniform. But moral space is not uniformly smooth. It is a </w:t>
      </w:r>
      <w:r w:rsidR="00B46CBA">
        <w:rPr>
          <w:i/>
          <w:iCs/>
        </w:rPr>
        <w:t>patchwork</w:t>
      </w:r>
      <w:r w:rsidR="00B46CBA">
        <w:t>: regions of smooth evaluation joined along boundaries where the rules change discontinuously.</w:t>
      </w:r>
    </w:p>
    <w:p w14:paraId="094667BE" w14:textId="77777777" w:rsidR="007E6DB3" w:rsidRDefault="00B46CBA">
      <w:pPr>
        <w:pStyle w:val="BodyText"/>
      </w:pPr>
      <w:r>
        <w:t>The difference between a difficult trade-off and a hard prohibition is not a matter of degree. It is a difference in kind — a boundary between two moral regimes, each internally coherent, governed by different rules. Crossing such a boundary changes the operative framework: what was permissible becomes forbidden, what was optional becomes mandatory, what was a matter of degree becomes a matter of category.</w:t>
      </w:r>
    </w:p>
    <w:p w14:paraId="6D068FA2" w14:textId="77777777" w:rsidR="007E6DB3" w:rsidRDefault="00A60A89">
      <w:pPr>
        <w:pStyle w:val="Heading2"/>
      </w:pPr>
      <w:bookmarkStart w:id="694" w:name="_Toc222925997"/>
      <w:bookmarkStart w:id="695" w:name="Xbde85ab9929fb31d86ac5f800bdb820a2eebb3b"/>
      <w:bookmarkStart w:id="696" w:name="_Toc223184812"/>
      <w:bookmarkEnd w:id="692"/>
      <w:r>
        <w:rPr>
          <w:rFonts w:ascii="Garamond" w:hAnsi="Garamond"/>
        </w:rPr>
        <w:t>8.2 Whitney Stratification: The Mathematical Framework</w:t>
      </w:r>
      <w:bookmarkEnd w:id="694"/>
      <w:bookmarkEnd w:id="696"/>
    </w:p>
    <w:p w14:paraId="2FC11FBF" w14:textId="77777777" w:rsidR="007E6DB3" w:rsidRDefault="00B46CBA">
      <w:pPr>
        <w:pStyle w:val="Heading3"/>
      </w:pPr>
      <w:bookmarkStart w:id="697" w:name="_Toc222925998"/>
      <w:bookmarkStart w:id="698" w:name="from-manifolds-to-stratified-spaces"/>
      <w:bookmarkStart w:id="699" w:name="_Toc223184813"/>
      <w:r>
        <w:t>From Manifolds to Stratified Spaces</w:t>
      </w:r>
      <w:bookmarkEnd w:id="697"/>
      <w:bookmarkEnd w:id="699"/>
    </w:p>
    <w:p w14:paraId="1EEBAE4B" w14:textId="77777777" w:rsidR="007E6DB3" w:rsidRDefault="00C9140F">
      <w:pPr>
        <w:pStyle w:val="FirstParagraph"/>
      </w:pPr>
      <w:r>
        <w:rPr>
          <w:noProof/>
        </w:rPr>
        <mc:AlternateContent>
          <mc:Choice Requires="wps">
            <w:drawing>
              <wp:anchor distT="0" distB="0" distL="114300" distR="114300" simplePos="0" relativeHeight="251660288" behindDoc="0" locked="0" layoutInCell="1" allowOverlap="1" wp14:anchorId="5C7A5B20" wp14:editId="58334F43">
                <wp:simplePos x="0" y="0"/>
                <wp:positionH relativeFrom="margin">
                  <wp:posOffset>2743200</wp:posOffset>
                </wp:positionH>
                <wp:positionV relativeFrom="paragraph">
                  <wp:posOffset>140335</wp:posOffset>
                </wp:positionV>
                <wp:extent cx="3228975" cy="2880360"/>
                <wp:effectExtent l="0" t="0" r="9525" b="0"/>
                <wp:wrapSquare wrapText="bothSides"/>
                <wp:docPr id="776575824" name="Text Box 1"/>
                <wp:cNvGraphicFramePr/>
                <a:graphic xmlns:a="http://schemas.openxmlformats.org/drawingml/2006/main">
                  <a:graphicData uri="http://schemas.microsoft.com/office/word/2010/wordprocessingShape">
                    <wps:wsp>
                      <wps:cNvSpPr txBox="1"/>
                      <wps:spPr>
                        <a:xfrm>
                          <a:off x="0" y="0"/>
                          <a:ext cx="3228975" cy="2880360"/>
                        </a:xfrm>
                        <a:prstGeom prst="rect">
                          <a:avLst/>
                        </a:prstGeom>
                        <a:solidFill>
                          <a:prstClr val="white"/>
                        </a:solidFill>
                        <a:ln>
                          <a:noFill/>
                        </a:ln>
                      </wps:spPr>
                      <wps:txbx>
                        <w:txbxContent>
                          <w:p w14:paraId="7240924C"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A5B20" id="_x0000_s1030" type="#_x0000_t202" style="position:absolute;margin-left:3in;margin-top:11.05pt;width:254.25pt;height:22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" stroked="f">
                <v:textbox inset="0,0,0,0">
                  <w:txbxContent>
                    <w:p w14:paraId="7240924C"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v:textbox>
                <w10:wrap type="square" anchorx="margin"/>
              </v:shape>
            </w:pict>
          </mc:Fallback>
        </mc:AlternateContent>
      </w:r>
      <w:r>
        <w:rPr>
          <w:noProof/>
        </w:rPr>
        <mc:AlternateContent>
          <mc:Choice Requires="wps">
            <w:drawing>
              <wp:anchor distT="0" distB="0" distL="114300" distR="114300" simplePos="0" relativeHeight="251681792" behindDoc="0" locked="0" layoutInCell="1" allowOverlap="1" wp14:anchorId="02716EE9" wp14:editId="523078B4">
                <wp:simplePos x="0" y="0"/>
                <wp:positionH relativeFrom="column">
                  <wp:posOffset>2760345</wp:posOffset>
                </wp:positionH>
                <wp:positionV relativeFrom="paragraph">
                  <wp:posOffset>24130</wp:posOffset>
                </wp:positionV>
                <wp:extent cx="3369945" cy="635"/>
                <wp:effectExtent l="0" t="0" r="1905" b="0"/>
                <wp:wrapSquare wrapText="bothSides"/>
                <wp:docPr id="1522441545" name="Text Box 1"/>
                <wp:cNvGraphicFramePr/>
                <a:graphic xmlns:a="http://schemas.openxmlformats.org/drawingml/2006/main">
                  <a:graphicData uri="http://schemas.microsoft.com/office/word/2010/wordprocessingShape">
                    <wps:wsp>
                      <wps:cNvSpPr txBox="1"/>
                      <wps:spPr>
                        <a:xfrm>
                          <a:off x="0" y="0"/>
                          <a:ext cx="3369945" cy="635"/>
                        </a:xfrm>
                        <a:prstGeom prst="rect">
                          <a:avLst/>
                        </a:prstGeom>
                        <a:solidFill>
                          <a:prstClr val="white"/>
                        </a:solidFill>
                        <a:ln>
                          <a:noFill/>
                        </a:ln>
                      </wps:spPr>
                      <wps:txbx>
                        <w:txbxContent>
                          <w:p w14:paraId="5DFD6FEA" w14:textId="77777777" w:rsidR="0071327E" w:rsidRPr="005521BB" w:rsidRDefault="0071327E" w:rsidP="0071327E">
                            <w:pPr>
                              <w:pStyle w:val="Caption"/>
                              <w:rPr>
                                <w:noProof/>
                              </w:rPr>
                            </w:pPr>
                            <w:r>
                              <w:t xml:space="preserve">Figure </w:t>
                            </w:r>
                            <w:fldSimple w:instr=" SEQ Figure \* ARABIC ">
                              <w:r w:rsidR="005B2EA5">
                                <w:rPr>
                                  <w:noProof/>
                                </w:rPr>
                                <w:t>5</w:t>
                              </w:r>
                            </w:fldSimple>
                            <w:r w:rsidRPr="00A53A7B">
                              <w:t xml:space="preserve"> | Stratified moral space with moral discontinuities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716EE9" id="_x0000_s1031" type="#_x0000_t202" style="position:absolute;margin-left:217.35pt;margin-top:1.9pt;width:265.3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UpQGgIAAD8EAAAOAAAAZHJzL2Uyb0RvYy54bWysU8Fu2zAMvQ/YPwi6L06aNV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" stroked="f">
                <v:textbox style="mso-fit-shape-to-text:t" inset="0,0,0,0">
                  <w:txbxContent>
                    <w:p w14:paraId="5DFD6FEA" w14:textId="77777777" w:rsidR="0071327E" w:rsidRPr="005521BB" w:rsidRDefault="0071327E" w:rsidP="0071327E">
                      <w:pPr>
                        <w:pStyle w:val="Caption"/>
                        <w:rPr>
                          <w:noProof/>
                        </w:rPr>
                      </w:pPr>
                      <w:r>
                        <w:t xml:space="preserve">Figure </w:t>
                      </w:r>
                      <w:fldSimple w:instr=" SEQ Figure \* ARABIC ">
                        <w:r w:rsidR="005B2EA5">
                          <w:rPr>
                            <w:noProof/>
                          </w:rPr>
                          <w:t>5</w:t>
                        </w:r>
                      </w:fldSimple>
                      <w:r w:rsidRPr="00A53A7B">
                        <w:t xml:space="preserve"> | Stratified moral space with moral discontinuities</w:t>
                      </w:r>
                    </w:p>
                  </w:txbxContent>
                </v:textbox>
                <w10:wrap type="square"/>
              </v:shape>
            </w:pict>
          </mc:Fallback>
        </mc:AlternateContent>
      </w:r>
      <w:r w:rsidR="00B46CBA">
        <w:t>A smooth manifold is a space that is everywhere locally Euclidean, with the same dimension at every point. This is too rigid for moral space. Moral space contains:</w:t>
      </w:r>
    </w:p>
    <w:p w14:paraId="528A26CC" w14:textId="77777777" w:rsidR="007E6DB3" w:rsidRDefault="00B46CBA">
      <w:pPr>
        <w:numPr>
          <w:ilvl w:val="0"/>
          <w:numId w:val="58"/>
        </w:numPr>
      </w:pPr>
      <w:r>
        <w:t>Regions of full dimensionality (nine-dimensional in the generic case of Chapter 5) where all moral dimensions are independently variable</w:t>
      </w:r>
    </w:p>
    <w:p w14:paraId="18FF38C1" w14:textId="77777777" w:rsidR="007E6DB3" w:rsidRDefault="00B46CBA">
      <w:pPr>
        <w:numPr>
          <w:ilvl w:val="0"/>
          <w:numId w:val="58"/>
        </w:numPr>
      </w:pPr>
      <w:r>
        <w:t>Lower-dimensional boundaries where some degrees of freedom are constrained or eliminated</w:t>
      </w:r>
    </w:p>
    <w:p w14:paraId="1230F306" w14:textId="77777777" w:rsidR="007E6DB3" w:rsidRDefault="00B46CBA">
      <w:pPr>
        <w:numPr>
          <w:ilvl w:val="0"/>
          <w:numId w:val="58"/>
        </w:numPr>
      </w:pPr>
      <w:r>
        <w:t>Singular points where the geometric structure breaks down entirely</w:t>
      </w:r>
    </w:p>
    <w:p w14:paraId="7AE7D56A" w14:textId="77777777" w:rsidR="007E6DB3" w:rsidRDefault="00B46CBA">
      <w:pPr>
        <w:pStyle w:val="FirstParagraph"/>
      </w:pPr>
      <w:r>
        <w:t xml:space="preserve">A </w:t>
      </w:r>
      <w:r>
        <w:rPr>
          <w:i/>
          <w:iCs/>
        </w:rPr>
        <w:t>stratified space</w:t>
      </w:r>
      <w:r>
        <w:t xml:space="preserve"> relaxes the uniformity requirement while preserving enough structure for differential calculus to work on each stratum and for the strata to fit together coherently.</w:t>
      </w:r>
    </w:p>
    <w:p w14:paraId="2AF3321B" w14:textId="77777777" w:rsidR="007E6DB3" w:rsidRDefault="00B46CBA">
      <w:pPr>
        <w:pStyle w:val="Heading3"/>
      </w:pPr>
      <w:bookmarkStart w:id="700" w:name="_Toc222925999"/>
      <w:bookmarkStart w:id="701" w:name="formal-definition-1"/>
      <w:bookmarkStart w:id="702" w:name="_Toc223184814"/>
      <w:bookmarkEnd w:id="698"/>
      <w:r>
        <w:t>Formal Definition</w:t>
      </w:r>
      <w:bookmarkEnd w:id="700"/>
      <w:bookmarkEnd w:id="702"/>
    </w:p>
    <w:p w14:paraId="4ED5ED2E" w14:textId="77777777" w:rsidR="007E6DB3" w:rsidRDefault="00B46CBA">
      <w:pPr>
        <w:pStyle w:val="FirstParagraph"/>
      </w:pPr>
      <w:r>
        <w:rPr>
          <w:b/>
          <w:bCs/>
        </w:rPr>
        <w:t>Definition 8.1 (Stratification).</w:t>
      </w:r>
      <w:r>
        <w:t xml:space="preserve"> </w:t>
      </w:r>
      <w:r>
        <w:rPr>
          <w:i/>
          <w:iCs/>
        </w:rPr>
        <w:t>A stratification of a topological space</w:t>
      </w:r>
      <w:r>
        <w:t xml:space="preserve"> </w:t>
      </w:r>
      <m:oMath>
        <m:r>
          <w:rPr>
            <w:rFonts w:ascii="Cambria Math" w:hAnsi="Cambria Math"/>
          </w:rPr>
          <m:t>X</m:t>
        </m:r>
      </m:oMath>
      <w:r>
        <w:t xml:space="preserve"> </w:t>
      </w:r>
      <w:r>
        <w:rPr>
          <w:i/>
          <w:iCs/>
        </w:rPr>
        <w:t>is a locally finite partition</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Sub>
          <m:sSubPr>
            <m:ctrlPr>
              <w:rPr>
                <w:rFonts w:ascii="Cambria Math" w:hAnsi="Cambria Math"/>
              </w:rPr>
            </m:ctrlPr>
          </m:sSubPr>
          <m:e>
            <m:r>
              <m:rPr>
                <m:sty m:val="p"/>
              </m:rPr>
              <w:rPr>
                <w:rFonts w:ascii="Cambria Math" w:hAnsi="Cambria Math"/>
              </w:rPr>
              <m:t>}</m:t>
            </m:r>
          </m:e>
          <m:sub>
            <m:r>
              <w:rPr>
                <w:rFonts w:ascii="Cambria Math" w:hAnsi="Cambria Math"/>
              </w:rPr>
              <m:t>α</m:t>
            </m:r>
            <m:r>
              <m:rPr>
                <m:sty m:val="p"/>
              </m:rPr>
              <w:rPr>
                <w:rFonts w:ascii="Cambria Math" w:hAnsi="Cambria Math"/>
              </w:rPr>
              <m:t>∈</m:t>
            </m:r>
            <m:r>
              <w:rPr>
                <w:rFonts w:ascii="Cambria Math" w:hAnsi="Cambria Math"/>
              </w:rPr>
              <m:t>A</m:t>
            </m:r>
          </m:sub>
        </m:sSub>
      </m:oMath>
      <w:r>
        <w:t xml:space="preserve"> </w:t>
      </w:r>
      <w:r>
        <w:rPr>
          <w:i/>
          <w:iCs/>
        </w:rPr>
        <w:t>into smooth manifolds (called strata) of various dimensions, together with a partial order</w:t>
      </w:r>
      <w:r>
        <w:t xml:space="preserve"> </w:t>
      </w:r>
      <m:oMath>
        <m:r>
          <m:rPr>
            <m:sty m:val="p"/>
          </m:rPr>
          <w:rPr>
            <w:rFonts w:ascii="Cambria Math" w:hAnsi="Cambria Math"/>
          </w:rPr>
          <m:t>≼</m:t>
        </m:r>
      </m:oMath>
      <w:r>
        <w:t xml:space="preserve"> </w:t>
      </w:r>
      <w:r>
        <w:rPr>
          <w:i/>
          <w:iCs/>
        </w:rPr>
        <w:t>on the index set</w:t>
      </w:r>
      <w:r>
        <w:t xml:space="preserve"> </w:t>
      </w:r>
      <m:oMath>
        <m:r>
          <w:rPr>
            <w:rFonts w:ascii="Cambria Math" w:hAnsi="Cambria Math"/>
          </w:rPr>
          <m:t>A</m:t>
        </m:r>
      </m:oMath>
      <w:r>
        <w:rPr>
          <w:i/>
          <w:iCs/>
        </w:rPr>
        <w:t>, satisfying:</w:t>
      </w:r>
    </w:p>
    <w:p w14:paraId="7FF8E076" w14:textId="77777777" w:rsidR="007E6DB3" w:rsidRDefault="00B46CBA">
      <w:pPr>
        <w:numPr>
          <w:ilvl w:val="0"/>
          <w:numId w:val="59"/>
        </w:numPr>
      </w:pPr>
      <w:r>
        <w:rPr>
          <w:b/>
          <w:bCs/>
        </w:rPr>
        <w:t>Frontier condition: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r>
          <m:rPr>
            <m:sty m:val="p"/>
          </m:rPr>
          <w:rPr>
            <w:rFonts w:ascii="Cambria Math" w:hAnsi="Cambria Math"/>
          </w:rPr>
          <m:t>≠⌀</m:t>
        </m:r>
      </m:oMath>
      <w:r>
        <w:t xml:space="preserve"> implies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t xml:space="preserve"> and </w:t>
      </w:r>
      <m:oMath>
        <m:r>
          <w:rPr>
            <w:rFonts w:ascii="Cambria Math" w:hAnsi="Cambria Math"/>
          </w:rPr>
          <m:t>α</m:t>
        </m:r>
        <m:r>
          <m:rPr>
            <m:sty m:val="p"/>
          </m:rPr>
          <w:rPr>
            <w:rFonts w:ascii="Cambria Math" w:hAnsi="Cambria Math"/>
          </w:rPr>
          <m:t>≼</m:t>
        </m:r>
        <m:r>
          <w:rPr>
            <w:rFonts w:ascii="Cambria Math" w:hAnsi="Cambria Math"/>
          </w:rPr>
          <m:t>β</m:t>
        </m:r>
      </m:oMath>
      <w:r>
        <w:t>.</w:t>
      </w:r>
    </w:p>
    <w:p w14:paraId="09C81E82" w14:textId="77777777" w:rsidR="007E6DB3" w:rsidRDefault="00B46CBA">
      <w:pPr>
        <w:numPr>
          <w:ilvl w:val="0"/>
          <w:numId w:val="59"/>
        </w:numPr>
      </w:pPr>
      <w:r>
        <w:rPr>
          <w:b/>
          <w:bCs/>
        </w:rPr>
        <w:t>Local finiteness:</w:t>
      </w:r>
      <w:r>
        <w:t xml:space="preserve"> Each point of </w:t>
      </w:r>
      <m:oMath>
        <m:r>
          <w:rPr>
            <w:rFonts w:ascii="Cambria Math" w:hAnsi="Cambria Math"/>
          </w:rPr>
          <m:t>X</m:t>
        </m:r>
      </m:oMath>
      <w:r>
        <w:t xml:space="preserve"> has a neighborhood that meets only finitely many strata.</w:t>
      </w:r>
    </w:p>
    <w:p w14:paraId="5D471CA5" w14:textId="77777777" w:rsidR="007E6DB3" w:rsidRDefault="00B46CBA">
      <w:pPr>
        <w:pStyle w:val="FirstParagraph"/>
      </w:pPr>
      <w:r>
        <w:t>The frontier condition ensures a clean nesting: if a stratum touches the closure of a higher-dimensional stratum, it lies entirely in that closure. There are no “dangling” pieces.</w:t>
      </w:r>
    </w:p>
    <w:p w14:paraId="0C22C15B" w14:textId="77777777" w:rsidR="007E6DB3" w:rsidRDefault="00B46CBA">
      <w:pPr>
        <w:pStyle w:val="Heading3"/>
      </w:pPr>
      <w:bookmarkStart w:id="703" w:name="_Toc222926000"/>
      <w:bookmarkStart w:id="704" w:name="whitneys-conditions"/>
      <w:bookmarkStart w:id="705" w:name="_Toc223184815"/>
      <w:bookmarkEnd w:id="701"/>
      <w:r>
        <w:t>Whitney’s Conditions</w:t>
      </w:r>
      <w:bookmarkEnd w:id="703"/>
      <w:bookmarkEnd w:id="705"/>
    </w:p>
    <w:p w14:paraId="2C608A9D" w14:textId="77777777" w:rsidR="007E6DB3" w:rsidRDefault="00B46CBA">
      <w:pPr>
        <w:pStyle w:val="FirstParagraph"/>
      </w:pPr>
      <w:r>
        <w:t>Hassler Whitney (1965) introduced regularity conditions that ensure the strata fit together in a geometrically well-behaved way. These conditions prevent pathological configurations — strata that spiral toward each other, or boundaries where tangent planes are undefined.</w:t>
      </w:r>
    </w:p>
    <w:p w14:paraId="0EB2789D" w14:textId="77777777" w:rsidR="007E6DB3" w:rsidRDefault="00B46CBA">
      <w:pPr>
        <w:pStyle w:val="BodyText"/>
      </w:pPr>
      <w:r>
        <w:rPr>
          <w:b/>
          <w:bCs/>
        </w:rPr>
        <w:t>Definition 8.2 (Whitney Condition A).</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be strata with</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Whitney condition (A) holds at a point</w:t>
      </w:r>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if: for every sequence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converging to</w:t>
      </w:r>
      <w:r>
        <w:t xml:space="preserve"> </w:t>
      </w:r>
      <m:oMath>
        <m:r>
          <w:rPr>
            <w:rFonts w:ascii="Cambria Math" w:hAnsi="Cambria Math"/>
          </w:rPr>
          <m:t>x</m:t>
        </m:r>
      </m:oMath>
      <w:r>
        <w:rPr>
          <w:i/>
          <w:iCs/>
        </w:rPr>
        <w:t>, if the sequence of tangent spaces</w:t>
      </w:r>
      <w:r>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y</m:t>
                </m:r>
              </m:e>
              <m:sub>
                <m:r>
                  <w:rPr>
                    <w:rFonts w:ascii="Cambria Math" w:hAnsi="Cambria Math"/>
                  </w:rPr>
                  <m:t>n</m:t>
                </m:r>
              </m:sub>
            </m:sSub>
          </m:sub>
        </m:sSub>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converges to a limit</w:t>
      </w:r>
      <w:r>
        <w:t xml:space="preserve"> </w:t>
      </w:r>
      <m:oMath>
        <m:r>
          <w:rPr>
            <w:rFonts w:ascii="Cambria Math" w:hAnsi="Cambria Math"/>
          </w:rPr>
          <m:t>τ</m:t>
        </m:r>
      </m:oMath>
      <w:r>
        <w:rPr>
          <w:i/>
          <w:iCs/>
        </w:rPr>
        <w:t>, then</w:t>
      </w:r>
      <w:r>
        <w:t xml:space="preserve"> </w:t>
      </w:r>
      <m:oMath>
        <m:sSub>
          <m:sSubPr>
            <m:ctrlPr>
              <w:rPr>
                <w:rFonts w:ascii="Cambria Math" w:hAnsi="Cambria Math"/>
              </w:rPr>
            </m:ctrlPr>
          </m:sSubPr>
          <m:e>
            <m:r>
              <w:rPr>
                <w:rFonts w:ascii="Cambria Math" w:hAnsi="Cambria Math"/>
              </w:rPr>
              <m:t>T</m:t>
            </m:r>
          </m:e>
          <m:sub>
            <m:r>
              <w:rPr>
                <w:rFonts w:ascii="Cambria Math" w:hAnsi="Cambria Math"/>
              </w:rPr>
              <m:t>x</m:t>
            </m:r>
          </m:sub>
        </m:sSub>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r>
          <w:rPr>
            <w:rFonts w:ascii="Cambria Math" w:hAnsi="Cambria Math"/>
          </w:rPr>
          <m:t>τ</m:t>
        </m:r>
      </m:oMath>
      <w:r>
        <w:rPr>
          <w:i/>
          <w:iCs/>
        </w:rPr>
        <w:t>.</w:t>
      </w:r>
    </w:p>
    <w:p w14:paraId="6FC9CEC3" w14:textId="77777777" w:rsidR="007E6DB3" w:rsidRDefault="00B46CBA">
      <w:pPr>
        <w:pStyle w:val="BodyText"/>
      </w:pPr>
      <w:r>
        <w:t xml:space="preserve">In words: as you approach a lower stratum from a higher one, the tangent planes of the higher stratum must contain, in the limit, the tangent plane of the lower stratum. The boundary stratum’s tangent directions are a </w:t>
      </w:r>
      <w:r>
        <w:rPr>
          <w:i/>
          <w:iCs/>
        </w:rPr>
        <w:t>subset</w:t>
      </w:r>
      <w:r>
        <w:t xml:space="preserve"> of the limiting tangent directions of the ambient stratum.</w:t>
      </w:r>
    </w:p>
    <w:p w14:paraId="2C0E03BB" w14:textId="77777777" w:rsidR="007E6DB3" w:rsidRDefault="00B46CBA">
      <w:pPr>
        <w:pStyle w:val="BodyText"/>
      </w:pPr>
      <w:r>
        <w:rPr>
          <w:b/>
          <w:bCs/>
        </w:rPr>
        <w:t>Definition 8.3 (Whitney Condition B).</w:t>
      </w:r>
      <w:r>
        <w:t xml:space="preserve"> </w:t>
      </w:r>
      <w:r>
        <w:rPr>
          <w:i/>
          <w:iCs/>
        </w:rPr>
        <w:t>With notation as above, if additionally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is a sequence converging to</w:t>
      </w:r>
      <w:r>
        <w:t xml:space="preserve"> </w:t>
      </w:r>
      <m:oMath>
        <m:r>
          <w:rPr>
            <w:rFonts w:ascii="Cambria Math" w:hAnsi="Cambria Math"/>
          </w:rPr>
          <m:t>x</m:t>
        </m:r>
      </m:oMath>
      <w:r>
        <w:rPr>
          <w:i/>
          <w:iCs/>
        </w:rPr>
        <w:t>, and the secant lines</w:t>
      </w:r>
      <w:r>
        <w:t xml:space="preserv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bar>
      </m:oMath>
      <w:r>
        <w:t xml:space="preserve"> </w:t>
      </w:r>
      <w:r>
        <w:rPr>
          <w:i/>
          <w:iCs/>
        </w:rPr>
        <w:t>converge to a line</w:t>
      </w:r>
      <w:r>
        <w:t xml:space="preserve"> </w:t>
      </w:r>
      <m:oMath>
        <m:r>
          <m:rPr>
            <m:scr m:val="script"/>
            <m:sty m:val="p"/>
          </m:rPr>
          <w:rPr>
            <w:rFonts w:ascii="Cambria Math" w:hAnsi="Cambria Math"/>
          </w:rPr>
          <m:t>l</m:t>
        </m:r>
      </m:oMath>
      <w:r>
        <w:rPr>
          <w:i/>
          <w:iCs/>
        </w:rPr>
        <w:t>, then</w:t>
      </w:r>
      <w:r>
        <w:t xml:space="preserve"> </w:t>
      </w:r>
      <m:oMath>
        <m:r>
          <m:rPr>
            <m:scr m:val="script"/>
            <m:sty m:val="p"/>
          </m:rPr>
          <w:rPr>
            <w:rFonts w:ascii="Cambria Math" w:hAnsi="Cambria Math"/>
          </w:rPr>
          <m:t>l⊂</m:t>
        </m:r>
        <m:r>
          <w:rPr>
            <w:rFonts w:ascii="Cambria Math" w:hAnsi="Cambria Math"/>
          </w:rPr>
          <m:t>τ</m:t>
        </m:r>
      </m:oMath>
      <w:r>
        <w:rPr>
          <w:i/>
          <w:iCs/>
        </w:rPr>
        <w:t>.</w:t>
      </w:r>
    </w:p>
    <w:p w14:paraId="30B1DE33" w14:textId="77777777" w:rsidR="007E6DB3" w:rsidRDefault="00B46CBA">
      <w:pPr>
        <w:pStyle w:val="BodyText"/>
      </w:pPr>
      <w:r>
        <w:t>Condition (B) is stronger: not only must tangent planes be well-behaved, but the “angle of approach” from the higher stratum to the lower stratum must also be consistent. Together, conditions (A) and (B) guarantee that the stratified space admits tubular neighborhoods, normal bundles, and controlled deformation — the essential tools for doing geometry near boundaries.</w:t>
      </w:r>
    </w:p>
    <w:p w14:paraId="32A60606" w14:textId="77777777" w:rsidR="007E6DB3" w:rsidRDefault="00B46CBA">
      <w:pPr>
        <w:pStyle w:val="Heading3"/>
      </w:pPr>
      <w:bookmarkStart w:id="706" w:name="_Toc222926001"/>
      <w:bookmarkStart w:id="707" w:name="moral-interpretation"/>
      <w:bookmarkStart w:id="708" w:name="_Toc223184816"/>
      <w:bookmarkEnd w:id="704"/>
      <w:r>
        <w:t>Moral Interpretation</w:t>
      </w:r>
      <w:bookmarkEnd w:id="706"/>
      <w:bookmarkEnd w:id="708"/>
    </w:p>
    <w:p w14:paraId="2641D033" w14:textId="77777777" w:rsidR="007E6DB3" w:rsidRDefault="00B46CBA">
      <w:pPr>
        <w:pStyle w:val="FirstParagraph"/>
      </w:pPr>
      <w:r>
        <w:t>Why do these technical conditions matter for ethics?</w:t>
      </w:r>
    </w:p>
    <w:p w14:paraId="45DCFAF6" w14:textId="77777777" w:rsidR="007E6DB3" w:rsidRDefault="00B46CBA">
      <w:pPr>
        <w:pStyle w:val="BodyText"/>
      </w:pPr>
      <w:r>
        <w:t xml:space="preserve">Because they ensure that moral evaluations </w:t>
      </w:r>
      <w:r>
        <w:rPr>
          <w:i/>
          <w:iCs/>
        </w:rPr>
        <w:t>near</w:t>
      </w:r>
      <w:r>
        <w:t xml:space="preserve"> a boundary are well-behaved. If Whitney’s conditions fail, small perturbations near a boundary can produce wild oscillations in moral evaluation — a situation with no ethical analogue. Real moral boundaries are sharp but </w:t>
      </w:r>
      <w:r>
        <w:rPr>
          <w:i/>
          <w:iCs/>
        </w:rPr>
        <w:t>approachable</w:t>
      </w:r>
      <w:r>
        <w:t>: as a situation moves toward the consent threshold, the moral evaluation changes smoothly right up to the boundary, where it jumps. The jump is discontinuous, but the approach is controlled. This is precisely what Whitney’s conditions guarantee.</w:t>
      </w:r>
    </w:p>
    <w:p w14:paraId="49947F51" w14:textId="77777777" w:rsidR="007E6DB3" w:rsidRDefault="00B46CBA">
      <w:pPr>
        <w:pStyle w:val="BodyText"/>
      </w:pPr>
      <w:r>
        <w:rPr>
          <w:b/>
          <w:bCs/>
        </w:rPr>
        <w:t>Example.</w:t>
      </w:r>
      <w:r>
        <w:t xml:space="preserve"> Consider the boundary between “sufficient informed consent” and “insufficient informed consent” in medical ethics. On the high-dimensional stratum (sufficient consent), smooth trade-offs apply: the physician may weigh benefit against risk, timeliness against thoroughness of </w:t>
      </w:r>
      <w:r>
        <w:t xml:space="preserve">disclosure. On the boundary (consent just barely sufficient), these trade-offs still apply but become more constrained. Below the boundary (insufficient consent), the procedure is impermissible — the satisfaction function jumps to </w:t>
      </w:r>
      <m:oMath>
        <m:r>
          <m:rPr>
            <m:sty m:val="p"/>
          </m:rPr>
          <w:rPr>
            <w:rFonts w:ascii="Cambria Math" w:hAnsi="Cambria Math"/>
          </w:rPr>
          <m:t>-∞</m:t>
        </m:r>
      </m:oMath>
      <w:r>
        <w:t>.</w:t>
      </w:r>
    </w:p>
    <w:p w14:paraId="60E518FF" w14:textId="77777777" w:rsidR="007E6DB3" w:rsidRDefault="00B46CBA">
      <w:pPr>
        <w:pStyle w:val="BodyText"/>
      </w:pPr>
      <w:r>
        <w:t xml:space="preserve">Whitney condition (A) ensures that the directions of smooth variation available just above the boundary </w:t>
      </w:r>
      <w:r>
        <w:rPr>
          <w:i/>
          <w:iCs/>
        </w:rPr>
        <w:t>include</w:t>
      </w:r>
      <w:r>
        <w:t xml:space="preserve"> the directions available on the boundary itself. Condition (B) ensures that the geometry of the approach — whether you approach the boundary from the “more information” side or the “more understanding” side — is consistent.</w:t>
      </w:r>
    </w:p>
    <w:p w14:paraId="4FFCCEEB" w14:textId="77777777" w:rsidR="007E6DB3" w:rsidRDefault="00B46CBA">
      <w:pPr>
        <w:pStyle w:val="Heading2"/>
      </w:pPr>
      <w:bookmarkStart w:id="709" w:name="_Toc222926002"/>
      <w:bookmarkStart w:id="710" w:name="a-taxonomy-of-moral-boundaries"/>
      <w:bookmarkStart w:id="711" w:name="_Toc223184817"/>
      <w:bookmarkEnd w:id="695"/>
      <w:bookmarkEnd w:id="707"/>
      <w:r>
        <w:rPr>
          <w:rFonts w:ascii="Garamond" w:hAnsi="Garamond"/>
        </w:rPr>
        <w:t>8.3 A Taxonomy of Moral Boundaries</w:t>
      </w:r>
      <w:bookmarkEnd w:id="709"/>
      <w:bookmarkEnd w:id="711"/>
    </w:p>
    <w:p w14:paraId="309AF6DF" w14:textId="77777777" w:rsidR="007E6DB3" w:rsidRDefault="00B46CBA">
      <w:pPr>
        <w:pStyle w:val="FirstParagraph"/>
      </w:pPr>
      <w:r>
        <w:t>Not all stratum boundaries are alike. This section develops a taxonomy of the boundary types that appear in moral space.</w:t>
      </w:r>
    </w:p>
    <w:p w14:paraId="43FD9943" w14:textId="77777777" w:rsidR="007E6DB3" w:rsidRDefault="00B46CBA">
      <w:pPr>
        <w:pStyle w:val="Heading3"/>
      </w:pPr>
      <w:bookmarkStart w:id="712" w:name="_Toc222926003"/>
      <w:bookmarkStart w:id="713" w:name="type-i-thresholds"/>
      <w:bookmarkStart w:id="714" w:name="_Toc223184818"/>
      <w:r>
        <w:t>Type I: Thresholds</w:t>
      </w:r>
      <w:bookmarkEnd w:id="712"/>
      <w:bookmarkEnd w:id="714"/>
    </w:p>
    <w:p w14:paraId="72ED676B" w14:textId="77777777" w:rsidR="007E6DB3" w:rsidRDefault="00B46CBA">
      <w:pPr>
        <w:pStyle w:val="FirstParagraph"/>
      </w:pPr>
      <w:r>
        <w:t xml:space="preserve">A </w:t>
      </w:r>
      <w:r>
        <w:rPr>
          <w:i/>
          <w:iCs/>
        </w:rPr>
        <w:t>threshold</w:t>
      </w:r>
      <w:r>
        <w:t xml:space="preserve"> is a codimension-1 boundary where a continuous parameter crosses a critical value, producing a discrete change in moral status.</w:t>
      </w:r>
    </w:p>
    <w:p w14:paraId="18A56A09" w14:textId="77777777" w:rsidR="007E6DB3" w:rsidRDefault="00B46CBA">
      <w:pPr>
        <w:pStyle w:val="BodyText"/>
      </w:pPr>
      <w:r>
        <w:rPr>
          <w:b/>
          <w:bCs/>
        </w:rPr>
        <w:t>Definition 8.4 (Threshold Boundary).</w:t>
      </w:r>
      <w:r>
        <w:t xml:space="preserve"> </w:t>
      </w:r>
      <w:r>
        <w:rPr>
          <w:i/>
          <w:iCs/>
        </w:rPr>
        <w:t>A threshold boundary is a hypersurface</w:t>
      </w:r>
      <w:r>
        <w:t xml:space="preserve"> </w:t>
      </w:r>
      <m:oMath>
        <m:r>
          <w:rPr>
            <w:rFonts w:ascii="Cambria Math" w:hAnsi="Cambria Math"/>
          </w:rPr>
          <m:t>B</m:t>
        </m:r>
        <m:r>
          <m:rPr>
            <m:scr m:val="script"/>
            <m:sty m:val="p"/>
          </m:rPr>
          <w:rPr>
            <w:rFonts w:ascii="Cambria Math" w:hAnsi="Cambria Math"/>
          </w:rPr>
          <m:t>⊂M</m:t>
        </m:r>
      </m:oMath>
      <w:r>
        <w:t xml:space="preserve"> </w:t>
      </w:r>
      <w:r>
        <w:rPr>
          <w:i/>
          <w:iCs/>
        </w:rPr>
        <w:t>such that:</w:t>
      </w:r>
      <w:r>
        <w:t xml:space="preserve"> 1. </w:t>
      </w:r>
      <w:r>
        <w:rPr>
          <w:i/>
          <w:iCs/>
        </w:rPr>
        <w:t>On each side of</w:t>
      </w:r>
      <w:r>
        <w:t xml:space="preserve"> </w:t>
      </w:r>
      <m:oMath>
        <m:r>
          <w:rPr>
            <w:rFonts w:ascii="Cambria Math" w:hAnsi="Cambria Math"/>
          </w:rPr>
          <m:t>B</m:t>
        </m:r>
      </m:oMath>
      <w:r>
        <w:rPr>
          <w:i/>
          <w:iCs/>
        </w:rPr>
        <w:t>, the satisfaction function</w:t>
      </w:r>
      <w:r>
        <w:t xml:space="preserve"> </w:t>
      </w:r>
      <m:oMath>
        <m:r>
          <w:rPr>
            <w:rFonts w:ascii="Cambria Math" w:hAnsi="Cambria Math"/>
          </w:rPr>
          <m:t>S</m:t>
        </m:r>
      </m:oMath>
      <w:r>
        <w:t xml:space="preserve"> </w:t>
      </w:r>
      <w:r>
        <w:rPr>
          <w:i/>
          <w:iCs/>
        </w:rPr>
        <w:t>and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are smooth.</w:t>
      </w:r>
      <w:r>
        <w:t xml:space="preserve"> 2. </w:t>
      </w:r>
      <w:r>
        <w:rPr>
          <w:i/>
          <w:iCs/>
        </w:rPr>
        <w:t>Across</w:t>
      </w:r>
      <w:r>
        <w:t xml:space="preserve"> </w:t>
      </w:r>
      <m:oMath>
        <m:r>
          <w:rPr>
            <w:rFonts w:ascii="Cambria Math" w:hAnsi="Cambria Math"/>
          </w:rPr>
          <m:t>B</m:t>
        </m:r>
      </m:oMath>
      <w:r>
        <w:rPr>
          <w:i/>
          <w:iCs/>
        </w:rPr>
        <w:t>, either</w:t>
      </w:r>
      <w:r>
        <w:t xml:space="preserve"> </w:t>
      </w:r>
      <m:oMath>
        <m:r>
          <w:rPr>
            <w:rFonts w:ascii="Cambria Math" w:hAnsi="Cambria Math"/>
          </w:rPr>
          <m:t>S</m:t>
        </m:r>
      </m:oMath>
      <w:r>
        <w:t xml:space="preserve"> </w:t>
      </w:r>
      <w:r>
        <w:rPr>
          <w:i/>
          <w:iCs/>
        </w:rPr>
        <w:t>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both) may be discontinuous.</w:t>
      </w:r>
      <w:r>
        <w:t xml:space="preserve"> 3. </w:t>
      </w:r>
      <m:oMath>
        <m:r>
          <w:rPr>
            <w:rFonts w:ascii="Cambria Math" w:hAnsi="Cambria Math"/>
          </w:rPr>
          <m:t>B</m:t>
        </m:r>
      </m:oMath>
      <w:r>
        <w:t xml:space="preserve"> </w:t>
      </w:r>
      <w:r>
        <w:rPr>
          <w:i/>
          <w:iCs/>
        </w:rPr>
        <w:t>is the level set of a smooth function</w:t>
      </w:r>
      <w:r>
        <w:t xml:space="preserve"> </w:t>
      </w:r>
      <m:oMath>
        <m:r>
          <w:rPr>
            <w:rFonts w:ascii="Cambria Math" w:hAnsi="Cambria Math"/>
          </w:rPr>
          <m:t>ϕ</m:t>
        </m:r>
        <m:r>
          <m:rPr>
            <m:scr m:val="script"/>
            <m:sty m:val="p"/>
          </m:rPr>
          <w:rPr>
            <w:rFonts w:ascii="Cambria Math" w:hAnsi="Cambria Math"/>
          </w:rPr>
          <m:t>:M→</m:t>
        </m:r>
        <m:r>
          <m:rPr>
            <m:scr m:val="double-struck"/>
            <m:sty m:val="p"/>
          </m:rPr>
          <w:rPr>
            <w:rFonts w:ascii="Cambria Math" w:hAnsi="Cambria Math"/>
          </w:rPr>
          <m:t>R</m:t>
        </m:r>
      </m:oMath>
      <w:r>
        <w:rPr>
          <w:i/>
          <w:iCs/>
        </w:rPr>
        <w:t>, with</w:t>
      </w:r>
      <w: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oMath>
      <w:r>
        <w:rPr>
          <w:i/>
          <w:iCs/>
        </w:rPr>
        <w:t>.</w:t>
      </w:r>
    </w:p>
    <w:p w14:paraId="1CE19FFB" w14:textId="77777777" w:rsidR="007E6DB3" w:rsidRDefault="00B46CBA">
      <w:pPr>
        <w:pStyle w:val="BodyText"/>
      </w:pPr>
      <w:r>
        <w:t xml:space="preserve">Condition (3) ensures the boundary is “smooth as a surface” even though the moral evaluation jumps across it. The threshold function </w:t>
      </w:r>
      <m:oMath>
        <m:r>
          <w:rPr>
            <w:rFonts w:ascii="Cambria Math" w:hAnsi="Cambria Math"/>
          </w:rPr>
          <m:t>ϕ</m:t>
        </m:r>
      </m:oMath>
      <w:r>
        <w:t xml:space="preserve"> measures distance from the boundary; the sign of </w:t>
      </w:r>
      <m:oMath>
        <m:r>
          <w:rPr>
            <w:rFonts w:ascii="Cambria Math" w:hAnsi="Cambria Math"/>
          </w:rPr>
          <m:t>ϕ</m:t>
        </m:r>
      </m:oMath>
      <w:r>
        <w:t xml:space="preserve"> determines which regime applies.</w:t>
      </w:r>
    </w:p>
    <w:p w14:paraId="16C32951" w14:textId="77777777" w:rsidR="007E6DB3" w:rsidRDefault="00B46CBA">
      <w:pPr>
        <w:pStyle w:val="BodyText"/>
      </w:pPr>
      <w:r>
        <w:rPr>
          <w:b/>
          <w:bCs/>
        </w:rPr>
        <w:t>Examples of threshold boundaries: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60"/>
        <w:gridCol w:w="1941"/>
        <w:gridCol w:w="2786"/>
        <w:gridCol w:w="2763"/>
      </w:tblGrid>
      <w:tr w:rsidR="007E6DB3" w14:paraId="33B4CC6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814C6B1" w14:textId="77777777" w:rsidR="007E6DB3" w:rsidRDefault="00B46CBA">
            <w:r>
              <w:rPr>
                <w:b/>
                <w:bCs/>
              </w:rPr>
              <w:t>Threshold</w:t>
            </w:r>
          </w:p>
        </w:tc>
        <w:tc>
          <w:tcPr>
            <w:tcW w:w="0" w:type="auto"/>
          </w:tcPr>
          <w:p w14:paraId="30174BF8" w14:textId="77777777" w:rsidR="007E6DB3" w:rsidRDefault="00B46CBA">
            <w:r>
              <w:rPr>
                <w:b/>
                <w:bCs/>
              </w:rPr>
              <w:t>Variable</w:t>
            </w:r>
          </w:p>
        </w:tc>
        <w:tc>
          <w:tcPr>
            <w:tcW w:w="0" w:type="auto"/>
          </w:tcPr>
          <w:p w14:paraId="08CA3081" w14:textId="77777777" w:rsidR="007E6DB3" w:rsidRDefault="00B46CBA">
            <w:r>
              <w:rPr>
                <w:b/>
                <w:bCs/>
              </w:rPr>
              <w:t>Below</w:t>
            </w:r>
          </w:p>
        </w:tc>
        <w:tc>
          <w:tcPr>
            <w:tcW w:w="0" w:type="auto"/>
          </w:tcPr>
          <w:p w14:paraId="4FB37C4F" w14:textId="77777777" w:rsidR="007E6DB3" w:rsidRDefault="00B46CBA">
            <w:r>
              <w:rPr>
                <w:b/>
                <w:bCs/>
              </w:rPr>
              <w:t>Above</w:t>
            </w:r>
          </w:p>
        </w:tc>
      </w:tr>
      <w:tr w:rsidR="007E6DB3" w14:paraId="1A9F40EE" w14:textId="77777777">
        <w:tc>
          <w:tcPr>
            <w:tcW w:w="0" w:type="auto"/>
          </w:tcPr>
          <w:p w14:paraId="3A133063" w14:textId="77777777" w:rsidR="007E6DB3" w:rsidRDefault="00B46CBA">
            <w:pPr>
              <w:pStyle w:val="Compact"/>
            </w:pPr>
            <w:r>
              <w:t>Age of majority</w:t>
            </w:r>
          </w:p>
        </w:tc>
        <w:tc>
          <w:tcPr>
            <w:tcW w:w="0" w:type="auto"/>
          </w:tcPr>
          <w:p w14:paraId="0D34280D" w14:textId="77777777" w:rsidR="007E6DB3" w:rsidRDefault="00B46CBA">
            <w:pPr>
              <w:pStyle w:val="Compact"/>
            </w:pPr>
            <w:r>
              <w:t>Age</w:t>
            </w:r>
          </w:p>
        </w:tc>
        <w:tc>
          <w:tcPr>
            <w:tcW w:w="0" w:type="auto"/>
          </w:tcPr>
          <w:p w14:paraId="24F12549" w14:textId="77777777" w:rsidR="007E6DB3" w:rsidRDefault="00B46CBA">
            <w:pPr>
              <w:pStyle w:val="Compact"/>
            </w:pPr>
            <w:r>
              <w:t>Minor (restricted autonomy)</w:t>
            </w:r>
          </w:p>
        </w:tc>
        <w:tc>
          <w:tcPr>
            <w:tcW w:w="0" w:type="auto"/>
          </w:tcPr>
          <w:p w14:paraId="52301B97" w14:textId="77777777" w:rsidR="007E6DB3" w:rsidRDefault="00B46CBA">
            <w:pPr>
              <w:pStyle w:val="Compact"/>
            </w:pPr>
            <w:r>
              <w:t>Adult (full autonomy)</w:t>
            </w:r>
          </w:p>
        </w:tc>
      </w:tr>
      <w:tr w:rsidR="007E6DB3" w14:paraId="2F3152BE" w14:textId="77777777">
        <w:tc>
          <w:tcPr>
            <w:tcW w:w="0" w:type="auto"/>
          </w:tcPr>
          <w:p w14:paraId="6A8AB277" w14:textId="77777777" w:rsidR="007E6DB3" w:rsidRDefault="00B46CBA">
            <w:pPr>
              <w:pStyle w:val="Compact"/>
            </w:pPr>
            <w:r>
              <w:t>Informed consent</w:t>
            </w:r>
          </w:p>
        </w:tc>
        <w:tc>
          <w:tcPr>
            <w:tcW w:w="0" w:type="auto"/>
          </w:tcPr>
          <w:p w14:paraId="65ED6E6C" w14:textId="77777777" w:rsidR="007E6DB3" w:rsidRDefault="00B46CBA">
            <w:pPr>
              <w:pStyle w:val="Compact"/>
            </w:pPr>
            <w:r>
              <w:t>Understanding</w:t>
            </w:r>
          </w:p>
        </w:tc>
        <w:tc>
          <w:tcPr>
            <w:tcW w:w="0" w:type="auto"/>
          </w:tcPr>
          <w:p w14:paraId="60B2145A" w14:textId="77777777" w:rsidR="007E6DB3" w:rsidRDefault="00B46CBA">
            <w:pPr>
              <w:pStyle w:val="Compact"/>
            </w:pPr>
            <w:r>
              <w:t>Impermissible treatment</w:t>
            </w:r>
          </w:p>
        </w:tc>
        <w:tc>
          <w:tcPr>
            <w:tcW w:w="0" w:type="auto"/>
          </w:tcPr>
          <w:p w14:paraId="2AC3A8D9" w14:textId="77777777" w:rsidR="007E6DB3" w:rsidRDefault="00B46CBA">
            <w:pPr>
              <w:pStyle w:val="Compact"/>
            </w:pPr>
            <w:r>
              <w:t>Permissible treatment</w:t>
            </w:r>
          </w:p>
        </w:tc>
      </w:tr>
      <w:tr w:rsidR="007E6DB3" w14:paraId="1024CD21" w14:textId="77777777">
        <w:tc>
          <w:tcPr>
            <w:tcW w:w="0" w:type="auto"/>
          </w:tcPr>
          <w:p w14:paraId="1240088F" w14:textId="77777777" w:rsidR="007E6DB3" w:rsidRDefault="00B46CBA">
            <w:pPr>
              <w:pStyle w:val="Compact"/>
            </w:pPr>
            <w:r>
              <w:t>Poverty line</w:t>
            </w:r>
          </w:p>
        </w:tc>
        <w:tc>
          <w:tcPr>
            <w:tcW w:w="0" w:type="auto"/>
          </w:tcPr>
          <w:p w14:paraId="3D951F01" w14:textId="77777777" w:rsidR="007E6DB3" w:rsidRDefault="00B46CBA">
            <w:pPr>
              <w:pStyle w:val="Compact"/>
            </w:pPr>
            <w:r>
              <w:t>Income</w:t>
            </w:r>
          </w:p>
        </w:tc>
        <w:tc>
          <w:tcPr>
            <w:tcW w:w="0" w:type="auto"/>
          </w:tcPr>
          <w:p w14:paraId="1CD34707" w14:textId="77777777" w:rsidR="007E6DB3" w:rsidRDefault="00B46CBA">
            <w:pPr>
              <w:pStyle w:val="Compact"/>
            </w:pPr>
            <w:r>
              <w:t>Entitled to assistance</w:t>
            </w:r>
          </w:p>
        </w:tc>
        <w:tc>
          <w:tcPr>
            <w:tcW w:w="0" w:type="auto"/>
          </w:tcPr>
          <w:p w14:paraId="70588CF7" w14:textId="77777777" w:rsidR="007E6DB3" w:rsidRDefault="00B46CBA">
            <w:pPr>
              <w:pStyle w:val="Compact"/>
            </w:pPr>
            <w:r>
              <w:t>Not entitled</w:t>
            </w:r>
          </w:p>
        </w:tc>
      </w:tr>
      <w:tr w:rsidR="007E6DB3" w14:paraId="27AE0389" w14:textId="77777777">
        <w:tc>
          <w:tcPr>
            <w:tcW w:w="0" w:type="auto"/>
          </w:tcPr>
          <w:p w14:paraId="6EDE25F4" w14:textId="77777777" w:rsidR="007E6DB3" w:rsidRDefault="00B46CBA">
            <w:pPr>
              <w:pStyle w:val="Compact"/>
            </w:pPr>
            <w:r>
              <w:t>Lethality</w:t>
            </w:r>
          </w:p>
        </w:tc>
        <w:tc>
          <w:tcPr>
            <w:tcW w:w="0" w:type="auto"/>
          </w:tcPr>
          <w:p w14:paraId="5B62FFF8" w14:textId="77777777" w:rsidR="007E6DB3" w:rsidRDefault="00B46CBA">
            <w:pPr>
              <w:pStyle w:val="Compact"/>
            </w:pPr>
            <w:r>
              <w:t>Harm severity</w:t>
            </w:r>
          </w:p>
        </w:tc>
        <w:tc>
          <w:tcPr>
            <w:tcW w:w="0" w:type="auto"/>
          </w:tcPr>
          <w:p w14:paraId="0002B087" w14:textId="77777777" w:rsidR="007E6DB3" w:rsidRDefault="00B46CBA">
            <w:pPr>
              <w:pStyle w:val="Compact"/>
            </w:pPr>
            <w:r>
              <w:t>Battery (civil wrong)</w:t>
            </w:r>
          </w:p>
        </w:tc>
        <w:tc>
          <w:tcPr>
            <w:tcW w:w="0" w:type="auto"/>
          </w:tcPr>
          <w:p w14:paraId="023ADFF2" w14:textId="77777777" w:rsidR="007E6DB3" w:rsidRDefault="00B46CBA">
            <w:pPr>
              <w:pStyle w:val="Compact"/>
            </w:pPr>
            <w:r>
              <w:t>Homicide (criminal offense)</w:t>
            </w:r>
          </w:p>
        </w:tc>
      </w:tr>
      <w:tr w:rsidR="007E6DB3" w14:paraId="3DDC0CE5" w14:textId="77777777">
        <w:tc>
          <w:tcPr>
            <w:tcW w:w="0" w:type="auto"/>
          </w:tcPr>
          <w:p w14:paraId="59CA5E0F" w14:textId="77777777" w:rsidR="007E6DB3" w:rsidRDefault="00B46CBA">
            <w:pPr>
              <w:pStyle w:val="Compact"/>
            </w:pPr>
            <w:r>
              <w:t>Capacity</w:t>
            </w:r>
          </w:p>
        </w:tc>
        <w:tc>
          <w:tcPr>
            <w:tcW w:w="0" w:type="auto"/>
          </w:tcPr>
          <w:p w14:paraId="43873B2B" w14:textId="77777777" w:rsidR="007E6DB3" w:rsidRDefault="00B46CBA">
            <w:pPr>
              <w:pStyle w:val="Compact"/>
            </w:pPr>
            <w:r>
              <w:t>Cognitive function</w:t>
            </w:r>
          </w:p>
        </w:tc>
        <w:tc>
          <w:tcPr>
            <w:tcW w:w="0" w:type="auto"/>
          </w:tcPr>
          <w:p w14:paraId="35F5B2AB" w14:textId="77777777" w:rsidR="007E6DB3" w:rsidRDefault="00B46CBA">
            <w:pPr>
              <w:pStyle w:val="Compact"/>
            </w:pPr>
            <w:r>
              <w:t>Guardian required</w:t>
            </w:r>
          </w:p>
        </w:tc>
        <w:tc>
          <w:tcPr>
            <w:tcW w:w="0" w:type="auto"/>
          </w:tcPr>
          <w:p w14:paraId="2DD41FFE" w14:textId="77777777" w:rsidR="007E6DB3" w:rsidRDefault="00B46CBA">
            <w:pPr>
              <w:pStyle w:val="Compact"/>
            </w:pPr>
            <w:r>
              <w:t>Self-determination</w:t>
            </w:r>
          </w:p>
        </w:tc>
      </w:tr>
    </w:tbl>
    <w:p w14:paraId="3DE77AD1" w14:textId="77777777" w:rsidR="007E6DB3" w:rsidRDefault="00B46CBA">
      <w:pPr>
        <w:pStyle w:val="BodyText"/>
      </w:pPr>
      <w:r>
        <w:t xml:space="preserve">Each threshold corresponds to a stratum boundary where the applicable moral rules change. On each side, smooth variation is possible (the 17-year-old has more autonomy than the 12-year-old; the 19-year-old has more than the 18-year-old). But at the boundary, the </w:t>
      </w:r>
      <w:r>
        <w:rPr>
          <w:i/>
          <w:iCs/>
        </w:rPr>
        <w:t>category</w:t>
      </w:r>
      <w:r>
        <w:t xml:space="preserve"> changes, and with it the set of applicable rules.</w:t>
      </w:r>
    </w:p>
    <w:p w14:paraId="745F84A8" w14:textId="77777777" w:rsidR="007E6DB3" w:rsidRDefault="00B46CBA">
      <w:pPr>
        <w:pStyle w:val="Heading3"/>
      </w:pPr>
      <w:bookmarkStart w:id="715" w:name="_Toc222926004"/>
      <w:bookmarkStart w:id="716" w:name="type-ii-phase-transitions"/>
      <w:bookmarkStart w:id="717" w:name="_Toc223184819"/>
      <w:bookmarkEnd w:id="713"/>
      <w:r>
        <w:t>Type II: Phase Transitions</w:t>
      </w:r>
      <w:bookmarkEnd w:id="715"/>
      <w:bookmarkEnd w:id="717"/>
    </w:p>
    <w:p w14:paraId="0F710DFB" w14:textId="77777777" w:rsidR="007E6DB3" w:rsidRDefault="00B46CBA">
      <w:pPr>
        <w:pStyle w:val="FirstParagraph"/>
      </w:pPr>
      <w:r>
        <w:t xml:space="preserve">A </w:t>
      </w:r>
      <w:r>
        <w:rPr>
          <w:i/>
          <w:iCs/>
        </w:rPr>
        <w:t>phase transition</w:t>
      </w:r>
      <w:r>
        <w:t xml:space="preserve"> is a boundary where the </w:t>
      </w:r>
      <w:r>
        <w:rPr>
          <w:i/>
          <w:iCs/>
        </w:rPr>
        <w:t>structure</w:t>
      </w:r>
      <w:r>
        <w:t xml:space="preserve"> of the moral evaluation changes — not just its value, but the operative metric, the dimensionality of the effective space, or the nature of the permissible trade-offs.</w:t>
      </w:r>
    </w:p>
    <w:p w14:paraId="7F320DDA" w14:textId="77777777" w:rsidR="007E6DB3" w:rsidRDefault="00B46CBA">
      <w:pPr>
        <w:pStyle w:val="BodyText"/>
      </w:pPr>
      <w:r>
        <w:rPr>
          <w:b/>
          <w:bCs/>
        </w:rPr>
        <w:t>Definition 8.5 (Phase Transition Boundary).</w:t>
      </w:r>
      <w:r>
        <w:t xml:space="preserve"> </w:t>
      </w:r>
      <w:r>
        <w:rPr>
          <w:i/>
          <w:iCs/>
        </w:rPr>
        <w:t>A phase transition boundary is a stratum boundary across which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changes discontinuously in rank or signature.</w:t>
      </w:r>
    </w:p>
    <w:p w14:paraId="3E4A62D3" w14:textId="77777777" w:rsidR="007E6DB3" w:rsidRDefault="00B46CBA">
      <w:pPr>
        <w:pStyle w:val="BodyText"/>
      </w:pPr>
      <w:r>
        <w:t xml:space="preserve">Phase transitions are more dramatic than simple thresholds. At a threshold, the same moral framework applies on both sides, with different conclusions. At a phase transition, the </w:t>
      </w:r>
      <w:r>
        <w:rPr>
          <w:i/>
          <w:iCs/>
        </w:rPr>
        <w:t>framework itself</w:t>
      </w:r>
      <w:r>
        <w:t xml:space="preserve"> changes: different dimensions become relevant, different trade-offs become available, the very character of moral deliberation shifts.</w:t>
      </w:r>
    </w:p>
    <w:p w14:paraId="46BE1198" w14:textId="77777777" w:rsidR="007E6DB3" w:rsidRDefault="00B46CBA">
      <w:pPr>
        <w:pStyle w:val="BodyText"/>
      </w:pPr>
      <w:r>
        <w:rPr>
          <w:b/>
          <w:bCs/>
        </w:rPr>
        <w:t>Example: The Emergency Phase Transition.</w:t>
      </w:r>
      <w:r>
        <w:t xml:space="preserve"> In Chapter 7 (§Level 5), we saw that a medical emergency transforms the allocation metric:</w:t>
      </w:r>
    </w:p>
    <w:p w14:paraId="04B5BF00"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routine</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4B6D211D" w14:textId="77777777" w:rsidR="007E6DB3" w:rsidRDefault="00B46CBA">
      <w:pPr>
        <w:pStyle w:val="FirstParagraph"/>
      </w:pPr>
      <w:r>
        <w:t xml:space="preserve">In routine mode, the metric allows smooth trade-offs among benefit, wait-time, fairness, and other dimensions. In emergency mode, the welfare/urgency dimension acquires lexicographic priority: </w:t>
      </w:r>
      <m:oMath>
        <m:sSub>
          <m:sSubPr>
            <m:ctrlPr>
              <w:rPr>
                <w:rFonts w:ascii="Cambria Math" w:hAnsi="Cambria Math"/>
              </w:rPr>
            </m:ctrlPr>
          </m:sSubPr>
          <m:e>
            <m:r>
              <w:rPr>
                <w:rFonts w:ascii="Cambria Math" w:hAnsi="Cambria Math"/>
              </w:rPr>
              <m:t>g</m:t>
            </m:r>
          </m:e>
          <m:sub>
            <m:r>
              <w:rPr>
                <w:rFonts w:ascii="Cambria Math" w:hAnsi="Cambria Math"/>
              </w:rPr>
              <m:t>11</m:t>
            </m:r>
          </m:sub>
        </m:sSub>
        <m:r>
          <m:rPr>
            <m:sty m:val="p"/>
          </m:rPr>
          <w:rPr>
            <w:rFonts w:ascii="Cambria Math" w:hAnsi="Cambria Math"/>
          </w:rPr>
          <m:t>→∞</m:t>
        </m:r>
      </m:oMath>
      <w:r>
        <w:t xml:space="preserve"> (or equivalently, the metric becomes degenerate on the non-urgency subspace). This is not a change in the value of </w:t>
      </w:r>
      <m:oMath>
        <m:r>
          <w:rPr>
            <w:rFonts w:ascii="Cambria Math" w:hAnsi="Cambria Math"/>
          </w:rPr>
          <m:t>S</m:t>
        </m:r>
      </m:oMath>
      <w:r>
        <w:t xml:space="preserve"> — it is a change in the </w:t>
      </w:r>
      <w:r>
        <w:rPr>
          <w:i/>
          <w:iCs/>
        </w:rPr>
        <w:t>geometry</w:t>
      </w:r>
      <w:r>
        <w:t xml:space="preserve"> of the space on which </w:t>
      </w:r>
      <m:oMath>
        <m:r>
          <w:rPr>
            <w:rFonts w:ascii="Cambria Math" w:hAnsi="Cambria Math"/>
          </w:rPr>
          <m:t>S</m:t>
        </m:r>
      </m:oMath>
      <w:r>
        <w:t xml:space="preserve"> is defined.</w:t>
      </w:r>
    </w:p>
    <w:p w14:paraId="349C45A1" w14:textId="77777777" w:rsidR="007E6DB3" w:rsidRDefault="00B46CBA">
      <w:pPr>
        <w:pStyle w:val="BodyText"/>
      </w:pPr>
      <w:r>
        <w:rPr>
          <w:b/>
          <w:bCs/>
        </w:rPr>
        <w:t>Example: The Wartime Phase Transition.</w:t>
      </w:r>
      <w:r>
        <w:t xml:space="preserve"> In the parable of Chapter 2, the declaration of war is a phase transition. Before the declaration, the moral evaluation of the son’s broken leg is determined by the peacetime metric (health, capability, work). After the declaration, the wartime metric gives decisive weight to the conscription/survival dimension, which was previously inactive. The effective dimensionality of the moral space increases: a dimension that was locally constant (no war) becomes variable and dominant.</w:t>
      </w:r>
    </w:p>
    <w:p w14:paraId="6A280123" w14:textId="77777777" w:rsidR="007E6DB3" w:rsidRDefault="00B46CBA">
      <w:pPr>
        <w:pStyle w:val="BodyText"/>
      </w:pPr>
      <w:r>
        <w:rPr>
          <w:b/>
          <w:bCs/>
        </w:rPr>
        <w:t>Classification.</w:t>
      </w:r>
      <w:r>
        <w:t xml:space="preserve"> Borrowing from statistical physics, we can distinguish:</w:t>
      </w:r>
    </w:p>
    <w:p w14:paraId="1BC078C7" w14:textId="77777777" w:rsidR="007E6DB3" w:rsidRDefault="00B46CBA">
      <w:pPr>
        <w:numPr>
          <w:ilvl w:val="0"/>
          <w:numId w:val="60"/>
        </w:numPr>
      </w:pPr>
      <w:r>
        <w:rPr>
          <w:b/>
          <w:bCs/>
        </w:rPr>
        <w:t>First-order phase transitions</w:t>
      </w:r>
      <w:r>
        <w:t xml:space="preserve">: The satisfaction function </w:t>
      </w:r>
      <m:oMath>
        <m:r>
          <w:rPr>
            <w:rFonts w:ascii="Cambria Math" w:hAnsi="Cambria Math"/>
          </w:rPr>
          <m:t>S</m:t>
        </m:r>
      </m:oMath>
      <w:r>
        <w:t xml:space="preserve"> is discontinuous across the boundary. The “moral energy” jumps. Example: the consent threshold — below it, </w:t>
      </w:r>
      <m:oMath>
        <m:r>
          <w:rPr>
            <w:rFonts w:ascii="Cambria Math" w:hAnsi="Cambria Math"/>
          </w:rPr>
          <m:t>S</m:t>
        </m:r>
        <m:r>
          <m:rPr>
            <m:sty m:val="p"/>
          </m:rPr>
          <w:rPr>
            <w:rFonts w:ascii="Cambria Math" w:hAnsi="Cambria Math"/>
          </w:rPr>
          <m:t>=-∞</m:t>
        </m:r>
      </m:oMath>
      <w:r>
        <w:t xml:space="preserve">; above it, </w:t>
      </w:r>
      <m:oMath>
        <m:r>
          <w:rPr>
            <w:rFonts w:ascii="Cambria Math" w:hAnsi="Cambria Math"/>
          </w:rPr>
          <m:t>S</m:t>
        </m:r>
      </m:oMath>
      <w:r>
        <w:t xml:space="preserve"> takes a finite value.</w:t>
      </w:r>
    </w:p>
    <w:p w14:paraId="41E634B2" w14:textId="77777777" w:rsidR="007E6DB3" w:rsidRDefault="00B46CBA">
      <w:pPr>
        <w:numPr>
          <w:ilvl w:val="0"/>
          <w:numId w:val="60"/>
        </w:numPr>
      </w:pPr>
      <w:r>
        <w:rPr>
          <w:b/>
          <w:bCs/>
        </w:rPr>
        <w:t>Second-order phase transitions</w:t>
      </w:r>
      <w:r>
        <w:t xml:space="preserve">: </w:t>
      </w:r>
      <m:oMath>
        <m:r>
          <w:rPr>
            <w:rFonts w:ascii="Cambria Math" w:hAnsi="Cambria Math"/>
          </w:rPr>
          <m:t>S</m:t>
        </m:r>
      </m:oMath>
      <w:r>
        <w:t xml:space="preserve"> is continuous across the boundary but its derivatives (the gradient </w:t>
      </w:r>
      <m:oMath>
        <m:r>
          <m:rPr>
            <m:sty m:val="p"/>
          </m:rPr>
          <w:rPr>
            <w:rFonts w:ascii="Cambria Math" w:hAnsi="Cambria Math"/>
          </w:rPr>
          <m:t>∇</m:t>
        </m:r>
        <m:r>
          <w:rPr>
            <w:rFonts w:ascii="Cambria Math" w:hAnsi="Cambria Math"/>
          </w:rPr>
          <m:t>S</m:t>
        </m:r>
      </m:oMath>
      <w:r>
        <w:t xml:space="preserve">, the curvature) are discontinuous. The evaluation does not jump, but its </w:t>
      </w:r>
      <w:r>
        <w:rPr>
          <w:i/>
          <w:iCs/>
        </w:rPr>
        <w:t>sensitivity</w:t>
      </w:r>
      <w:r>
        <w:t xml:space="preserve"> changes sharply. Example: crossing from a context where promise-keeping is a minor consideration to one where it is central — the value </w:t>
      </w:r>
      <m:oMath>
        <m:r>
          <w:rPr>
            <w:rFonts w:ascii="Cambria Math" w:hAnsi="Cambria Math"/>
          </w:rPr>
          <m:t>S</m:t>
        </m:r>
      </m:oMath>
      <w:r>
        <w:t xml:space="preserve"> may change continuously, but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w:t>
      </w:r>
    </w:p>
    <w:p w14:paraId="378078AA" w14:textId="77777777" w:rsidR="007E6DB3" w:rsidRDefault="00B46CBA">
      <w:pPr>
        <w:pStyle w:val="Heading3"/>
      </w:pPr>
      <w:bookmarkStart w:id="718" w:name="_Toc222926005"/>
      <w:bookmarkStart w:id="719" w:name="type-iii-absorbing-strata-nullifiers"/>
      <w:bookmarkStart w:id="720" w:name="_Toc223184820"/>
      <w:bookmarkEnd w:id="716"/>
      <w:r>
        <w:t>Type III: Absorbing Strata (Nullifiers)</w:t>
      </w:r>
      <w:bookmarkEnd w:id="718"/>
      <w:bookmarkEnd w:id="720"/>
    </w:p>
    <w:p w14:paraId="56A1F017" w14:textId="77777777" w:rsidR="007E6DB3" w:rsidRDefault="00B46CBA">
      <w:pPr>
        <w:pStyle w:val="FirstParagraph"/>
      </w:pPr>
      <w:r>
        <w:t xml:space="preserve">An </w:t>
      </w:r>
      <w:r>
        <w:rPr>
          <w:i/>
          <w:iCs/>
        </w:rPr>
        <w:t>absorbing stratum</w:t>
      </w:r>
      <w:r>
        <w:t xml:space="preserve"> is a lower-dimensional region that, once entered, determines the moral evaluation regardless of the original context. Entry is irreversible in the sense that the original stratum’s rules cease to apply.</w:t>
      </w:r>
    </w:p>
    <w:p w14:paraId="1D84967F" w14:textId="77777777" w:rsidR="007E6DB3" w:rsidRDefault="00B46CBA">
      <w:pPr>
        <w:pStyle w:val="BodyText"/>
      </w:pPr>
      <w:r>
        <w:rPr>
          <w:b/>
          <w:bCs/>
        </w:rPr>
        <w:t>Definition 8.6 (Absorbing Stratum).</w:t>
      </w:r>
      <w:r>
        <w:t xml:space="preserve"> </w:t>
      </w:r>
      <w:r>
        <w:rPr>
          <w:i/>
          <w:iCs/>
        </w:rPr>
        <w:t>A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m:rPr>
            <m:scr m:val="script"/>
            <m:sty m:val="p"/>
          </m:rPr>
          <w:rPr>
            <w:rFonts w:ascii="Cambria Math" w:hAnsi="Cambria Math"/>
          </w:rPr>
          <m:t>⊂M</m:t>
        </m:r>
      </m:oMath>
      <w:r>
        <w:t xml:space="preserve"> </w:t>
      </w:r>
      <w:r>
        <w:rPr>
          <w:i/>
          <w:iCs/>
        </w:rPr>
        <w:t>is absorbing if there exists a tubular neighborhood</w:t>
      </w:r>
      <w:r>
        <w:t xml:space="preserve"> </w:t>
      </w:r>
      <m:oMath>
        <m:r>
          <w:rPr>
            <w:rFonts w:ascii="Cambria Math" w:hAnsi="Cambria Math"/>
          </w:rPr>
          <m:t>N</m:t>
        </m:r>
      </m:oMath>
      <w:r>
        <w:t xml:space="preserve"> </w:t>
      </w:r>
      <w:r>
        <w:rPr>
          <w:i/>
          <w:iCs/>
        </w:rPr>
        <w:t>of</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and a continuous retraction</w:t>
      </w:r>
      <w:r>
        <w:t xml:space="preserve">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such that, for any moral evaluation function</w:t>
      </w:r>
      <w:r>
        <w:t xml:space="preserve"> </w:t>
      </w:r>
      <m:oMath>
        <m:r>
          <w:rPr>
            <w:rFonts w:ascii="Cambria Math" w:hAnsi="Cambria Math"/>
          </w:rPr>
          <m:t>S</m:t>
        </m:r>
      </m:oMath>
      <w:r>
        <w:t xml:space="preserve"> </w:t>
      </w:r>
      <w:r>
        <w:rPr>
          <w:i/>
          <w:iCs/>
        </w:rPr>
        <w:t>compatible with the stratification,</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N</m:t>
            </m:r>
          </m:sub>
        </m:sSub>
      </m:oMath>
      <w:r>
        <w:t xml:space="preserve"> </w:t>
      </w:r>
      <w:r>
        <w:rPr>
          <w:i/>
          <w:iCs/>
        </w:rPr>
        <w:t>factors through</w:t>
      </w:r>
      <w:r>
        <w:t xml:space="preserve"> </w:t>
      </w:r>
      <m:oMath>
        <m:r>
          <w:rPr>
            <w:rFonts w:ascii="Cambria Math" w:hAnsi="Cambria Math"/>
          </w:rPr>
          <m:t>r</m:t>
        </m:r>
      </m:oMath>
      <w:r>
        <w:rPr>
          <w:i/>
          <w:iCs/>
        </w:rPr>
        <w:t>:</w:t>
      </w:r>
    </w:p>
    <w:p w14:paraId="028E4E7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ty m:val="p"/>
            </m:rPr>
            <w:rPr>
              <w:rFonts w:ascii="Cambria Math" w:hAnsi="Cambria Math"/>
            </w:rPr>
            <m:t>∈</m:t>
          </m:r>
          <m:r>
            <w:rPr>
              <w:rFonts w:ascii="Cambria Math" w:hAnsi="Cambria Math"/>
            </w:rPr>
            <m:t>N</m:t>
          </m:r>
        </m:oMath>
      </m:oMathPara>
    </w:p>
    <w:p w14:paraId="286429C2" w14:textId="77777777" w:rsidR="007E6DB3" w:rsidRDefault="00B46CBA">
      <w:pPr>
        <w:pStyle w:val="FirstParagraph"/>
      </w:pPr>
      <w:r>
        <w:rPr>
          <w:i/>
          <w:iCs/>
        </w:rPr>
        <w:t>In words: near an absorbing stratum, the evaluation depends only on the projection onto</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not on the transverse coordinates.</w:t>
      </w:r>
    </w:p>
    <w:p w14:paraId="25A2AFC1" w14:textId="77777777" w:rsidR="007E6DB3" w:rsidRDefault="00B46CBA">
      <w:pPr>
        <w:pStyle w:val="BodyText"/>
      </w:pPr>
      <w:r>
        <w:t xml:space="preserve">Absorbing strata are the geometric formalization of </w:t>
      </w:r>
      <w:r>
        <w:rPr>
          <w:i/>
          <w:iCs/>
        </w:rPr>
        <w:t>nullifiers</w:t>
      </w:r>
      <w:r>
        <w:t xml:space="preserve"> — conditions that override all other moral considerations. The most important empirical finding about nullifiers comes from analysis of the Dear Abby corpus (Chapter 17), which identifies three universal nullifiers across all domain contexts: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19"/>
        <w:gridCol w:w="1639"/>
        <w:gridCol w:w="1697"/>
        <w:gridCol w:w="4563"/>
      </w:tblGrid>
      <w:tr w:rsidR="007E6DB3" w14:paraId="5CCA693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D3D3309" w14:textId="77777777" w:rsidR="007E6DB3" w:rsidRDefault="00B46CBA">
            <w:r>
              <w:rPr>
                <w:b/>
                <w:bCs/>
              </w:rPr>
              <w:t>Nullifier</w:t>
            </w:r>
          </w:p>
        </w:tc>
        <w:tc>
          <w:tcPr>
            <w:tcW w:w="0" w:type="auto"/>
          </w:tcPr>
          <w:p w14:paraId="5FDBDBC0" w14:textId="77777777" w:rsidR="007E6DB3" w:rsidRDefault="00B46CBA">
            <w:r>
              <w:rPr>
                <w:b/>
                <w:bCs/>
              </w:rPr>
              <w:t>Corpus Count</w:t>
            </w:r>
          </w:p>
        </w:tc>
        <w:tc>
          <w:tcPr>
            <w:tcW w:w="0" w:type="auto"/>
          </w:tcPr>
          <w:p w14:paraId="108A3BC8" w14:textId="77777777" w:rsidR="007E6DB3" w:rsidRDefault="00B46CBA">
            <w:r>
              <w:rPr>
                <w:b/>
                <w:bCs/>
              </w:rPr>
              <w:t>Cross-Domain</w:t>
            </w:r>
          </w:p>
        </w:tc>
        <w:tc>
          <w:tcPr>
            <w:tcW w:w="0" w:type="auto"/>
          </w:tcPr>
          <w:p w14:paraId="222411C5" w14:textId="77777777" w:rsidR="007E6DB3" w:rsidRDefault="00B46CBA">
            <w:r>
              <w:rPr>
                <w:b/>
                <w:bCs/>
              </w:rPr>
              <w:t>Mechanism</w:t>
            </w:r>
          </w:p>
        </w:tc>
      </w:tr>
      <w:tr w:rsidR="007E6DB3" w14:paraId="6EED7B55" w14:textId="77777777">
        <w:tc>
          <w:tcPr>
            <w:tcW w:w="0" w:type="auto"/>
          </w:tcPr>
          <w:p w14:paraId="5C32403C" w14:textId="77777777" w:rsidR="007E6DB3" w:rsidRDefault="00B46CBA">
            <w:pPr>
              <w:pStyle w:val="Compact"/>
            </w:pPr>
            <w:r>
              <w:t>Abuse</w:t>
            </w:r>
          </w:p>
        </w:tc>
        <w:tc>
          <w:tcPr>
            <w:tcW w:w="0" w:type="auto"/>
          </w:tcPr>
          <w:p w14:paraId="0ED729EC" w14:textId="77777777" w:rsidR="007E6DB3" w:rsidRDefault="00B46CBA">
            <w:r>
              <w:t>n = 582</w:t>
            </w:r>
          </w:p>
        </w:tc>
        <w:tc>
          <w:tcPr>
            <w:tcW w:w="0" w:type="auto"/>
          </w:tcPr>
          <w:p w14:paraId="6F6FFA54" w14:textId="77777777" w:rsidR="007E6DB3" w:rsidRDefault="00B46CBA">
            <w:pPr>
              <w:pStyle w:val="Compact"/>
            </w:pPr>
            <w:r>
              <w:t>Universal</w:t>
            </w:r>
          </w:p>
        </w:tc>
        <w:tc>
          <w:tcPr>
            <w:tcW w:w="0" w:type="auto"/>
          </w:tcPr>
          <w:p w14:paraId="35E3602D" w14:textId="77777777" w:rsidR="007E6DB3" w:rsidRDefault="00B46CBA">
            <w:pPr>
              <w:pStyle w:val="Compact"/>
            </w:pPr>
            <w:r>
              <w:t>Collapses obligation structure</w:t>
            </w:r>
          </w:p>
        </w:tc>
      </w:tr>
      <w:tr w:rsidR="007E6DB3" w14:paraId="34E43341" w14:textId="77777777">
        <w:tc>
          <w:tcPr>
            <w:tcW w:w="0" w:type="auto"/>
          </w:tcPr>
          <w:p w14:paraId="27A155AE" w14:textId="77777777" w:rsidR="007E6DB3" w:rsidRDefault="00B46CBA">
            <w:pPr>
              <w:pStyle w:val="Compact"/>
            </w:pPr>
            <w:r>
              <w:t>Danger</w:t>
            </w:r>
          </w:p>
        </w:tc>
        <w:tc>
          <w:tcPr>
            <w:tcW w:w="0" w:type="auto"/>
          </w:tcPr>
          <w:p w14:paraId="7360B9F7" w14:textId="77777777" w:rsidR="007E6DB3" w:rsidRDefault="00B46CBA">
            <w:r>
              <w:t>n = 218</w:t>
            </w:r>
          </w:p>
        </w:tc>
        <w:tc>
          <w:tcPr>
            <w:tcW w:w="0" w:type="auto"/>
          </w:tcPr>
          <w:p w14:paraId="60CB3D0D" w14:textId="77777777" w:rsidR="007E6DB3" w:rsidRDefault="00B46CBA">
            <w:pPr>
              <w:pStyle w:val="Compact"/>
            </w:pPr>
            <w:r>
              <w:t>Universal</w:t>
            </w:r>
          </w:p>
        </w:tc>
        <w:tc>
          <w:tcPr>
            <w:tcW w:w="0" w:type="auto"/>
          </w:tcPr>
          <w:p w14:paraId="6FF21388" w14:textId="77777777" w:rsidR="007E6DB3" w:rsidRDefault="00B46CBA">
            <w:pPr>
              <w:pStyle w:val="Compact"/>
            </w:pPr>
            <w:r>
              <w:t>Activates self-preservation override</w:t>
            </w:r>
          </w:p>
        </w:tc>
      </w:tr>
      <w:tr w:rsidR="007E6DB3" w14:paraId="6376EFD4" w14:textId="77777777">
        <w:tc>
          <w:tcPr>
            <w:tcW w:w="0" w:type="auto"/>
          </w:tcPr>
          <w:p w14:paraId="318F1F5A" w14:textId="77777777" w:rsidR="007E6DB3" w:rsidRDefault="00B46CBA">
            <w:pPr>
              <w:pStyle w:val="Compact"/>
            </w:pPr>
            <w:r>
              <w:t>Impossibility</w:t>
            </w:r>
          </w:p>
        </w:tc>
        <w:tc>
          <w:tcPr>
            <w:tcW w:w="0" w:type="auto"/>
          </w:tcPr>
          <w:p w14:paraId="5AB29842" w14:textId="77777777" w:rsidR="007E6DB3" w:rsidRDefault="00B46CBA">
            <w:r>
              <w:t>n = 144</w:t>
            </w:r>
          </w:p>
        </w:tc>
        <w:tc>
          <w:tcPr>
            <w:tcW w:w="0" w:type="auto"/>
          </w:tcPr>
          <w:p w14:paraId="108810A5" w14:textId="77777777" w:rsidR="007E6DB3" w:rsidRDefault="00B46CBA">
            <w:pPr>
              <w:pStyle w:val="Compact"/>
            </w:pPr>
            <w:r>
              <w:t>Universal</w:t>
            </w:r>
          </w:p>
        </w:tc>
        <w:tc>
          <w:tcPr>
            <w:tcW w:w="0" w:type="auto"/>
          </w:tcPr>
          <w:p w14:paraId="4EF3364C" w14:textId="77777777" w:rsidR="007E6DB3" w:rsidRDefault="00B46CBA">
            <w:pPr>
              <w:pStyle w:val="Compact"/>
            </w:pPr>
            <w:r>
              <w:rPr>
                <w:i/>
                <w:iCs/>
              </w:rPr>
              <w:t>Ought implies can</w:t>
            </w:r>
            <w:r>
              <w:t>: removes infeasible obligations</w:t>
            </w:r>
          </w:p>
        </w:tc>
      </w:tr>
    </w:tbl>
    <w:p w14:paraId="64DB7945" w14:textId="77777777" w:rsidR="007E6DB3" w:rsidRDefault="00B46CBA">
      <w:pPr>
        <w:pStyle w:val="BodyText"/>
      </w:pPr>
      <w:r>
        <w:t xml:space="preserve">When abuse is present, it does not </w:t>
      </w:r>
      <w:r>
        <w:rPr>
          <w:i/>
          <w:iCs/>
        </w:rPr>
        <w:t>reduce</w:t>
      </w:r>
      <w:r>
        <w:t xml:space="preserve"> the weight of other obligations — it </w:t>
      </w:r>
      <w:r>
        <w:rPr>
          <w:i/>
          <w:iCs/>
        </w:rPr>
        <w:t>annuls</w:t>
      </w:r>
      <w:r>
        <w:t xml:space="preserve"> them. The obligation to maintain a family relationship, to fulfill a promise, to support a colleague — all these obligations, which may be strong in the non-abusive stratum, collapse to zero (or reverse into obligations to </w:t>
      </w:r>
      <w:r>
        <w:rPr>
          <w:i/>
          <w:iCs/>
        </w:rPr>
        <w:t>exit</w:t>
      </w:r>
      <w:r>
        <w:t>) when the situation enters the abuse stratum. This is not a smooth re-weighting; it is a stratum transition.</w:t>
      </w:r>
    </w:p>
    <w:p w14:paraId="52C8436D" w14:textId="77777777" w:rsidR="007E6DB3" w:rsidRDefault="00B46CBA">
      <w:pPr>
        <w:pStyle w:val="BodyText"/>
      </w:pPr>
      <w:r>
        <w:t>The absorption property is important: once in the abuse stratum, the evaluation is determined by the stratum’s own rules. The transverse coordinates — how strong the promise was, how much the relationship previously meant, how inconvenient departure would be — cease to matter. This is the mathematical content of the moral intuition that “nothing justifies staying in an abusive relationship.”</w:t>
      </w:r>
    </w:p>
    <w:p w14:paraId="67CF93FF" w14:textId="77777777" w:rsidR="007E6DB3" w:rsidRDefault="00B46CBA">
      <w:pPr>
        <w:pStyle w:val="Heading3"/>
      </w:pPr>
      <w:bookmarkStart w:id="721" w:name="_Toc222926006"/>
      <w:bookmarkStart w:id="722" w:name="X53c6fdfe4275d3b4e06c4f31fe9f682f4f93c3f"/>
      <w:bookmarkStart w:id="723" w:name="_Toc223184821"/>
      <w:bookmarkEnd w:id="719"/>
      <w:r>
        <w:t>Type IV: Constraint Surfaces (Forbidden Regions)</w:t>
      </w:r>
      <w:bookmarkEnd w:id="721"/>
      <w:bookmarkEnd w:id="723"/>
    </w:p>
    <w:p w14:paraId="216D90F4" w14:textId="77777777" w:rsidR="007E6DB3" w:rsidRDefault="00B46CBA">
      <w:pPr>
        <w:pStyle w:val="FirstParagraph"/>
      </w:pPr>
      <w:r>
        <w:t xml:space="preserve">A </w:t>
      </w:r>
      <w:r>
        <w:rPr>
          <w:i/>
          <w:iCs/>
        </w:rPr>
        <w:t>constraint surface</w:t>
      </w:r>
      <w:r>
        <w:t xml:space="preserve"> marks the boundary of the forbidden region — the set of moral states that are absolutely impermissible.</w:t>
      </w:r>
    </w:p>
    <w:p w14:paraId="035EA906" w14:textId="77777777" w:rsidR="007E6DB3" w:rsidRDefault="00B46CBA">
      <w:pPr>
        <w:pStyle w:val="BodyText"/>
      </w:pPr>
      <w:r>
        <w:rPr>
          <w:b/>
          <w:bCs/>
        </w:rPr>
        <w:t>Definition 8.7 (Constraint Surface).</w:t>
      </w:r>
      <w:r>
        <w:t xml:space="preserve"> </w:t>
      </w:r>
      <w:r>
        <w:rPr>
          <w:i/>
          <w:iCs/>
        </w:rPr>
        <w:t>The constraint set</w:t>
      </w:r>
      <w:r>
        <w:t xml:space="preserve"> </w:t>
      </w:r>
      <m:oMath>
        <m:r>
          <w:rPr>
            <w:rFonts w:ascii="Cambria Math" w:hAnsi="Cambria Math"/>
          </w:rPr>
          <m:t>C</m:t>
        </m:r>
        <m:r>
          <m:rPr>
            <m:scr m:val="script"/>
            <m:sty m:val="p"/>
          </m:rPr>
          <w:rPr>
            <w:rFonts w:ascii="Cambria Math" w:hAnsi="Cambria Math"/>
          </w:rPr>
          <m:t>⊂M</m:t>
        </m:r>
      </m:oMath>
      <w:r>
        <w:t xml:space="preserve"> </w:t>
      </w:r>
      <w:r>
        <w:rPr>
          <w:i/>
          <w:iCs/>
        </w:rPr>
        <w:t>is a closed subset. The constraint surface</w:t>
      </w:r>
      <w:r>
        <w:t xml:space="preserve"> </w:t>
      </w:r>
      <m:oMath>
        <m:r>
          <m:rPr>
            <m:sty m:val="p"/>
          </m:rPr>
          <w:rPr>
            <w:rFonts w:ascii="Cambria Math" w:hAnsi="Cambria Math"/>
          </w:rPr>
          <m:t>∂</m:t>
        </m:r>
        <m:r>
          <w:rPr>
            <w:rFonts w:ascii="Cambria Math" w:hAnsi="Cambria Math"/>
          </w:rPr>
          <m:t>C</m:t>
        </m:r>
      </m:oMath>
      <w:r>
        <w:t xml:space="preserve"> </w:t>
      </w:r>
      <w:r>
        <w:rPr>
          <w:i/>
          <w:iCs/>
        </w:rPr>
        <w:t>is the boundary of</w:t>
      </w:r>
      <w:r>
        <w:t xml:space="preserve"> </w:t>
      </w:r>
      <m:oMath>
        <m:r>
          <w:rPr>
            <w:rFonts w:ascii="Cambria Math" w:hAnsi="Cambria Math"/>
          </w:rPr>
          <m:t>C</m:t>
        </m:r>
      </m:oMath>
      <w:r>
        <w:t xml:space="preserve"> </w:t>
      </w:r>
      <w:r>
        <w:rPr>
          <w:i/>
          <w:iCs/>
        </w:rPr>
        <w:t>in</w:t>
      </w:r>
      <w:r>
        <w:t xml:space="preserve"> </w:t>
      </w:r>
      <m:oMath>
        <m:r>
          <m:rPr>
            <m:scr m:val="script"/>
            <m:sty m:val="p"/>
          </m:rPr>
          <w:rPr>
            <w:rFonts w:ascii="Cambria Math" w:hAnsi="Cambria Math"/>
          </w:rPr>
          <m:t>M</m:t>
        </m:r>
      </m:oMath>
      <w:r>
        <w:rPr>
          <w:i/>
          <w:iCs/>
        </w:rPr>
        <w:t>. The satisfaction function satisfies</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r>
        <w:rPr>
          <w:i/>
          <w:iCs/>
        </w:rPr>
        <w:t>.</w:t>
      </w:r>
    </w:p>
    <w:p w14:paraId="6187107D" w14:textId="77777777" w:rsidR="007E6DB3" w:rsidRDefault="00B46CBA">
      <w:pPr>
        <w:pStyle w:val="BodyText"/>
      </w:pPr>
      <w:r>
        <w:t xml:space="preserve">The constraint set represents moral non-starters: options that are forbidden regardless of consequences, regardless of other considerations, regardless of the metric. In the language of deontological ethics, these are </w:t>
      </w:r>
      <w:r>
        <w:rPr>
          <w:i/>
          <w:iCs/>
        </w:rPr>
        <w:t>side constraints</w:t>
      </w:r>
      <w:r>
        <w:t xml:space="preserve"> — not trade-off-able values but hard limits.</w:t>
      </w:r>
    </w:p>
    <w:p w14:paraId="159065ED" w14:textId="77777777" w:rsidR="007E6DB3" w:rsidRDefault="00B46CBA">
      <w:pPr>
        <w:pStyle w:val="BodyText"/>
      </w:pPr>
      <w:r>
        <w:t xml:space="preserve">The constraint surface </w:t>
      </w:r>
      <m:oMath>
        <m:r>
          <m:rPr>
            <m:sty m:val="p"/>
          </m:rPr>
          <w:rPr>
            <w:rFonts w:ascii="Cambria Math" w:hAnsi="Cambria Math"/>
          </w:rPr>
          <m:t>∂</m:t>
        </m:r>
        <m:r>
          <w:rPr>
            <w:rFonts w:ascii="Cambria Math" w:hAnsi="Cambria Math"/>
          </w:rPr>
          <m:t>C</m:t>
        </m:r>
      </m:oMath>
      <w:r>
        <w:t xml:space="preserve"> is a stratum boundary of a specific kind: on one side, finite-valued evaluation with smooth trade-offs; on the other, </w:t>
      </w:r>
      <m:oMath>
        <m:r>
          <w:rPr>
            <w:rFonts w:ascii="Cambria Math" w:hAnsi="Cambria Math"/>
          </w:rPr>
          <m:t>S</m:t>
        </m:r>
        <m:r>
          <m:rPr>
            <m:sty m:val="p"/>
          </m:rPr>
          <w:rPr>
            <w:rFonts w:ascii="Cambria Math" w:hAnsi="Cambria Math"/>
          </w:rPr>
          <m:t>=-∞</m:t>
        </m:r>
      </m:oMath>
      <w:r>
        <w:t xml:space="preserve"> with no trade-offs possible. The gradient </w:t>
      </w:r>
      <m:oMath>
        <m:r>
          <m:rPr>
            <m:sty m:val="p"/>
          </m:rPr>
          <w:rPr>
            <w:rFonts w:ascii="Cambria Math" w:hAnsi="Cambria Math"/>
          </w:rPr>
          <w:lastRenderedPageBreak/>
          <m:t>∇</m:t>
        </m:r>
        <m:r>
          <w:rPr>
            <w:rFonts w:ascii="Cambria Math" w:hAnsi="Cambria Math"/>
          </w:rPr>
          <m:t>S</m:t>
        </m:r>
      </m:oMath>
      <w:r>
        <w:t xml:space="preserve"> does not merely become large near </w:t>
      </w:r>
      <m:oMath>
        <m:r>
          <m:rPr>
            <m:sty m:val="p"/>
          </m:rPr>
          <w:rPr>
            <w:rFonts w:ascii="Cambria Math" w:hAnsi="Cambria Math"/>
          </w:rPr>
          <m:t>∂</m:t>
        </m:r>
        <m:r>
          <w:rPr>
            <w:rFonts w:ascii="Cambria Math" w:hAnsi="Cambria Math"/>
          </w:rPr>
          <m:t>C</m:t>
        </m:r>
      </m:oMath>
      <w:r>
        <w:t xml:space="preserve"> — it becomes formally infinite, creating a potential wall that no finite benefit can overcome.</w:t>
      </w:r>
    </w:p>
    <w:p w14:paraId="5FA2F8C2" w14:textId="77777777" w:rsidR="007E6DB3" w:rsidRDefault="00B46CBA">
      <w:pPr>
        <w:pStyle w:val="BodyText"/>
      </w:pPr>
      <w:r>
        <w:rPr>
          <w:b/>
          <w:bCs/>
        </w:rPr>
        <w:t>Relation to Nussbaum’s thresholds.</w:t>
      </w:r>
      <w:r>
        <w:t xml:space="preserve"> Martha Nussbaum’s capability thresholds (Chapter 3) are constraint surfaces: below the minimum level of each capability, a life is not fully human, and the imperative is to raise capabilities to the threshold. The geometric framework generalizes Nussbaum’s insight by representing thresholds as stratum boundaries with specific mathematical properties (absorption, discontinuity of </w:t>
      </w:r>
      <m:oMath>
        <m:r>
          <w:rPr>
            <w:rFonts w:ascii="Cambria Math" w:hAnsi="Cambria Math"/>
          </w:rPr>
          <m:t>S</m:t>
        </m:r>
      </m:oMath>
      <w:r>
        <w:t xml:space="preserve">, degeneracy of </w:t>
      </w:r>
      <m:oMath>
        <m:r>
          <w:rPr>
            <w:rFonts w:ascii="Cambria Math" w:hAnsi="Cambria Math"/>
          </w:rPr>
          <m:t>g</m:t>
        </m:r>
      </m:oMath>
      <w:r>
        <w:t>).</w:t>
      </w:r>
    </w:p>
    <w:p w14:paraId="0A2E0525" w14:textId="77777777" w:rsidR="007E6DB3" w:rsidRDefault="00B46CBA">
      <w:pPr>
        <w:pStyle w:val="Heading2"/>
      </w:pPr>
      <w:bookmarkStart w:id="724" w:name="_Toc222926007"/>
      <w:bookmarkStart w:id="725" w:name="semantic-gates-the-transition-functions"/>
      <w:bookmarkStart w:id="726" w:name="_Toc223184822"/>
      <w:bookmarkEnd w:id="710"/>
      <w:bookmarkEnd w:id="722"/>
      <w:r>
        <w:rPr>
          <w:rFonts w:ascii="Garamond" w:hAnsi="Garamond"/>
        </w:rPr>
        <w:t>8.4 Semantic Gates: The Transition Functions</w:t>
      </w:r>
      <w:bookmarkEnd w:id="724"/>
      <w:bookmarkEnd w:id="726"/>
    </w:p>
    <w:p w14:paraId="228807AD" w14:textId="77777777" w:rsidR="007E6DB3" w:rsidRDefault="00B46CBA">
      <w:pPr>
        <w:pStyle w:val="Heading3"/>
      </w:pPr>
      <w:bookmarkStart w:id="727" w:name="_Toc222926008"/>
      <w:bookmarkStart w:id="728" w:name="from-stratum-to-stratum"/>
      <w:bookmarkStart w:id="729" w:name="_Toc223184823"/>
      <w:r>
        <w:t>From Stratum to Stratum</w:t>
      </w:r>
      <w:bookmarkEnd w:id="727"/>
      <w:bookmarkEnd w:id="729"/>
    </w:p>
    <w:p w14:paraId="579B4A45" w14:textId="77777777" w:rsidR="007E6DB3" w:rsidRDefault="00B46CBA">
      <w:pPr>
        <w:pStyle w:val="FirstParagraph"/>
      </w:pPr>
      <w:r>
        <w:t xml:space="preserve">The boundaries described in §8.3 are </w:t>
      </w:r>
      <w:r>
        <w:rPr>
          <w:i/>
          <w:iCs/>
        </w:rPr>
        <w:t>where</w:t>
      </w:r>
      <w:r>
        <w:t xml:space="preserve"> the rules change. Semantic gates are </w:t>
      </w:r>
      <w:r>
        <w:rPr>
          <w:i/>
          <w:iCs/>
        </w:rPr>
        <w:t>how</w:t>
      </w:r>
      <w:r>
        <w:t xml:space="preserve"> and </w:t>
      </w:r>
      <w:r>
        <w:rPr>
          <w:i/>
          <w:iCs/>
        </w:rPr>
        <w:t>why</w:t>
      </w:r>
      <w:r>
        <w:t>: the specific features of a situation that trigger a stratum transition.</w:t>
      </w:r>
    </w:p>
    <w:p w14:paraId="7B7D0B69" w14:textId="77777777" w:rsidR="007E6DB3" w:rsidRDefault="00B46CBA">
      <w:pPr>
        <w:pStyle w:val="BodyText"/>
      </w:pPr>
      <w:r>
        <w:rPr>
          <w:b/>
          <w:bCs/>
        </w:rPr>
        <w:t>Definition 8.8 (Semantic Gate).</w:t>
      </w:r>
      <w:r>
        <w:t xml:space="preserve"> </w:t>
      </w:r>
      <w:r>
        <w:rPr>
          <w:i/>
          <w:iCs/>
        </w:rPr>
        <w:t>A semantic gate is a map</w:t>
      </w:r>
      <w:r>
        <w:t xml:space="preserve"> </w:t>
      </w:r>
      <m:oMath>
        <m:r>
          <w:rPr>
            <w:rFonts w:ascii="Cambria Math" w:hAnsi="Cambria Math"/>
          </w:rPr>
          <m:t>G</m:t>
        </m:r>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where</w:t>
      </w:r>
      <w:r>
        <w:t xml:space="preserve"> </w:t>
      </w:r>
      <m:oMath>
        <m:r>
          <m:rPr>
            <m:scr m:val="script"/>
            <m:sty m:val="p"/>
          </m:rPr>
          <w:rPr>
            <w:rFonts w:ascii="Cambria Math" w:hAnsi="Cambria Math"/>
          </w:rPr>
          <m:t>F</m:t>
        </m:r>
      </m:oMath>
      <w:r>
        <w:t xml:space="preserve"> </w:t>
      </w:r>
      <w:r>
        <w:rPr>
          <w:i/>
          <w:iCs/>
        </w:rPr>
        <w:t>is a space of triggering features,</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is the source stratum, and</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is the target stratum. The gate fires when a feature</w:t>
      </w:r>
      <w:r>
        <w:t xml:space="preserve"> </w:t>
      </w:r>
      <m:oMath>
        <m:r>
          <w:rPr>
            <w:rFonts w:ascii="Cambria Math" w:hAnsi="Cambria Math"/>
          </w:rPr>
          <m:t>f</m:t>
        </m:r>
        <m:r>
          <m:rPr>
            <m:scr m:val="script"/>
            <m:sty m:val="p"/>
          </m:rPr>
          <w:rPr>
            <w:rFonts w:ascii="Cambria Math" w:hAnsi="Cambria Math"/>
          </w:rPr>
          <m:t>∈F</m:t>
        </m:r>
      </m:oMath>
      <w:r>
        <w:t xml:space="preserve"> </w:t>
      </w:r>
      <w:r>
        <w:rPr>
          <w:i/>
          <w:iCs/>
        </w:rPr>
        <w:t>is present, transitioning the moral evaluation from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to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rPr>
          <w:i/>
          <w:iCs/>
        </w:rPr>
        <w:t>.</w:t>
      </w:r>
    </w:p>
    <w:p w14:paraId="072BACE4" w14:textId="77777777" w:rsidR="00A8654C" w:rsidRDefault="00000000">
      <w:pPr>
        <w:pStyle w:val="BodyText"/>
      </w:pPr>
      <w:r>
        <w:t>Formal trigger condition. The informal phrase “the gate fires when a feature f is present” is shorthand for: the gate is activated when the triggering feature f ∈ F satisfies the gate’s activation predicate σ(f) = 1, where σ: F → {0, 1} is the gate’s characteristic function. The domain F of triggering features is a measurable subset of the space of morally relevant linguistic and situational cues at the stratum boundary. The gate map G is defined on the activated domain F¹ = σ⁻¹(1) × S_α, not on all of F × S_α.</w:t>
      </w:r>
    </w:p>
    <w:p w14:paraId="3194501D" w14:textId="77777777" w:rsidR="007E6DB3" w:rsidRDefault="00B46CBA">
      <w:pPr>
        <w:pStyle w:val="BodyText"/>
      </w:pPr>
      <w:r>
        <w:t xml:space="preserve">The term “semantic gate” is chosen deliberately, by analogy with logic gates in digital circuits. A logic gate takes binary inputs and produces a binary output; a semantic gate takes a moral feature and produces a discrete state transition. The key property is </w:t>
      </w:r>
      <w:r>
        <w:rPr>
          <w:i/>
          <w:iCs/>
        </w:rPr>
        <w:t>discreteness</w:t>
      </w:r>
      <w:r>
        <w:t>: the transition is all-or-nothing, a step function, not a smooth sigmoid.</w:t>
      </w:r>
    </w:p>
    <w:p w14:paraId="21D24599" w14:textId="77777777" w:rsidR="007E6DB3" w:rsidRDefault="00B46CBA">
      <w:pPr>
        <w:pStyle w:val="Heading3"/>
      </w:pPr>
      <w:bookmarkStart w:id="730" w:name="_Toc222926009"/>
      <w:bookmarkStart w:id="731" w:name="empirical-evidence-for-discreteness"/>
      <w:bookmarkStart w:id="732" w:name="_Toc223184824"/>
      <w:bookmarkEnd w:id="728"/>
      <w:r>
        <w:t>Empirical Evidence for Discreteness</w:t>
      </w:r>
      <w:bookmarkEnd w:id="730"/>
      <w:bookmarkEnd w:id="732"/>
    </w:p>
    <w:p w14:paraId="1AC4C8FD" w14:textId="77777777" w:rsidR="007E6DB3" w:rsidRDefault="00B46CBA">
      <w:pPr>
        <w:pStyle w:val="FirstParagraph"/>
      </w:pPr>
      <w:r>
        <w:t>The claim that semantic gates are discrete is empirical, not stipulative. It is confirmed by analysis of the Dear Abby corpus and by the BIP (Bond Invariance Principle) experiments across 109,294 passages in 11 languages (Chapter 17).</w:t>
      </w:r>
    </w:p>
    <w:p w14:paraId="0A5F538D" w14:textId="77777777" w:rsidR="007E6DB3" w:rsidRDefault="00B46CBA">
      <w:pPr>
        <w:pStyle w:val="BodyText"/>
      </w:pPr>
      <w:r>
        <w:rPr>
          <w:b/>
          <w:bCs/>
        </w:rPr>
        <w:t>Gate detection results from the Dear Abby corpus: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71"/>
        <w:gridCol w:w="2366"/>
        <w:gridCol w:w="1567"/>
        <w:gridCol w:w="1471"/>
      </w:tblGrid>
      <w:tr w:rsidR="007E6DB3" w14:paraId="2E502AD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6150033" w14:textId="77777777" w:rsidR="007E6DB3" w:rsidRDefault="00B46CBA">
            <w:r>
              <w:rPr>
                <w:b/>
                <w:bCs/>
              </w:rPr>
              <w:t>Trigger Phrase</w:t>
            </w:r>
          </w:p>
        </w:tc>
        <w:tc>
          <w:tcPr>
            <w:tcW w:w="0" w:type="auto"/>
          </w:tcPr>
          <w:p w14:paraId="6EB54BF0" w14:textId="77777777" w:rsidR="007E6DB3" w:rsidRDefault="00B46CBA">
            <w:r>
              <w:rPr>
                <w:b/>
                <w:bCs/>
              </w:rPr>
              <w:t>Transition</w:t>
            </w:r>
          </w:p>
        </w:tc>
        <w:tc>
          <w:tcPr>
            <w:tcW w:w="0" w:type="auto"/>
          </w:tcPr>
          <w:p w14:paraId="3C2F24DB" w14:textId="77777777" w:rsidR="007E6DB3" w:rsidRDefault="00B46CBA">
            <w:r>
              <w:rPr>
                <w:b/>
                <w:bCs/>
              </w:rPr>
              <w:t>Effectiveness</w:t>
            </w:r>
          </w:p>
        </w:tc>
        <w:tc>
          <w:tcPr>
            <w:tcW w:w="0" w:type="auto"/>
          </w:tcPr>
          <w:p w14:paraId="77A5CA56" w14:textId="77777777" w:rsidR="007E6DB3" w:rsidRDefault="00B46CBA">
            <w:r>
              <w:rPr>
                <w:b/>
                <w:bCs/>
              </w:rPr>
              <w:t>Character</w:t>
            </w:r>
          </w:p>
        </w:tc>
      </w:tr>
      <w:tr w:rsidR="007E6DB3" w14:paraId="70592FC1" w14:textId="77777777">
        <w:tc>
          <w:tcPr>
            <w:tcW w:w="0" w:type="auto"/>
          </w:tcPr>
          <w:p w14:paraId="548885FF" w14:textId="77777777" w:rsidR="007E6DB3" w:rsidRDefault="00B46CBA">
            <w:pPr>
              <w:pStyle w:val="Compact"/>
            </w:pPr>
            <w:r>
              <w:t>“You promised”</w:t>
            </w:r>
          </w:p>
        </w:tc>
        <w:tc>
          <w:tcPr>
            <w:tcW w:w="0" w:type="auto"/>
          </w:tcPr>
          <w:p w14:paraId="14896633" w14:textId="77777777" w:rsidR="007E6DB3" w:rsidRDefault="00B46CBA">
            <w:pPr>
              <w:pStyle w:val="Compact"/>
            </w:pPr>
            <w:r>
              <w:t>Liberty → Obligation</w:t>
            </w:r>
          </w:p>
        </w:tc>
        <w:tc>
          <w:tcPr>
            <w:tcW w:w="0" w:type="auto"/>
          </w:tcPr>
          <w:p w14:paraId="76226ED7" w14:textId="77777777" w:rsidR="007E6DB3" w:rsidRDefault="00B46CBA">
            <w:r>
              <w:t>94%</w:t>
            </w:r>
          </w:p>
        </w:tc>
        <w:tc>
          <w:tcPr>
            <w:tcW w:w="0" w:type="auto"/>
          </w:tcPr>
          <w:p w14:paraId="220336C7" w14:textId="77777777" w:rsidR="007E6DB3" w:rsidRDefault="00B46CBA">
            <w:pPr>
              <w:pStyle w:val="Compact"/>
            </w:pPr>
            <w:r>
              <w:t>Step function</w:t>
            </w:r>
          </w:p>
        </w:tc>
      </w:tr>
      <w:tr w:rsidR="007E6DB3" w14:paraId="718F2FE4" w14:textId="77777777">
        <w:tc>
          <w:tcPr>
            <w:tcW w:w="0" w:type="auto"/>
          </w:tcPr>
          <w:p w14:paraId="2889F98C" w14:textId="77777777" w:rsidR="007E6DB3" w:rsidRDefault="00B46CBA">
            <w:pPr>
              <w:pStyle w:val="Compact"/>
            </w:pPr>
            <w:r>
              <w:t>“Only if convenient”</w:t>
            </w:r>
          </w:p>
        </w:tc>
        <w:tc>
          <w:tcPr>
            <w:tcW w:w="0" w:type="auto"/>
          </w:tcPr>
          <w:p w14:paraId="50374234" w14:textId="77777777" w:rsidR="007E6DB3" w:rsidRDefault="00B46CBA">
            <w:pPr>
              <w:pStyle w:val="Compact"/>
            </w:pPr>
            <w:r>
              <w:t>Obligation → Liberty</w:t>
            </w:r>
          </w:p>
        </w:tc>
        <w:tc>
          <w:tcPr>
            <w:tcW w:w="0" w:type="auto"/>
          </w:tcPr>
          <w:p w14:paraId="72F3B6A1" w14:textId="77777777" w:rsidR="007E6DB3" w:rsidRDefault="00B46CBA">
            <w:r>
              <w:t>89%</w:t>
            </w:r>
          </w:p>
        </w:tc>
        <w:tc>
          <w:tcPr>
            <w:tcW w:w="0" w:type="auto"/>
          </w:tcPr>
          <w:p w14:paraId="0AB2345B" w14:textId="77777777" w:rsidR="007E6DB3" w:rsidRDefault="00B46CBA">
            <w:pPr>
              <w:pStyle w:val="Compact"/>
            </w:pPr>
            <w:r>
              <w:t>Step function</w:t>
            </w:r>
          </w:p>
        </w:tc>
      </w:tr>
      <w:tr w:rsidR="007E6DB3" w14:paraId="175C64DE" w14:textId="77777777">
        <w:tc>
          <w:tcPr>
            <w:tcW w:w="0" w:type="auto"/>
          </w:tcPr>
          <w:p w14:paraId="1D2D3DCF" w14:textId="77777777" w:rsidR="007E6DB3" w:rsidRDefault="00B46CBA">
            <w:pPr>
              <w:pStyle w:val="Compact"/>
            </w:pPr>
            <w:r>
              <w:t>“He hit you” / abuse signal</w:t>
            </w:r>
          </w:p>
        </w:tc>
        <w:tc>
          <w:tcPr>
            <w:tcW w:w="0" w:type="auto"/>
          </w:tcPr>
          <w:p w14:paraId="6BA8EAF7" w14:textId="77777777" w:rsidR="007E6DB3" w:rsidRDefault="00B46CBA">
            <w:pPr>
              <w:pStyle w:val="Compact"/>
            </w:pPr>
            <w:r>
              <w:t>Any → Nullified</w:t>
            </w:r>
          </w:p>
        </w:tc>
        <w:tc>
          <w:tcPr>
            <w:tcW w:w="0" w:type="auto"/>
          </w:tcPr>
          <w:p w14:paraId="4A4AEB7C" w14:textId="77777777" w:rsidR="007E6DB3" w:rsidRDefault="00B46CBA">
            <w:r>
              <w:t>97%</w:t>
            </w:r>
          </w:p>
        </w:tc>
        <w:tc>
          <w:tcPr>
            <w:tcW w:w="0" w:type="auto"/>
          </w:tcPr>
          <w:p w14:paraId="3738C14C" w14:textId="77777777" w:rsidR="007E6DB3" w:rsidRDefault="00B46CBA">
            <w:pPr>
              <w:pStyle w:val="Compact"/>
            </w:pPr>
            <w:r>
              <w:t>Step function</w:t>
            </w:r>
          </w:p>
        </w:tc>
      </w:tr>
      <w:tr w:rsidR="007E6DB3" w14:paraId="4CFB5956" w14:textId="77777777">
        <w:tc>
          <w:tcPr>
            <w:tcW w:w="0" w:type="auto"/>
          </w:tcPr>
          <w:p w14:paraId="4E964D79" w14:textId="77777777" w:rsidR="007E6DB3" w:rsidRDefault="00B46CBA">
            <w:pPr>
              <w:pStyle w:val="Compact"/>
            </w:pPr>
            <w:r>
              <w:t>“Life-threatening”</w:t>
            </w:r>
          </w:p>
        </w:tc>
        <w:tc>
          <w:tcPr>
            <w:tcW w:w="0" w:type="auto"/>
          </w:tcPr>
          <w:p w14:paraId="7726F6F7" w14:textId="77777777" w:rsidR="007E6DB3" w:rsidRDefault="00B46CBA">
            <w:pPr>
              <w:pStyle w:val="Compact"/>
            </w:pPr>
            <w:r>
              <w:t>Routine → Emergency</w:t>
            </w:r>
          </w:p>
        </w:tc>
        <w:tc>
          <w:tcPr>
            <w:tcW w:w="0" w:type="auto"/>
          </w:tcPr>
          <w:p w14:paraId="2CDD6408" w14:textId="77777777" w:rsidR="007E6DB3" w:rsidRDefault="00B46CBA">
            <w:r>
              <w:t>92%</w:t>
            </w:r>
          </w:p>
        </w:tc>
        <w:tc>
          <w:tcPr>
            <w:tcW w:w="0" w:type="auto"/>
          </w:tcPr>
          <w:p w14:paraId="44535BF3" w14:textId="77777777" w:rsidR="007E6DB3" w:rsidRDefault="00B46CBA">
            <w:pPr>
              <w:pStyle w:val="Compact"/>
            </w:pPr>
            <w:r>
              <w:t>Step function</w:t>
            </w:r>
          </w:p>
        </w:tc>
      </w:tr>
      <w:tr w:rsidR="007E6DB3" w14:paraId="489DA103" w14:textId="77777777">
        <w:tc>
          <w:tcPr>
            <w:tcW w:w="0" w:type="auto"/>
          </w:tcPr>
          <w:p w14:paraId="619F0CD6" w14:textId="77777777" w:rsidR="007E6DB3" w:rsidRDefault="00B46CBA">
            <w:pPr>
              <w:pStyle w:val="Compact"/>
            </w:pPr>
            <w:r>
              <w:t>“You agreed to”</w:t>
            </w:r>
          </w:p>
        </w:tc>
        <w:tc>
          <w:tcPr>
            <w:tcW w:w="0" w:type="auto"/>
          </w:tcPr>
          <w:p w14:paraId="2DBC4A5B" w14:textId="77777777" w:rsidR="007E6DB3" w:rsidRDefault="00B46CBA">
            <w:pPr>
              <w:pStyle w:val="Compact"/>
            </w:pPr>
            <w:r>
              <w:t>Liberty → Obligation</w:t>
            </w:r>
          </w:p>
        </w:tc>
        <w:tc>
          <w:tcPr>
            <w:tcW w:w="0" w:type="auto"/>
          </w:tcPr>
          <w:p w14:paraId="2B7D4C04" w14:textId="77777777" w:rsidR="007E6DB3" w:rsidRDefault="00B46CBA">
            <w:r>
              <w:t>91%</w:t>
            </w:r>
          </w:p>
        </w:tc>
        <w:tc>
          <w:tcPr>
            <w:tcW w:w="0" w:type="auto"/>
          </w:tcPr>
          <w:p w14:paraId="00DA0FD2" w14:textId="77777777" w:rsidR="007E6DB3" w:rsidRDefault="00B46CBA">
            <w:pPr>
              <w:pStyle w:val="Compact"/>
            </w:pPr>
            <w:r>
              <w:t>Step function</w:t>
            </w:r>
          </w:p>
        </w:tc>
      </w:tr>
    </w:tbl>
    <w:p w14:paraId="6236D2FF" w14:textId="77777777" w:rsidR="007E6DB3" w:rsidRDefault="00B46CBA">
      <w:pPr>
        <w:pStyle w:val="BodyText"/>
      </w:pPr>
      <w:r>
        <w:t>The “effectiveness” column measures how reliably the trigger phrase causes the state transition in natural moral reasoning. The “character” column reports the empirical finding that these transitions behave as step functions — binary switches — rather than smooth transitions. There is no “50% obligated” intermediate state. One is either in the obligation stratum or the liberty stratum; the gate flips the state discretely.</w:t>
      </w:r>
    </w:p>
    <w:p w14:paraId="6C495CF2" w14:textId="77777777" w:rsidR="007E6DB3" w:rsidRDefault="00B46CBA">
      <w:pPr>
        <w:pStyle w:val="BodyText"/>
      </w:pPr>
      <w:r>
        <w:rPr>
          <w:b/>
          <w:bCs/>
        </w:rPr>
        <w:t>Cross-linguistic evidence.</w:t>
      </w:r>
      <w:r>
        <w:t xml:space="preserve"> The BIP experiments reveal that the deontic axis — the obligation/permission distinction — transfers across languages at 100% accuracy even when other aspects of moral content fail to transfer. This suggests that the </w:t>
      </w:r>
      <w:r>
        <w:rPr>
          <w:i/>
          <w:iCs/>
        </w:rPr>
        <w:t>stratum structure</w:t>
      </w:r>
      <w:r>
        <w:t xml:space="preserve"> of moral space (the partition into obligation and liberty regions) is more universal than the </w:t>
      </w:r>
      <w:r>
        <w:rPr>
          <w:i/>
          <w:iCs/>
        </w:rPr>
        <w:t>metric</w:t>
      </w:r>
      <w:r>
        <w:t xml:space="preserve"> (how considerations are weighted within each stratum). The boundaries are structural invariants; the smooth interior varies with culture and context.</w:t>
      </w:r>
    </w:p>
    <w:p w14:paraId="557FA7B9" w14:textId="77777777" w:rsidR="007E6DB3" w:rsidRDefault="00B46CBA">
      <w:pPr>
        <w:pStyle w:val="Heading3"/>
      </w:pPr>
      <w:bookmarkStart w:id="733" w:name="_Toc222926010"/>
      <w:bookmarkStart w:id="734" w:name="X541fa593a2c9c8646e15db8c356956934e02f1d"/>
      <w:bookmarkStart w:id="735" w:name="_Toc223184825"/>
      <w:bookmarkEnd w:id="731"/>
      <w:r>
        <w:t>The D₄ Group Structure of Hohfeldian Transitions</w:t>
      </w:r>
      <w:bookmarkEnd w:id="733"/>
      <w:bookmarkEnd w:id="735"/>
    </w:p>
    <w:p w14:paraId="1D524F22" w14:textId="77777777" w:rsidR="007E6DB3" w:rsidRDefault="00B46CBA">
      <w:pPr>
        <w:pStyle w:val="FirstParagraph"/>
      </w:pPr>
      <w:r>
        <w:t xml:space="preserve">The transitions between Hohfeldian jural states — Obligation (O), Claim (C), Liberty (L), No-claim (N) — have a precise algebraic structure: they form the </w:t>
      </w:r>
      <w:r>
        <w:rPr>
          <w:i/>
          <w:iCs/>
        </w:rPr>
        <w:t>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of order 8, the symmetry group of the square.</w:t>
      </w:r>
    </w:p>
    <w:p w14:paraId="79B2868B" w14:textId="77777777" w:rsidR="007E6DB3" w:rsidRDefault="00B46CBA">
      <w:pPr>
        <w:pStyle w:val="BodyText"/>
      </w:pPr>
      <w:r>
        <w:rPr>
          <w:b/>
          <w:bCs/>
        </w:rPr>
        <w:t>The Hohfeldian Square:</w:t>
      </w:r>
    </w:p>
    <w:p w14:paraId="50E06F5E" w14:textId="77777777" w:rsidR="007E6DB3" w:rsidRDefault="00B46CBA">
      <w:pPr>
        <w:pStyle w:val="SourceCode"/>
      </w:pPr>
      <w:r>
        <w:rPr>
          <w:rStyle w:val="VerbatimChar"/>
        </w:rPr>
        <w:t xml:space="preserve">    O ———— C</w:t>
      </w:r>
      <w:r>
        <w:br/>
      </w:r>
      <w:r>
        <w:rPr>
          <w:rStyle w:val="VerbatimChar"/>
        </w:rPr>
        <w:t xml:space="preserve">    |      |</w:t>
      </w:r>
      <w:r>
        <w:br/>
      </w:r>
      <w:r>
        <w:rPr>
          <w:rStyle w:val="VerbatimChar"/>
        </w:rPr>
        <w:t xml:space="preserve">    |      |</w:t>
      </w:r>
      <w:r>
        <w:br/>
      </w:r>
      <w:r>
        <w:rPr>
          <w:rStyle w:val="VerbatimChar"/>
        </w:rPr>
        <w:t xml:space="preserve">    L ———— N</w:t>
      </w:r>
    </w:p>
    <w:p w14:paraId="4D1D4024" w14:textId="77777777" w:rsidR="007E6DB3" w:rsidRDefault="00B46CBA">
      <w:pPr>
        <w:pStyle w:val="FirstParagraph"/>
      </w:pPr>
      <w:r>
        <w:t xml:space="preserve">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084"/>
        <w:gridCol w:w="2421"/>
        <w:gridCol w:w="3411"/>
      </w:tblGrid>
      <w:tr w:rsidR="007E6DB3" w14:paraId="756EB21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6327A7E" w14:textId="77777777" w:rsidR="007E6DB3" w:rsidRDefault="00B46CBA">
            <w:r>
              <w:rPr>
                <w:b/>
                <w:bCs/>
              </w:rPr>
              <w:t>Element</w:t>
            </w:r>
          </w:p>
        </w:tc>
        <w:tc>
          <w:tcPr>
            <w:tcW w:w="0" w:type="auto"/>
          </w:tcPr>
          <w:p w14:paraId="099236AD" w14:textId="77777777" w:rsidR="007E6DB3" w:rsidRDefault="00B46CBA">
            <w:r>
              <w:rPr>
                <w:b/>
                <w:bCs/>
              </w:rPr>
              <w:t>Operation</w:t>
            </w:r>
          </w:p>
        </w:tc>
        <w:tc>
          <w:tcPr>
            <w:tcW w:w="0" w:type="auto"/>
          </w:tcPr>
          <w:p w14:paraId="49484AE9" w14:textId="77777777" w:rsidR="007E6DB3" w:rsidRDefault="00B46CBA">
            <w:r>
              <w:rPr>
                <w:b/>
                <w:bCs/>
              </w:rPr>
              <w:t>Moral Meaning</w:t>
            </w:r>
          </w:p>
        </w:tc>
      </w:tr>
      <w:tr w:rsidR="007E6DB3" w14:paraId="23CEEE05" w14:textId="77777777">
        <w:tc>
          <w:tcPr>
            <w:tcW w:w="0" w:type="auto"/>
          </w:tcPr>
          <w:p w14:paraId="32B340AD" w14:textId="77777777" w:rsidR="007E6DB3" w:rsidRDefault="00B46CBA">
            <w:r>
              <w:t>e</w:t>
            </w:r>
          </w:p>
        </w:tc>
        <w:tc>
          <w:tcPr>
            <w:tcW w:w="0" w:type="auto"/>
          </w:tcPr>
          <w:p w14:paraId="21C4ED5D" w14:textId="77777777" w:rsidR="007E6DB3" w:rsidRDefault="00B46CBA">
            <w:pPr>
              <w:pStyle w:val="Compact"/>
            </w:pPr>
            <w:r>
              <w:t>Identity</w:t>
            </w:r>
          </w:p>
        </w:tc>
        <w:tc>
          <w:tcPr>
            <w:tcW w:w="0" w:type="auto"/>
          </w:tcPr>
          <w:p w14:paraId="1AD2CB53" w14:textId="77777777" w:rsidR="007E6DB3" w:rsidRDefault="00B46CBA">
            <w:pPr>
              <w:pStyle w:val="Compact"/>
            </w:pPr>
            <w:r>
              <w:t>No change</w:t>
            </w:r>
          </w:p>
        </w:tc>
      </w:tr>
      <w:tr w:rsidR="007E6DB3" w14:paraId="4589FB3A" w14:textId="77777777">
        <w:tc>
          <w:tcPr>
            <w:tcW w:w="0" w:type="auto"/>
          </w:tcPr>
          <w:p w14:paraId="548DF880" w14:textId="77777777" w:rsidR="007E6DB3" w:rsidRDefault="00B46CBA">
            <w:r>
              <w:t>r</w:t>
            </w:r>
          </w:p>
        </w:tc>
        <w:tc>
          <w:tcPr>
            <w:tcW w:w="0" w:type="auto"/>
          </w:tcPr>
          <w:p w14:paraId="658339AA" w14:textId="77777777" w:rsidR="007E6DB3" w:rsidRDefault="00B46CBA">
            <w:pPr>
              <w:pStyle w:val="Compact"/>
            </w:pPr>
            <w:r>
              <w:t>° rotation</w:t>
            </w:r>
          </w:p>
        </w:tc>
        <w:tc>
          <w:tcPr>
            <w:tcW w:w="0" w:type="auto"/>
          </w:tcPr>
          <w:p w14:paraId="76480F90" w14:textId="77777777" w:rsidR="007E6DB3" w:rsidRDefault="00B46CBA">
            <w:pPr>
              <w:pStyle w:val="Compact"/>
            </w:pPr>
            <w:r>
              <w:t>O → C → N → L → O</w:t>
            </w:r>
          </w:p>
        </w:tc>
      </w:tr>
      <w:tr w:rsidR="007E6DB3" w14:paraId="45CCE527" w14:textId="77777777">
        <w:tc>
          <w:tcPr>
            <w:tcW w:w="0" w:type="auto"/>
          </w:tcPr>
          <w:p w14:paraId="5977B9E8" w14:textId="77777777" w:rsidR="007E6DB3" w:rsidRDefault="00B46CBA">
            <w:r>
              <w:t>r²</w:t>
            </w:r>
          </w:p>
        </w:tc>
        <w:tc>
          <w:tcPr>
            <w:tcW w:w="0" w:type="auto"/>
          </w:tcPr>
          <w:p w14:paraId="6123F151" w14:textId="77777777" w:rsidR="007E6DB3" w:rsidRDefault="00B46CBA">
            <w:pPr>
              <w:pStyle w:val="Compact"/>
            </w:pPr>
            <w:r>
              <w:t>° rotation</w:t>
            </w:r>
          </w:p>
        </w:tc>
        <w:tc>
          <w:tcPr>
            <w:tcW w:w="0" w:type="auto"/>
          </w:tcPr>
          <w:p w14:paraId="3AED89D1" w14:textId="77777777" w:rsidR="007E6DB3" w:rsidRDefault="00B46CBA">
            <w:pPr>
              <w:pStyle w:val="Compact"/>
            </w:pPr>
            <w:r>
              <w:t>O ↔ N, C ↔ L (full inversion)</w:t>
            </w:r>
          </w:p>
        </w:tc>
      </w:tr>
      <w:tr w:rsidR="007E6DB3" w14:paraId="68A15484" w14:textId="77777777">
        <w:tc>
          <w:tcPr>
            <w:tcW w:w="0" w:type="auto"/>
          </w:tcPr>
          <w:p w14:paraId="607FD4EB" w14:textId="77777777" w:rsidR="007E6DB3" w:rsidRDefault="00B46CBA">
            <w:r>
              <w:t>r³</w:t>
            </w:r>
          </w:p>
        </w:tc>
        <w:tc>
          <w:tcPr>
            <w:tcW w:w="0" w:type="auto"/>
          </w:tcPr>
          <w:p w14:paraId="23182DB7" w14:textId="77777777" w:rsidR="007E6DB3" w:rsidRDefault="00B46CBA">
            <w:pPr>
              <w:pStyle w:val="Compact"/>
            </w:pPr>
            <w:r>
              <w:t>° rotation</w:t>
            </w:r>
          </w:p>
        </w:tc>
        <w:tc>
          <w:tcPr>
            <w:tcW w:w="0" w:type="auto"/>
          </w:tcPr>
          <w:p w14:paraId="719E7FFF" w14:textId="77777777" w:rsidR="007E6DB3" w:rsidRDefault="00B46CBA">
            <w:pPr>
              <w:pStyle w:val="Compact"/>
            </w:pPr>
            <w:r>
              <w:t>O → L → N → C → O</w:t>
            </w:r>
          </w:p>
        </w:tc>
      </w:tr>
      <w:tr w:rsidR="007E6DB3" w14:paraId="6EF86D06" w14:textId="77777777">
        <w:tc>
          <w:tcPr>
            <w:tcW w:w="0" w:type="auto"/>
          </w:tcPr>
          <w:p w14:paraId="103447F6" w14:textId="77777777" w:rsidR="007E6DB3" w:rsidRDefault="00B46CBA">
            <w:r>
              <w:t>s</w:t>
            </w:r>
          </w:p>
        </w:tc>
        <w:tc>
          <w:tcPr>
            <w:tcW w:w="0" w:type="auto"/>
          </w:tcPr>
          <w:p w14:paraId="40B97372" w14:textId="77777777" w:rsidR="007E6DB3" w:rsidRDefault="00B46CBA">
            <w:pPr>
              <w:pStyle w:val="Compact"/>
            </w:pPr>
            <w:r>
              <w:t>Vertical reflection</w:t>
            </w:r>
          </w:p>
        </w:tc>
        <w:tc>
          <w:tcPr>
            <w:tcW w:w="0" w:type="auto"/>
          </w:tcPr>
          <w:p w14:paraId="258EB668" w14:textId="77777777" w:rsidR="007E6DB3" w:rsidRDefault="00B46CBA">
            <w:pPr>
              <w:pStyle w:val="Compact"/>
            </w:pPr>
            <w:r>
              <w:t>O ↔ C, L ↔ N (correlative swap)</w:t>
            </w:r>
          </w:p>
        </w:tc>
      </w:tr>
      <w:tr w:rsidR="007E6DB3" w14:paraId="50935AE2" w14:textId="77777777">
        <w:tc>
          <w:tcPr>
            <w:tcW w:w="0" w:type="auto"/>
          </w:tcPr>
          <w:p w14:paraId="4B7B76B1" w14:textId="77777777" w:rsidR="007E6DB3" w:rsidRDefault="00B46CBA">
            <w:r>
              <w:t>sr</w:t>
            </w:r>
          </w:p>
        </w:tc>
        <w:tc>
          <w:tcPr>
            <w:tcW w:w="0" w:type="auto"/>
          </w:tcPr>
          <w:p w14:paraId="5A853359" w14:textId="77777777" w:rsidR="007E6DB3" w:rsidRDefault="00B46CBA">
            <w:pPr>
              <w:pStyle w:val="Compact"/>
            </w:pPr>
            <w:r>
              <w:t>Diagonal reflection</w:t>
            </w:r>
          </w:p>
        </w:tc>
        <w:tc>
          <w:tcPr>
            <w:tcW w:w="0" w:type="auto"/>
          </w:tcPr>
          <w:p w14:paraId="430FCF5F" w14:textId="77777777" w:rsidR="007E6DB3" w:rsidRDefault="00B46CBA">
            <w:pPr>
              <w:pStyle w:val="Compact"/>
            </w:pPr>
            <w:r>
              <w:t>C ↔ L; O, N fixed</w:t>
            </w:r>
          </w:p>
        </w:tc>
      </w:tr>
      <w:tr w:rsidR="007E6DB3" w14:paraId="025B4386" w14:textId="77777777">
        <w:tc>
          <w:tcPr>
            <w:tcW w:w="0" w:type="auto"/>
          </w:tcPr>
          <w:p w14:paraId="4012751B" w14:textId="77777777" w:rsidR="007E6DB3" w:rsidRDefault="00B46CBA">
            <w:r>
              <w:t>sr²</w:t>
            </w:r>
          </w:p>
        </w:tc>
        <w:tc>
          <w:tcPr>
            <w:tcW w:w="0" w:type="auto"/>
          </w:tcPr>
          <w:p w14:paraId="1F2360F5" w14:textId="77777777" w:rsidR="007E6DB3" w:rsidRDefault="00B46CBA">
            <w:pPr>
              <w:pStyle w:val="Compact"/>
            </w:pPr>
            <w:r>
              <w:t>Horizontal reflection</w:t>
            </w:r>
          </w:p>
        </w:tc>
        <w:tc>
          <w:tcPr>
            <w:tcW w:w="0" w:type="auto"/>
          </w:tcPr>
          <w:p w14:paraId="2B4B49CF" w14:textId="77777777" w:rsidR="007E6DB3" w:rsidRDefault="00B46CBA">
            <w:pPr>
              <w:pStyle w:val="Compact"/>
            </w:pPr>
            <w:r>
              <w:t>O ↔ L, C ↔ N (jural swap)</w:t>
            </w:r>
          </w:p>
        </w:tc>
      </w:tr>
      <w:tr w:rsidR="007E6DB3" w14:paraId="0F362D08" w14:textId="77777777">
        <w:tc>
          <w:tcPr>
            <w:tcW w:w="0" w:type="auto"/>
          </w:tcPr>
          <w:p w14:paraId="023A1D70" w14:textId="77777777" w:rsidR="007E6DB3" w:rsidRDefault="00B46CBA">
            <w:r>
              <w:t>sr³</w:t>
            </w:r>
          </w:p>
        </w:tc>
        <w:tc>
          <w:tcPr>
            <w:tcW w:w="0" w:type="auto"/>
          </w:tcPr>
          <w:p w14:paraId="0A87F62F" w14:textId="77777777" w:rsidR="007E6DB3" w:rsidRDefault="00B46CBA">
            <w:pPr>
              <w:pStyle w:val="Compact"/>
            </w:pPr>
            <w:r>
              <w:t>Anti-diagonal reflection</w:t>
            </w:r>
          </w:p>
        </w:tc>
        <w:tc>
          <w:tcPr>
            <w:tcW w:w="0" w:type="auto"/>
          </w:tcPr>
          <w:p w14:paraId="1CFC1ECC" w14:textId="77777777" w:rsidR="007E6DB3" w:rsidRDefault="00B46CBA">
            <w:pPr>
              <w:pStyle w:val="Compact"/>
            </w:pPr>
            <w:r>
              <w:t>O ↔ N; C, L fixed</w:t>
            </w:r>
          </w:p>
        </w:tc>
      </w:tr>
    </w:tbl>
    <w:p w14:paraId="2C6A40A8" w14:textId="77777777" w:rsidR="007E6DB3" w:rsidRDefault="00B46CBA">
      <w:pPr>
        <w:pStyle w:val="BodyText"/>
      </w:pPr>
      <w:r>
        <w:t xml:space="preserve">The group relations are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These are verified by the test suite of the Dear Ethicist experimental platform, which confirms the axioms hold exactly for moral state transitions.</w:t>
      </w:r>
    </w:p>
    <w:p w14:paraId="033F4214" w14:textId="77777777" w:rsidR="007E6DB3" w:rsidRDefault="00B46CBA">
      <w:pPr>
        <w:pStyle w:val="BodyText"/>
      </w:pPr>
      <w:r>
        <w:rPr>
          <w:b/>
          <w:bCs/>
        </w:rPr>
        <w:t>The Correlative Reflection.</w:t>
      </w:r>
      <w:r>
        <w:t xml:space="preserve"> The most important group element is the reflection </w:t>
      </w:r>
      <m:oMath>
        <m:r>
          <w:rPr>
            <w:rFonts w:ascii="Cambria Math" w:hAnsi="Cambria Math"/>
          </w:rPr>
          <m:t>s</m:t>
        </m:r>
      </m:oMath>
      <w:r>
        <w:t xml:space="preserve">, which swaps correlatives: O ↔ C and L ↔ N. The </w:t>
      </w:r>
      <w:r>
        <w:rPr>
          <w:i/>
          <w:iCs/>
        </w:rPr>
        <w:t>correlative symmetry</w:t>
      </w:r>
      <w:r>
        <w:t xml:space="preserve"> principle states that Hohfeldian positions come in linked pairs:</w:t>
      </w:r>
    </w:p>
    <w:p w14:paraId="2CD6B2F6" w14:textId="77777777" w:rsidR="007E6DB3" w:rsidRDefault="00B46CBA">
      <w:pPr>
        <w:numPr>
          <w:ilvl w:val="0"/>
          <w:numId w:val="61"/>
        </w:numPr>
      </w:pPr>
      <w:r>
        <w:t xml:space="preserve">If Alice has an </w:t>
      </w:r>
      <w:r>
        <w:rPr>
          <w:i/>
          <w:iCs/>
        </w:rPr>
        <w:t>obligation</w:t>
      </w:r>
      <w:r>
        <w:t xml:space="preserve"> to Bob, then Bob has a </w:t>
      </w:r>
      <w:r>
        <w:rPr>
          <w:i/>
          <w:iCs/>
        </w:rPr>
        <w:t>claim</w:t>
      </w:r>
      <w:r>
        <w:t xml:space="preserve"> against Alice.</w:t>
      </w:r>
    </w:p>
    <w:p w14:paraId="439C5BF7" w14:textId="77777777" w:rsidR="007E6DB3" w:rsidRDefault="00B46CBA">
      <w:pPr>
        <w:numPr>
          <w:ilvl w:val="0"/>
          <w:numId w:val="61"/>
        </w:numPr>
      </w:pPr>
      <w:r>
        <w:t xml:space="preserve">If Alice is at </w:t>
      </w:r>
      <w:r>
        <w:rPr>
          <w:i/>
          <w:iCs/>
        </w:rPr>
        <w:t>liberty</w:t>
      </w:r>
      <w:r>
        <w:t xml:space="preserve"> regarding Bob, then Bob has </w:t>
      </w:r>
      <w:r>
        <w:rPr>
          <w:i/>
          <w:iCs/>
        </w:rPr>
        <w:t>no claim</w:t>
      </w:r>
      <w:r>
        <w:t xml:space="preserve"> against Alice.</w:t>
      </w:r>
    </w:p>
    <w:p w14:paraId="6080DFFB" w14:textId="77777777" w:rsidR="007E6DB3" w:rsidRDefault="00B46CBA">
      <w:pPr>
        <w:pStyle w:val="FirstParagraph"/>
      </w:pPr>
      <w:r>
        <w:t>Empirically, this symmetry holds at high rates:</w:t>
      </w:r>
    </w:p>
    <w:p w14:paraId="4B1D8470" w14:textId="77777777" w:rsidR="007E6DB3" w:rsidRDefault="00B46CBA">
      <w:pPr>
        <w:pStyle w:val="BodyText"/>
      </w:pPr>
      <m:oMathPara>
        <m:oMathParaPr>
          <m:jc m:val="center"/>
        </m:oMathParaPr>
        <m:oMath>
          <m:r>
            <m:rPr>
              <m:nor/>
            </m:rPr>
            <m:t>O</m:t>
          </m:r>
          <m:r>
            <m:rPr>
              <m:sty m:val="p"/>
            </m:rPr>
            <w:rPr>
              <w:rFonts w:ascii="Cambria Math" w:hAnsi="Cambria Math"/>
            </w:rPr>
            <m:t>↔</m:t>
          </m:r>
          <m:r>
            <m:rPr>
              <m:nor/>
            </m:rPr>
            <m:t xml:space="preserve">C: </m:t>
          </m:r>
          <m:r>
            <w:rPr>
              <w:rFonts w:ascii="Cambria Math" w:hAnsi="Cambria Math"/>
            </w:rPr>
            <m:t>87</m:t>
          </m:r>
          <m:r>
            <m:rPr>
              <m:sty m:val="p"/>
            </m:rPr>
            <w:rPr>
              <w:rFonts w:ascii="Cambria Math" w:hAnsi="Cambria Math"/>
            </w:rPr>
            <m:t>%</m:t>
          </m:r>
          <m:r>
            <w:rPr>
              <w:rFonts w:ascii="Cambria Math" w:hAnsi="Cambria Math"/>
            </w:rPr>
            <m:t>  </m:t>
          </m:r>
          <m:r>
            <m:rPr>
              <m:nor/>
            </m:rPr>
            <m:t>L</m:t>
          </m:r>
          <m:r>
            <m:rPr>
              <m:sty m:val="p"/>
            </m:rPr>
            <w:rPr>
              <w:rFonts w:ascii="Cambria Math" w:hAnsi="Cambria Math"/>
            </w:rPr>
            <m:t>↔</m:t>
          </m:r>
          <m:r>
            <m:rPr>
              <m:nor/>
            </m:rPr>
            <m:t xml:space="preserve">N: </m:t>
          </m:r>
          <m:r>
            <w:rPr>
              <w:rFonts w:ascii="Cambria Math" w:hAnsi="Cambria Math"/>
            </w:rPr>
            <m:t>82</m:t>
          </m:r>
          <m:r>
            <m:rPr>
              <m:sty m:val="p"/>
            </m:rPr>
            <w:rPr>
              <w:rFonts w:ascii="Cambria Math" w:hAnsi="Cambria Math"/>
            </w:rPr>
            <m:t>%</m:t>
          </m:r>
        </m:oMath>
      </m:oMathPara>
    </w:p>
    <w:p w14:paraId="466E97E0" w14:textId="77777777" w:rsidR="007E6DB3" w:rsidRDefault="00B46CBA">
      <w:pPr>
        <w:pStyle w:val="FirstParagraph"/>
      </w:pPr>
      <w:r>
        <w:t>The deviation from 100% is informative: it measures the rate at which natural moral reasoning violates structural constraints. The violations are not random; they concentrate in specific situations (e.g., where asymmetric power relations distort the perceived correlative structure).</w:t>
      </w:r>
    </w:p>
    <w:p w14:paraId="1BC54864" w14:textId="77777777" w:rsidR="007E6DB3" w:rsidRDefault="00B46CBA">
      <w:pPr>
        <w:pStyle w:val="BodyText"/>
      </w:pPr>
      <w:r>
        <w:rPr>
          <w:b/>
          <w:bCs/>
        </w:rPr>
        <w:t>Why</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rPr>
          <w:b/>
          <w:bCs/>
        </w:rPr>
        <w:t>?</w:t>
      </w:r>
      <w:r>
        <w:t xml:space="preserve"> The fact that Hohfeldian transitions form the symmetry group of the square is not an accident. It reflects a deep structural feature: the moral positions are related by two independent binary oppositions — the correlative opposition (O ↔ C, L ↔ N) and the jural opposition (O ↔ L, C ↔ N) — and these two oppositions generate a group isomorphic to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square is the simplest figure with exactly two independent reflection symmetries.</w:t>
      </w:r>
    </w:p>
    <w:p w14:paraId="7A76D9E6" w14:textId="77777777" w:rsidR="007E6DB3" w:rsidRDefault="00B46CBA">
      <w:pPr>
        <w:pStyle w:val="BodyText"/>
      </w:pPr>
      <w:r>
        <w:rPr>
          <w:b/>
          <w:bCs/>
        </w:rPr>
        <w:t>Semantic gates as group elements.</w:t>
      </w:r>
      <w:r>
        <w:t xml:space="preserve"> Each semantic gate corresponds to a specific element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w:t>
      </w:r>
    </w:p>
    <w:p w14:paraId="3C9247E3" w14:textId="77777777" w:rsidR="007E6DB3" w:rsidRDefault="00B46CBA">
      <w:pPr>
        <w:numPr>
          <w:ilvl w:val="0"/>
          <w:numId w:val="62"/>
        </w:numPr>
      </w:pPr>
      <w:r>
        <w:t>“You promised” corresponds to the transition L → O, which is the rotation r (since r maps L → O).</w:t>
      </w:r>
      <m:oMath>
        <m:sSup>
          <m:sSupPr>
            <m:ctrlPr>
              <w:rPr>
                <w:rFonts w:ascii="Cambria Math" w:hAnsi="Cambria Math"/>
              </w:rPr>
            </m:ctrlPr>
          </m:sSupPr>
          <m:e>
            <m:r>
              <w:rPr>
                <w:rFonts w:ascii="Cambria Math" w:hAnsi="Cambria Math"/>
              </w:rPr>
              <m:t>r</m:t>
            </m:r>
          </m:e>
          <m:sup>
            <m:r>
              <w:rPr>
                <w:rFonts w:ascii="Cambria Math" w:hAnsi="Cambria Math"/>
              </w:rPr>
              <m:t>3</m:t>
            </m:r>
          </m:sup>
        </m:sSup>
      </m:oMath>
    </w:p>
    <w:p w14:paraId="52DCA8B4" w14:textId="77777777" w:rsidR="007E6DB3" w:rsidRDefault="00B46CBA">
      <w:pPr>
        <w:numPr>
          <w:ilvl w:val="0"/>
          <w:numId w:val="62"/>
        </w:numPr>
      </w:pPr>
      <w:r>
        <w:t>“Only if convenient” corresponds to O → L, which is the rotation r³ (the inverse of r).</w:t>
      </w:r>
      <m:oMath>
        <m:r>
          <w:rPr>
            <w:rFonts w:ascii="Cambria Math" w:hAnsi="Cambria Math"/>
          </w:rPr>
          <m:t>r</m:t>
        </m:r>
      </m:oMath>
    </w:p>
    <w:p w14:paraId="7640E80A" w14:textId="77777777" w:rsidR="007E6DB3" w:rsidRDefault="00B46CBA">
      <w:pPr>
        <w:numPr>
          <w:ilvl w:val="0"/>
          <w:numId w:val="62"/>
        </w:numPr>
      </w:pPr>
      <w:r>
        <w:t xml:space="preserve">The correlative constraint (O implies C for the other party) corresponds to the reflection </w:t>
      </w:r>
      <m:oMath>
        <m:r>
          <w:rPr>
            <w:rFonts w:ascii="Cambria Math" w:hAnsi="Cambria Math"/>
          </w:rPr>
          <m:t>s</m:t>
        </m:r>
      </m:oMath>
      <w:r>
        <w:t>.</w:t>
      </w:r>
    </w:p>
    <w:p w14:paraId="3312C1FE" w14:textId="77777777" w:rsidR="007E6DB3" w:rsidRDefault="00B46CBA">
      <w:pPr>
        <w:pStyle w:val="FirstParagraph"/>
      </w:pPr>
      <w:r>
        <w:t xml:space="preserve">The gate structure is thus </w:t>
      </w:r>
      <w:r>
        <w:rPr>
          <w:i/>
          <w:iCs/>
        </w:rPr>
        <w:t>algebraic</w:t>
      </w:r>
      <w:r>
        <w:t>: gates compose according to the group multiplication table of D₄. Two</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successive L → O transitions compose to r² (which</w:t>
      </w:r>
      <m:oMath>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maps L → C — a double promise creates a claim, not merely an obligation). This compositional structure is testable and opens a path toward formal verification of moral reasoning systems.</w:t>
      </w:r>
    </w:p>
    <w:p w14:paraId="71A8F893" w14:textId="77777777" w:rsidR="004637F1" w:rsidRDefault="00B46CBA">
      <w:r>
        <w:rPr>
          <w:b/>
        </w:rPr>
        <w:t xml:space="preserve">Generator asymmetry. </w:t>
      </w:r>
      <w:r>
        <w:t>[Empirical result (preliminary).] The two generators of D₄ have fundamentally different operational characters:</w:t>
      </w:r>
    </w:p>
    <w:p w14:paraId="7A550E4B" w14:textId="77777777" w:rsidR="004637F1" w:rsidRDefault="00B46CBA">
      <w:r>
        <w:rPr>
          <w:b/>
        </w:rPr>
        <w:t xml:space="preserve">Reflection s </w:t>
      </w:r>
      <w:r>
        <w:t xml:space="preserve"> (perspective shift, O ↔ C, L ↔ N) is non-gated, immediate, and free. It requires no semantic trigger: any competent moral reasoner can adopt the other party’s perspective at will. This explains the 100% correlative symmetry rate observed in §17.3.</w:t>
      </w:r>
    </w:p>
    <w:p w14:paraId="2C124CDB" w14:textId="77777777" w:rsidR="004637F1" w:rsidRDefault="00B46CBA">
      <w:r>
        <w:rPr>
          <w:b/>
        </w:rPr>
        <w:t xml:space="preserve">Rotation r </w:t>
      </w:r>
      <w:r>
        <w:t xml:space="preserve"> (state transition, O → C → N → L → O) is discrete and gated. It requires specific linguistic triggers (“You promised,” “Only if convenient,” “He hit you”) to fire, and the effectiveness is probabilistic (89–97%; see §8.4 gate detection results).</w:t>
      </w:r>
    </w:p>
    <w:p w14:paraId="551B3FE7" w14:textId="77777777" w:rsidR="004637F1" w:rsidRDefault="00B46CBA">
      <w:r>
        <w:t>This asymmetry has a structural explanation: s corresponds to viewing the same relationship from the other side—a change of frame, not a change of state. The rotation r corresponds to changing the moral state itself, which requires an event (a promise, a release, an escalation) to occur. The distinction is analogous to the difference between a passive coordinate transformation (always free) and an active physical transformation (requires energy or a force). See §12.3 for the full gauge group identification.</w:t>
      </w:r>
    </w:p>
    <w:p w14:paraId="116F72AA" w14:textId="77777777" w:rsidR="00A54BBE" w:rsidRDefault="00000000">
      <w:pPr>
        <w:pStyle w:val="BodyText"/>
      </w:pPr>
      <w:r>
        <w:t>Computational instantiation (February 2026). The DEME V3 reference implementation includes a D₄ Hohfeldian gauge structure demonstration (hohfeld_d4_demo.py) that exercises the full algebraic structure described in this section. The demo implements semantic gates as D₄ group elements: “only if convenient” applies the negation r² (mapping O → L), “I promise” applies the rotation r (mapping L → O), and “from their perspective” applies the reflection s (the correlative swap O ↔ C, L ↔ N). The compositional structure is verified computationally: applying two semantic gates in sequence produces the result predicted by D₄ group multiplication, confirming that gate composition follows the group law. The generator asymmetry — reflection s as free perspective swap vs. rotation r as gated state transition — is operationalized in the apply_semantic_gate() function, which maps linguistic triggers to their corresponding D₄ elements.</w:t>
      </w:r>
    </w:p>
    <w:p w14:paraId="7B8E8CE4" w14:textId="77777777" w:rsidR="007E6DB3" w:rsidRDefault="00B46CBA">
      <w:pPr>
        <w:pStyle w:val="Heading2"/>
      </w:pPr>
      <w:bookmarkStart w:id="736" w:name="_Toc222926011"/>
      <w:bookmarkStart w:id="737" w:name="the-geometry-near-a-boundary"/>
      <w:bookmarkStart w:id="738" w:name="_Toc223184826"/>
      <w:bookmarkEnd w:id="725"/>
      <w:bookmarkEnd w:id="734"/>
      <w:r>
        <w:rPr>
          <w:rFonts w:ascii="Garamond" w:hAnsi="Garamond"/>
        </w:rPr>
        <w:t>8.5 The Geometry Near a Boundary</w:t>
      </w:r>
      <w:bookmarkEnd w:id="736"/>
      <w:bookmarkEnd w:id="738"/>
    </w:p>
    <w:p w14:paraId="26BFFC51" w14:textId="77777777" w:rsidR="007E6DB3" w:rsidRDefault="00B46CBA">
      <w:pPr>
        <w:pStyle w:val="Heading3"/>
      </w:pPr>
      <w:bookmarkStart w:id="739" w:name="_Toc222926012"/>
      <w:bookmarkStart w:id="740" w:name="normal-bundles-and-transverse-structure"/>
      <w:bookmarkStart w:id="741" w:name="_Toc223184827"/>
      <w:r>
        <w:t>Normal Bundles and Transverse Structure</w:t>
      </w:r>
      <w:bookmarkEnd w:id="739"/>
      <w:bookmarkEnd w:id="741"/>
    </w:p>
    <w:p w14:paraId="2E3F8213" w14:textId="77777777" w:rsidR="007E6DB3" w:rsidRDefault="00B46CBA">
      <w:pPr>
        <w:pStyle w:val="FirstParagraph"/>
      </w:pPr>
      <w:r>
        <w:t xml:space="preserve">At a stratum boundary, we can decompose the local geometry into </w:t>
      </w:r>
      <w:r>
        <w:rPr>
          <w:i/>
          <w:iCs/>
        </w:rPr>
        <w:t>tangential</w:t>
      </w:r>
      <w:r>
        <w:t xml:space="preserve"> and </w:t>
      </w:r>
      <w:r>
        <w:rPr>
          <w:i/>
          <w:iCs/>
        </w:rPr>
        <w:t>transverse</w:t>
      </w:r>
      <w:r>
        <w:t xml:space="preserve"> components. The tangential directions lie along the boundary; the transverse directions cross it.</w:t>
      </w:r>
    </w:p>
    <w:p w14:paraId="556DD3CA" w14:textId="77777777" w:rsidR="007E6DB3" w:rsidRDefault="00B46CBA">
      <w:pPr>
        <w:pStyle w:val="BodyText"/>
      </w:pPr>
      <w:r>
        <w:t xml:space="preserve">Let </w:t>
      </w:r>
      <m:oMath>
        <m:r>
          <w:rPr>
            <w:rFonts w:ascii="Cambria Math" w:hAnsi="Cambria Math"/>
          </w:rPr>
          <m:t>B</m:t>
        </m:r>
        <m:r>
          <m:rPr>
            <m:scr m:val="script"/>
            <m:sty m:val="p"/>
          </m:rPr>
          <w:rPr>
            <w:rFonts w:ascii="Cambria Math" w:hAnsi="Cambria Math"/>
          </w:rPr>
          <m:t>⊂M</m:t>
        </m:r>
      </m:oMath>
      <w:r>
        <w:t xml:space="preserve"> be a codimension-1 stratum boundary, and let </w:t>
      </w:r>
      <m:oMath>
        <m:r>
          <w:rPr>
            <w:rFonts w:ascii="Cambria Math" w:hAnsi="Cambria Math"/>
          </w:rPr>
          <m:t>p</m:t>
        </m:r>
        <m:r>
          <m:rPr>
            <m:sty m:val="p"/>
          </m:rPr>
          <w:rPr>
            <w:rFonts w:ascii="Cambria Math" w:hAnsi="Cambria Math"/>
          </w:rPr>
          <m:t>∈</m:t>
        </m:r>
        <m:r>
          <w:rPr>
            <w:rFonts w:ascii="Cambria Math" w:hAnsi="Cambria Math"/>
          </w:rPr>
          <m:t>B</m:t>
        </m:r>
      </m:oMath>
      <w:r>
        <w:t xml:space="preserve">. The 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decomposes as:</w:t>
      </w:r>
    </w:p>
    <w:p w14:paraId="7162D1C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m:oMathPara>
    </w:p>
    <w:p w14:paraId="7715F676"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oMath>
      <w:r>
        <w:t xml:space="preserve"> is the tangent space to the boundary and </w:t>
      </w: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w:r>
        <w:t xml:space="preserve"> is the </w:t>
      </w:r>
      <w:r>
        <w:rPr>
          <w:i/>
          <w:iCs/>
        </w:rPr>
        <w:t>normal bundle</w:t>
      </w:r>
      <w:r>
        <w:t xml:space="preserve"> — the one-dimensional subspace perpendicular to the boundary.</w:t>
      </w:r>
    </w:p>
    <w:p w14:paraId="209CF7CB" w14:textId="77777777" w:rsidR="007E6DB3" w:rsidRDefault="00B46CBA">
      <w:pPr>
        <w:pStyle w:val="BodyText"/>
      </w:pPr>
      <w:r>
        <w:rPr>
          <w:b/>
          <w:bCs/>
        </w:rPr>
        <w:t>Moral interpretation.</w:t>
      </w:r>
      <w:r>
        <w:t xml:space="preserve"> The tangential directions are the directions of variation that do </w:t>
      </w:r>
      <w:r>
        <w:rPr>
          <w:i/>
          <w:iCs/>
        </w:rPr>
        <w:t>not</w:t>
      </w:r>
      <w:r>
        <w:t xml:space="preserve"> cross the boundary — changes that keep you in the same moral regime. The normal direction is the direction that </w:t>
      </w:r>
      <w:r>
        <w:rPr>
          <w:i/>
          <w:iCs/>
        </w:rPr>
        <w:t>crosses</w:t>
      </w:r>
      <w:r>
        <w:t xml:space="preserve"> the boundary — the direction of regime change.</w:t>
      </w:r>
    </w:p>
    <w:p w14:paraId="40DAE204" w14:textId="77777777" w:rsidR="007E6DB3" w:rsidRDefault="00B46CBA">
      <w:pPr>
        <w:pStyle w:val="BodyText"/>
      </w:pPr>
      <w:r>
        <w:rPr>
          <w:b/>
          <w:bCs/>
        </w:rPr>
        <w:t>Example.</w:t>
      </w:r>
      <w:r>
        <w:t xml:space="preserve"> At the consent threshold, the tangential directions include variations in the </w:t>
      </w:r>
      <w:r>
        <w:rPr>
          <w:i/>
          <w:iCs/>
        </w:rPr>
        <w:t>degree</w:t>
      </w:r>
      <w:r>
        <w:t xml:space="preserve"> of information provided (more or less detail, different formats) that keep consent above the threshold. The normal direction is the direction that moves consent below the threshold — from sufficient to insufficient.</w:t>
      </w:r>
    </w:p>
    <w:p w14:paraId="281D80EE" w14:textId="77777777" w:rsidR="007E6DB3" w:rsidRDefault="00B46CBA">
      <w:pPr>
        <w:pStyle w:val="Heading3"/>
      </w:pPr>
      <w:bookmarkStart w:id="742" w:name="_Toc222926013"/>
      <w:bookmarkStart w:id="743" w:name="the-jump-discontinuity"/>
      <w:bookmarkStart w:id="744" w:name="_Toc223184828"/>
      <w:bookmarkEnd w:id="740"/>
      <w:r>
        <w:t>The Jump Discontinuity</w:t>
      </w:r>
      <w:bookmarkEnd w:id="742"/>
      <w:bookmarkEnd w:id="744"/>
    </w:p>
    <w:p w14:paraId="0EE7FD43" w14:textId="77777777" w:rsidR="007E6DB3" w:rsidRDefault="00B46CBA">
      <w:pPr>
        <w:pStyle w:val="FirstParagraph"/>
      </w:pPr>
      <w:r>
        <w:t xml:space="preserve">At a Type I boundary (threshold), the satisfaction function has a well-defined </w:t>
      </w:r>
      <w:r>
        <w:rPr>
          <w:i/>
          <w:iCs/>
        </w:rPr>
        <w:t>jump</w:t>
      </w:r>
      <w:r>
        <w:t>:</w:t>
      </w:r>
    </w:p>
    <w:p w14:paraId="74EB9BCC"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oMath>
      </m:oMathPara>
    </w:p>
    <w:p w14:paraId="0DC4E49D" w14:textId="77777777" w:rsidR="007E6DB3" w:rsidRDefault="00B46CBA">
      <w:pPr>
        <w:pStyle w:val="FirstParagraph"/>
      </w:pPr>
      <w:r>
        <w:t xml:space="preserve">where </w:t>
      </w:r>
      <m:oMath>
        <m:acc>
          <m:accPr>
            <m:ctrlPr>
              <w:rPr>
                <w:rFonts w:ascii="Cambria Math" w:hAnsi="Cambria Math"/>
              </w:rPr>
            </m:ctrlPr>
          </m:accPr>
          <m:e>
            <m:r>
              <w:rPr>
                <w:rFonts w:ascii="Cambria Math" w:hAnsi="Cambria Math"/>
              </w:rPr>
              <m:t>n</m:t>
            </m:r>
          </m:e>
        </m:acc>
      </m:oMath>
      <w:r>
        <w:t xml:space="preserve"> is the unit normal to </w:t>
      </w:r>
      <m:oMath>
        <m:r>
          <w:rPr>
            <w:rFonts w:ascii="Cambria Math" w:hAnsi="Cambria Math"/>
          </w:rPr>
          <m:t>B</m:t>
        </m:r>
      </m:oMath>
      <w:r>
        <w:t xml:space="preserve"> at </w:t>
      </w:r>
      <m:oMath>
        <m:r>
          <w:rPr>
            <w:rFonts w:ascii="Cambria Math" w:hAnsi="Cambria Math"/>
          </w:rPr>
          <m:t>p</m:t>
        </m:r>
      </m:oMath>
      <w:r>
        <w:t xml:space="preserve">. The jump </w:t>
      </w:r>
      <m:oMath>
        <m:r>
          <m:rPr>
            <m:sty m:val="p"/>
          </m:rPr>
          <w:rPr>
            <w:rFonts w:ascii="Cambria Math" w:hAnsi="Cambria Math"/>
          </w:rPr>
          <m:t>Δ</m:t>
        </m:r>
        <m:r>
          <w:rPr>
            <w:rFonts w:ascii="Cambria Math" w:hAnsi="Cambria Math"/>
          </w:rPr>
          <m:t>S</m:t>
        </m:r>
      </m:oMath>
      <w:r>
        <w:t xml:space="preserve"> measures the </w:t>
      </w:r>
      <w:r>
        <w:rPr>
          <w:i/>
          <w:iCs/>
        </w:rPr>
        <w:t>moral significance</w:t>
      </w:r>
      <w:r>
        <w:t xml:space="preserve"> of crossing the boundary at the point </w:t>
      </w:r>
      <m:oMath>
        <m:r>
          <w:rPr>
            <w:rFonts w:ascii="Cambria Math" w:hAnsi="Cambria Math"/>
          </w:rPr>
          <m:t>p</m:t>
        </m:r>
      </m:oMath>
      <w:r>
        <w:t>.</w:t>
      </w:r>
    </w:p>
    <w:p w14:paraId="5583061E" w14:textId="77777777" w:rsidR="007E6DB3" w:rsidRDefault="00B46CBA">
      <w:pPr>
        <w:pStyle w:val="BodyText"/>
      </w:pPr>
      <w:r>
        <w:rPr>
          <w:b/>
          <w:bCs/>
        </w:rPr>
        <w:t>Properties of the jump:</w:t>
      </w:r>
    </w:p>
    <w:p w14:paraId="1E8E97C0"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vary along the boundary. The moral significance of crossing the consent threshold may be greater for a high-risk procedure than a low-risk one.</w:t>
      </w:r>
    </w:p>
    <w:p w14:paraId="5F6054F9"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be finite (for ordinary thresholds) or infinite (for constraint surfaces, where </w:t>
      </w:r>
      <m:oMath>
        <m:r>
          <w:rPr>
            <w:rFonts w:ascii="Cambria Math" w:hAnsi="Cambria Math"/>
          </w:rPr>
          <m:t>S</m:t>
        </m:r>
        <m:r>
          <m:rPr>
            <m:sty m:val="p"/>
          </m:rPr>
          <w:rPr>
            <w:rFonts w:ascii="Cambria Math" w:hAnsi="Cambria Math"/>
          </w:rPr>
          <m:t>→-∞</m:t>
        </m:r>
      </m:oMath>
      <w:r>
        <w:t xml:space="preserve"> on one side).</w:t>
      </w:r>
    </w:p>
    <w:p w14:paraId="0DA8C574" w14:textId="77777777" w:rsidR="007E6DB3" w:rsidRDefault="00B46CBA">
      <w:pPr>
        <w:numPr>
          <w:ilvl w:val="0"/>
          <w:numId w:val="63"/>
        </w:numPr>
      </w:pPr>
      <w:r>
        <w:t>The direction of the jump is always normal to the boundary — tangential motion does not produce discontinuity.</w:t>
      </w:r>
    </w:p>
    <w:p w14:paraId="1EABA352" w14:textId="77777777" w:rsidR="007E6DB3" w:rsidRDefault="00B46CBA">
      <w:pPr>
        <w:pStyle w:val="Heading3"/>
      </w:pPr>
      <w:bookmarkStart w:id="745" w:name="_Toc222926014"/>
      <w:bookmarkStart w:id="746" w:name="penumbral-zones"/>
      <w:bookmarkStart w:id="747" w:name="_Toc223184829"/>
      <w:bookmarkEnd w:id="743"/>
      <w:r>
        <w:t>Penumbral Zones</w:t>
      </w:r>
      <w:bookmarkEnd w:id="745"/>
      <w:bookmarkEnd w:id="747"/>
    </w:p>
    <w:p w14:paraId="39A552C3" w14:textId="77777777" w:rsidR="007E6DB3" w:rsidRDefault="00B46CBA">
      <w:pPr>
        <w:pStyle w:val="FirstParagraph"/>
      </w:pPr>
      <w:r>
        <w:t xml:space="preserve">In practice, moral boundaries are not always sharply defined. There may be a </w:t>
      </w:r>
      <w:r>
        <w:rPr>
          <w:i/>
          <w:iCs/>
        </w:rPr>
        <w:t>penumbral zone</w:t>
      </w:r>
      <w:r>
        <w:t xml:space="preserve"> — a narrow region around the boundary where the stratum membership is uncertain or contested.</w:t>
      </w:r>
    </w:p>
    <w:p w14:paraId="1664D1BE" w14:textId="77777777" w:rsidR="007E6DB3" w:rsidRDefault="00B46CBA">
      <w:pPr>
        <w:pStyle w:val="BodyText"/>
      </w:pPr>
      <w:r>
        <w:rPr>
          <w:b/>
          <w:bCs/>
        </w:rPr>
        <w:t>Definition 8.9 (Penumbral Zone).</w:t>
      </w:r>
      <w:r>
        <w:t xml:space="preserve"> </w:t>
      </w:r>
      <w:r>
        <w:rPr>
          <w:i/>
          <w:iCs/>
        </w:rPr>
        <w:t>A penumbral zone around a boundary</w:t>
      </w:r>
      <w:r>
        <w:t xml:space="preserve"> </w:t>
      </w:r>
      <m:oMath>
        <m:r>
          <w:rPr>
            <w:rFonts w:ascii="Cambria Math" w:hAnsi="Cambria Math"/>
          </w:rPr>
          <m:t>B</m:t>
        </m:r>
      </m:oMath>
      <w:r>
        <w:t xml:space="preserve"> </w:t>
      </w:r>
      <w:r>
        <w:rPr>
          <w:i/>
          <w:iCs/>
        </w:rPr>
        <w:t>is a tubular neighborhood</w:t>
      </w:r>
      <w:r>
        <w:t xml:space="preserve">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cr m:val="script"/>
            <m:sty m:val="p"/>
          </m:rPr>
          <w:rPr>
            <w:rFonts w:ascii="Cambria Math" w:hAnsi="Cambria Math"/>
          </w:rPr>
          <m:t>∈M:</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ε</m:t>
        </m:r>
        <m:r>
          <m:rPr>
            <m:sty m:val="p"/>
          </m:rPr>
          <w:rPr>
            <w:rFonts w:ascii="Cambria Math" w:hAnsi="Cambria Math"/>
          </w:rPr>
          <m:t>}</m:t>
        </m:r>
      </m:oMath>
      <w:r>
        <w:t xml:space="preserve"> </w:t>
      </w:r>
      <w:r>
        <w:rPr>
          <w:i/>
          <w:iCs/>
        </w:rPr>
        <w:t>within which the applicable stratum is uncertain.</w:t>
      </w:r>
    </w:p>
    <w:p w14:paraId="34CF23C4" w14:textId="77777777" w:rsidR="00A8654C" w:rsidRDefault="00000000">
      <w:pPr>
        <w:pStyle w:val="BodyText"/>
      </w:pPr>
      <w:r>
        <w:t>Precision note. The term “uncertain” in Definition 8.9 is not epistemic (it does not refer to the evaluator’s lack of knowledge) but measurement-theoretic: within the penumbral zone, the projection π: N → {S_α, S_β} that assigns each point to a governing stratum is not uniquely determined by the metric structure alone. The width of the penumbral zone is a geometric property of the boundary (its curvature and the angle of approach), not a property of the observer.</w:t>
      </w:r>
    </w:p>
    <w:p w14:paraId="099BE375" w14:textId="77777777" w:rsidR="007E6DB3" w:rsidRDefault="00B46CBA">
      <w:pPr>
        <w:pStyle w:val="BodyText"/>
      </w:pPr>
      <w:r>
        <w:t xml:space="preserve">The existence of penumbral zones does not contradict the discreteness of the boundary. The boundary itself is sharp — the stratum structure is well-defined at every point. What may be uncertain is </w:t>
      </w:r>
      <w:r>
        <w:rPr>
          <w:i/>
          <w:iCs/>
        </w:rPr>
        <w:t>where the boundary is located</w:t>
      </w:r>
      <w:r>
        <w:t xml:space="preserve"> in a particular case. The penumbral zone represents epistemic uncertainty about the location of a sharp boundary, not metaphysical fuzziness in the boundary itself.</w:t>
      </w:r>
    </w:p>
    <w:p w14:paraId="3C71BD65" w14:textId="77777777" w:rsidR="007E6DB3" w:rsidRDefault="00B46CBA">
      <w:pPr>
        <w:pStyle w:val="BodyText"/>
      </w:pPr>
      <w:r>
        <w:rPr>
          <w:b/>
          <w:bCs/>
        </w:rPr>
        <w:t>Legal analogy.</w:t>
      </w:r>
      <w:r>
        <w:t xml:space="preserve"> The age of majority is precisely 18 (in most jurisdictions). There is no “penumbral zone” around 18 — you are either a minor or an adult. But whether a particular individual has </w:t>
      </w:r>
      <w:r>
        <w:rPr>
          <w:i/>
          <w:iCs/>
        </w:rPr>
        <w:t>capacity</w:t>
      </w:r>
      <w:r>
        <w:t xml:space="preserve"> to consent (a different boundary) may be uncertain near the threshold, not because the threshold is fuzzy, but because the individual’s capacity is difficult to measure precisely.</w:t>
      </w:r>
    </w:p>
    <w:p w14:paraId="727BA6E0" w14:textId="77777777" w:rsidR="007E6DB3" w:rsidRDefault="00B46CBA">
      <w:pPr>
        <w:pStyle w:val="Heading2"/>
      </w:pPr>
      <w:bookmarkStart w:id="748" w:name="_Toc222926015"/>
      <w:bookmarkStart w:id="749" w:name="X2b87dcda119745ca62d6181ca87206a8d9994e7"/>
      <w:bookmarkStart w:id="750" w:name="_Toc223184830"/>
      <w:bookmarkEnd w:id="737"/>
      <w:bookmarkEnd w:id="746"/>
      <w:r>
        <w:rPr>
          <w:rFonts w:ascii="Garamond" w:hAnsi="Garamond"/>
        </w:rPr>
        <w:t>8.6 Singularities: Where the Geometry Breaks Down</w:t>
      </w:r>
      <w:bookmarkEnd w:id="748"/>
      <w:bookmarkEnd w:id="750"/>
    </w:p>
    <w:p w14:paraId="0CBDE1C1" w14:textId="77777777" w:rsidR="007E6DB3" w:rsidRDefault="00B46CBA">
      <w:pPr>
        <w:pStyle w:val="Heading3"/>
      </w:pPr>
      <w:bookmarkStart w:id="751" w:name="_Toc222926016"/>
      <w:bookmarkStart w:id="752" w:name="moral-singularities-revisited"/>
      <w:bookmarkStart w:id="753" w:name="_Toc223184831"/>
      <w:r>
        <w:t>Moral Singularities Revisited</w:t>
      </w:r>
      <w:bookmarkEnd w:id="751"/>
      <w:bookmarkEnd w:id="753"/>
    </w:p>
    <w:p w14:paraId="6B8A5EAF" w14:textId="77777777" w:rsidR="007E6DB3" w:rsidRDefault="00B46CBA">
      <w:pPr>
        <w:pStyle w:val="FirstParagraph"/>
      </w:pPr>
      <w:r>
        <w:t>Chapter 5 (§5.7) introduced moral singularities as points where the geometric structure fails: the metric degenerates, the gradient is undefined, or constraint surfaces intersect in a way that eliminates all permissible options. This section develops the theory in detail.</w:t>
      </w:r>
    </w:p>
    <w:p w14:paraId="365F5AE8" w14:textId="77777777" w:rsidR="007E6DB3" w:rsidRDefault="00B46CBA">
      <w:pPr>
        <w:pStyle w:val="Heading3"/>
      </w:pPr>
      <w:bookmarkStart w:id="754" w:name="_Toc222926017"/>
      <w:bookmarkStart w:id="755" w:name="classification-of-singularities"/>
      <w:bookmarkStart w:id="756" w:name="_Toc223184832"/>
      <w:bookmarkEnd w:id="752"/>
      <w:r>
        <w:t>Classification of Singularities</w:t>
      </w:r>
      <w:bookmarkEnd w:id="754"/>
      <w:bookmarkEnd w:id="756"/>
    </w:p>
    <w:p w14:paraId="032F4F86" w14:textId="77777777" w:rsidR="007E6DB3" w:rsidRDefault="00B46CBA">
      <w:pPr>
        <w:pStyle w:val="FirstParagraph"/>
      </w:pPr>
      <w:r>
        <w:rPr>
          <w:b/>
          <w:bCs/>
        </w:rPr>
        <w:t>Type 1: Metric Degeneracy.</w:t>
      </w:r>
    </w:p>
    <w:p w14:paraId="490A87F8" w14:textId="77777777" w:rsidR="007E6DB3" w:rsidRDefault="00B46CBA">
      <w:pPr>
        <w:pStyle w:val="BodyText"/>
      </w:pPr>
      <w:r>
        <w:t xml:space="preserve">At a metrically degenerate point </w:t>
      </w:r>
      <m:oMath>
        <m:r>
          <w:rPr>
            <w:rFonts w:ascii="Cambria Math" w:hAnsi="Cambria Math"/>
          </w:rPr>
          <m:t>p</m:t>
        </m:r>
      </m:oMath>
      <w:r>
        <w:t xml:space="preserve">,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has </w:t>
      </w:r>
      <m:oMath>
        <m:r>
          <w:rPr>
            <w:rFonts w:ascii="Cambria Math" w:hAnsi="Cambria Math"/>
          </w:rPr>
          <m:t>det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0</m:t>
        </m:r>
      </m:oMath>
      <w:r>
        <w:t>. Some directions in moral space have zero “weight” — comparisons along those directions are undefined.</w:t>
      </w:r>
    </w:p>
    <w:p w14:paraId="340F0917" w14:textId="77777777" w:rsidR="007E6DB3" w:rsidRDefault="00B46CBA">
      <w:pPr>
        <w:pStyle w:val="BodyText"/>
      </w:pPr>
      <w:r>
        <w:rPr>
          <w:b/>
          <w:bCs/>
        </w:rPr>
        <w:t>Moral content.</w:t>
      </w:r>
      <w:r>
        <w:t xml:space="preserve"> Metric degeneracy represents </w:t>
      </w:r>
      <w:r>
        <w:rPr>
          <w:i/>
          <w:iCs/>
        </w:rPr>
        <w:t>incommensurability</w:t>
      </w:r>
      <w:r>
        <w:t>: at the singular point, two or more moral dimensions cannot be compared. The trade-off rate between them is undefined — not because we lack information, but because no legitimate exchange rate exists.</w:t>
      </w:r>
    </w:p>
    <w:p w14:paraId="3FDC9996" w14:textId="77777777" w:rsidR="007E6DB3" w:rsidRDefault="00B46CBA">
      <w:pPr>
        <w:pStyle w:val="BodyText"/>
      </w:pPr>
      <w:r>
        <w:rPr>
          <w:b/>
          <w:bCs/>
        </w:rPr>
        <w:t>Example.</w:t>
      </w:r>
      <w:r>
        <w:t xml:space="preserve"> In Sophie’s Choice (the forced choice between the lives of two children), the metric between “save child A” and “save child B” is degenerate. There is no exchange rate. The lives are not comparable in the way that, say, years of waiting time and medical benefit are comparable. The singularity is not epistemic (we don’t know the exchange rate); it is structural (no exchange rate exists).</w:t>
      </w:r>
    </w:p>
    <w:p w14:paraId="0CFCEE5B" w14:textId="77777777" w:rsidR="007E6DB3" w:rsidRDefault="00B46CBA">
      <w:pPr>
        <w:pStyle w:val="BodyText"/>
      </w:pPr>
      <w:r>
        <w:rPr>
          <w:b/>
          <w:bCs/>
        </w:rPr>
        <w:t>Formal characterization.</w:t>
      </w:r>
      <w:r>
        <w:t xml:space="preserve"> At a metrically degenerate point, the metric has a non-trivial null space:</w:t>
      </w:r>
    </w:p>
    <w:p w14:paraId="5E50CAE2" w14:textId="77777777" w:rsidR="007E6DB3" w:rsidRDefault="00B46CBA">
      <w:pPr>
        <w:pStyle w:val="BodyText"/>
      </w:pPr>
      <m:oMathPara>
        <m:oMathParaPr>
          <m:jc m:val="center"/>
        </m:oMathParaPr>
        <m:oMath>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r>
            <m:rPr>
              <m:nor/>
            </m:rPr>
            <m:t xml:space="preserve"> for all </m:t>
          </m:r>
          <m:r>
            <w:rPr>
              <w:rFonts w:ascii="Cambria Math" w:hAnsi="Cambria Math"/>
            </w:rPr>
            <m:t>w</m:t>
          </m:r>
          <m:r>
            <m:rPr>
              <m:sty m:val="p"/>
            </m:rPr>
            <w:rPr>
              <w:rFonts w:ascii="Cambria Math" w:hAnsi="Cambria Math"/>
            </w:rPr>
            <m:t>}</m:t>
          </m:r>
        </m:oMath>
      </m:oMathPara>
    </w:p>
    <w:p w14:paraId="5C843849" w14:textId="77777777" w:rsidR="007E6DB3" w:rsidRDefault="00B46CBA">
      <w:pPr>
        <w:pStyle w:val="FirstParagraph"/>
      </w:pPr>
      <w:r>
        <w:t xml:space="preserve">The dimension of the null space measures the </w:t>
      </w:r>
      <w:r>
        <w:rPr>
          <w:i/>
          <w:iCs/>
        </w:rPr>
        <w:t>degree</w:t>
      </w:r>
      <w:r>
        <w:t xml:space="preserve"> of degeneracy. If </w:t>
      </w:r>
      <m:oMath>
        <m:r>
          <w:rPr>
            <w:rFonts w:ascii="Cambria Math" w:hAnsi="Cambria Math"/>
          </w:rPr>
          <m:t>dim</m:t>
        </m:r>
        <m:r>
          <m:rPr>
            <m:sty m:val="p"/>
          </m:rPr>
          <w:rPr>
            <w:rFonts w:ascii="Cambria Math" w:hAnsi="Cambria Math"/>
          </w:rPr>
          <m:t>(</m:t>
        </m:r>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k</m:t>
        </m:r>
      </m:oMath>
      <w:r>
        <w:t xml:space="preserve">, then </w:t>
      </w:r>
      <m:oMath>
        <m:r>
          <w:rPr>
            <w:rFonts w:ascii="Cambria Math" w:hAnsi="Cambria Math"/>
          </w:rPr>
          <m:t>k</m:t>
        </m:r>
      </m:oMath>
      <w:r>
        <w:t xml:space="preserve"> dimensions of moral space have become incommensurable with the others.</w:t>
      </w:r>
    </w:p>
    <w:p w14:paraId="57702FD8" w14:textId="77777777" w:rsidR="007E6DB3" w:rsidRDefault="00B46CBA">
      <w:pPr>
        <w:pStyle w:val="BodyText"/>
      </w:pPr>
      <w:r>
        <w:rPr>
          <w:b/>
          <w:bCs/>
        </w:rPr>
        <w:t>Type 2: Gradient Failure.</w:t>
      </w:r>
    </w:p>
    <w:p w14:paraId="05E85DD2" w14:textId="77777777" w:rsidR="007E6DB3" w:rsidRDefault="00B46CBA">
      <w:pPr>
        <w:pStyle w:val="BodyText"/>
      </w:pPr>
      <w:r>
        <w:t xml:space="preserve">At a gradient-singular point </w:t>
      </w:r>
      <m:oMath>
        <m:r>
          <w:rPr>
            <w:rFonts w:ascii="Cambria Math" w:hAnsi="Cambria Math"/>
          </w:rPr>
          <m:t>p</m:t>
        </m:r>
      </m:oMath>
      <w:r>
        <w:t xml:space="preserve">, the satisfaction function </w:t>
      </w:r>
      <m:oMath>
        <m:r>
          <w:rPr>
            <w:rFonts w:ascii="Cambria Math" w:hAnsi="Cambria Math"/>
          </w:rPr>
          <m:t>S</m:t>
        </m:r>
      </m:oMath>
      <w:r>
        <w:t xml:space="preserve"> is not differentiable: </w:t>
      </w:r>
      <m:oMath>
        <m:r>
          <m:rPr>
            <m:sty m:val="p"/>
          </m:rPr>
          <w:rPr>
            <w:rFonts w:ascii="Cambria Math" w:hAnsi="Cambria Math"/>
          </w:rPr>
          <m:t>∇</m:t>
        </m:r>
        <m:r>
          <w:rPr>
            <w:rFonts w:ascii="Cambria Math" w:hAnsi="Cambria Math"/>
          </w:rPr>
          <m:t>S</m:t>
        </m:r>
      </m:oMath>
      <w:r>
        <w:t xml:space="preserve"> is undefined. There is no well-defined “direction of moral improvement.”</w:t>
      </w:r>
    </w:p>
    <w:p w14:paraId="3E63E76E" w14:textId="77777777" w:rsidR="007E6DB3" w:rsidRDefault="00B46CBA">
      <w:pPr>
        <w:pStyle w:val="BodyText"/>
      </w:pPr>
      <w:r>
        <w:rPr>
          <w:b/>
          <w:bCs/>
        </w:rPr>
        <w:t>Moral content.</w:t>
      </w:r>
      <w:r>
        <w:t xml:space="preserve"> Gradient failure represents a </w:t>
      </w:r>
      <w:r>
        <w:rPr>
          <w:i/>
          <w:iCs/>
        </w:rPr>
        <w:t>genuine dilemma</w:t>
      </w:r>
      <w:r>
        <w:t xml:space="preserve"> in the strongest sense: not a difficult choice (where </w:t>
      </w:r>
      <m:oMath>
        <m:r>
          <m:rPr>
            <m:sty m:val="p"/>
          </m:rPr>
          <w:rPr>
            <w:rFonts w:ascii="Cambria Math" w:hAnsi="Cambria Math"/>
          </w:rPr>
          <m:t>∇</m:t>
        </m:r>
        <m:r>
          <w:rPr>
            <w:rFonts w:ascii="Cambria Math" w:hAnsi="Cambria Math"/>
          </w:rPr>
          <m:t>S</m:t>
        </m:r>
      </m:oMath>
      <w:r>
        <w:t xml:space="preserve"> exists but is small), but a point where the very concept of “moral improvement” is ill-defined.</w:t>
      </w:r>
    </w:p>
    <w:p w14:paraId="19B22BE6" w14:textId="77777777" w:rsidR="007E6DB3" w:rsidRDefault="00B46CBA">
      <w:pPr>
        <w:pStyle w:val="BodyText"/>
      </w:pPr>
      <w:r>
        <w:rPr>
          <w:b/>
          <w:bCs/>
        </w:rPr>
        <w:t>Example.</w:t>
      </w:r>
      <w:r>
        <w:t xml:space="preserve"> A physician has promised confidentiality to a patient who reveals an intent to harm a third party. The obligation of confidentiality and the obligation to prevent harm are both operative, point in opposite directions, and neither can be subordinated to the other. The satisfaction function </w:t>
      </w:r>
      <m:oMath>
        <m:r>
          <w:rPr>
            <w:rFonts w:ascii="Cambria Math" w:hAnsi="Cambria Math"/>
          </w:rPr>
          <m:t>S</m:t>
        </m:r>
      </m:oMath>
      <w:r>
        <w:t xml:space="preserve"> has a </w:t>
      </w:r>
      <w:r>
        <w:rPr>
          <w:i/>
          <w:iCs/>
        </w:rPr>
        <w:t>cusp</w:t>
      </w:r>
      <w:r>
        <w:t xml:space="preserve"> or </w:t>
      </w:r>
      <w:r>
        <w:rPr>
          <w:i/>
          <w:iCs/>
        </w:rPr>
        <w:t>corner</w:t>
      </w:r>
      <w:r>
        <w:t xml:space="preserve"> at this point — differentiable from neither direction.</w:t>
      </w:r>
    </w:p>
    <w:p w14:paraId="634ACE39" w14:textId="77777777" w:rsidR="007E6DB3" w:rsidRDefault="00B46CBA">
      <w:pPr>
        <w:pStyle w:val="BodyText"/>
      </w:pPr>
      <w:r>
        <w:rPr>
          <w:b/>
          <w:bCs/>
        </w:rPr>
        <w:t>Formal characterization.</w:t>
      </w:r>
      <w:r>
        <w:t xml:space="preserve"> At a gradient-singular point, </w:t>
      </w:r>
      <m:oMath>
        <m:r>
          <w:rPr>
            <w:rFonts w:ascii="Cambria Math" w:hAnsi="Cambria Math"/>
          </w:rPr>
          <m:t>S</m:t>
        </m:r>
      </m:oMath>
      <w:r>
        <w:t xml:space="preserve"> may have: - A </w:t>
      </w:r>
      <w:r>
        <w:rPr>
          <w:b/>
          <w:bCs/>
        </w:rPr>
        <w:t>cusp</w:t>
      </w:r>
      <w:r>
        <w:t xml:space="preserve">: </w:t>
      </w:r>
      <m:oMath>
        <m:r>
          <w:rPr>
            <w:rFonts w:ascii="Cambria Math" w:hAnsi="Cambria Math"/>
          </w:rPr>
          <m:t>S</m:t>
        </m:r>
      </m:oMath>
      <w:r>
        <w:t xml:space="preserve"> approaches different limiting slopes from different directions. The subdifferential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a non-singleton set. - A </w:t>
      </w:r>
      <w:r>
        <w:rPr>
          <w:b/>
          <w:bCs/>
        </w:rPr>
        <w:t>cone point</w:t>
      </w:r>
      <w:r>
        <w:t xml:space="preserve">: </w:t>
      </w:r>
      <m:oMath>
        <m:r>
          <w:rPr>
            <w:rFonts w:ascii="Cambria Math" w:hAnsi="Cambria Math"/>
          </w:rPr>
          <m:t>S</m:t>
        </m:r>
      </m:oMath>
      <w:r>
        <w:t xml:space="preserve"> is Lipschitz but not differentiable, with a cone of subgradients. - A </w:t>
      </w:r>
      <w:r>
        <w:rPr>
          <w:b/>
          <w:bCs/>
        </w:rPr>
        <w:t>branch point</w:t>
      </w:r>
      <w:r>
        <w:t xml:space="preserve">: Multiple sheets of </w:t>
      </w:r>
      <m:oMath>
        <m:r>
          <w:rPr>
            <w:rFonts w:ascii="Cambria Math" w:hAnsi="Cambria Math"/>
          </w:rPr>
          <m:t>S</m:t>
        </m:r>
      </m:oMath>
      <w:r>
        <w:t xml:space="preserve"> meet at </w:t>
      </w:r>
      <m:oMath>
        <m:r>
          <w:rPr>
            <w:rFonts w:ascii="Cambria Math" w:hAnsi="Cambria Math"/>
          </w:rPr>
          <m:t>p</m:t>
        </m:r>
      </m:oMath>
      <w:r>
        <w:t>, with different gradients on each sheet.</w:t>
      </w:r>
    </w:p>
    <w:p w14:paraId="47D65F56" w14:textId="77777777" w:rsidR="007E6DB3" w:rsidRDefault="00B46CBA">
      <w:pPr>
        <w:pStyle w:val="BodyText"/>
      </w:pPr>
      <w:r>
        <w:rPr>
          <w:b/>
          <w:bCs/>
        </w:rPr>
        <w:t>Type 3: Constraint Intersection.</w:t>
      </w:r>
    </w:p>
    <w:p w14:paraId="06143F09" w14:textId="77777777" w:rsidR="007E6DB3" w:rsidRDefault="00B46CBA">
      <w:pPr>
        <w:pStyle w:val="BodyText"/>
      </w:pPr>
      <w:r>
        <w:t>At a constraint intersection, multiple constraint surfaces meet, and their intersection may leave no permissible options.</w:t>
      </w:r>
    </w:p>
    <w:p w14:paraId="51C2F91C" w14:textId="77777777" w:rsidR="007E6DB3" w:rsidRDefault="00B46CBA">
      <w:pPr>
        <w:pStyle w:val="BodyText"/>
      </w:pPr>
      <w:r>
        <w:rPr>
          <w:b/>
          <w:bCs/>
        </w:rPr>
        <w:t>Moral content.</w:t>
      </w:r>
      <w:r>
        <w:t xml:space="preserve"> This is the “tragic dilemma” — a situation where every available option violates at least one absolute constraint. No permissible action exists.</w:t>
      </w:r>
    </w:p>
    <w:p w14:paraId="3FDB93E5" w14:textId="77777777" w:rsidR="007E6DB3" w:rsidRDefault="00B46CBA">
      <w:pPr>
        <w:pStyle w:val="BodyText"/>
      </w:pPr>
      <w:r>
        <w:rPr>
          <w:b/>
          <w:bCs/>
        </w:rPr>
        <w:t>Formal characterization.</w:t>
      </w:r>
      <w:r>
        <w:t xml:space="preserve"> Let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be constraint sets with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but with the </w:t>
      </w:r>
      <w:r>
        <w:rPr>
          <w:i/>
          <w:iCs/>
        </w:rPr>
        <w:t>feasible cone</w:t>
      </w:r>
      <w:r>
        <w:t xml:space="preserve"> at </w:t>
      </w:r>
      <m:oMath>
        <m:r>
          <w:rPr>
            <w:rFonts w:ascii="Cambria Math" w:hAnsi="Cambria Math"/>
          </w:rPr>
          <m:t>p</m:t>
        </m:r>
      </m:oMath>
      <w:r>
        <w:t xml:space="preserve"> having empty interior:</w:t>
      </w:r>
    </w:p>
    <w:p w14:paraId="65C5812B" w14:textId="77777777" w:rsidR="007E6DB3" w:rsidRDefault="00B46CBA">
      <w:pPr>
        <w:pStyle w:val="BodyText"/>
      </w:pPr>
      <m:oMathPara>
        <m:oMathParaPr>
          <m:jc m:val="center"/>
        </m:oMathParaPr>
        <m:oMath>
          <m:r>
            <m:rPr>
              <m:nor/>
            </m:rPr>
            <w:lastRenderedPageBreak/>
            <m:t>int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r>
            <m:rPr>
              <m:sty m:val="p"/>
            </m:rPr>
            <w:rPr>
              <w:rFonts w:ascii="Cambria Math" w:hAnsi="Cambria Math"/>
            </w:rPr>
            <m:t>=⌀</m:t>
          </m:r>
        </m:oMath>
      </m:oMathPara>
    </w:p>
    <w:p w14:paraId="64F94BAD" w14:textId="77777777" w:rsidR="007E6DB3" w:rsidRDefault="00B46CBA">
      <w:pPr>
        <w:pStyle w:val="FirstParagraph"/>
      </w:pPr>
      <w:r>
        <w:t xml:space="preserve">Every direction from </w:t>
      </w:r>
      <m:oMath>
        <m:r>
          <w:rPr>
            <w:rFonts w:ascii="Cambria Math" w:hAnsi="Cambria Math"/>
          </w:rPr>
          <m:t>p</m:t>
        </m:r>
      </m:oMath>
      <w:r>
        <w:t xml:space="preserve"> leads into some constraint set. There is no permissible direction.</w:t>
      </w:r>
    </w:p>
    <w:p w14:paraId="4AD90BC1" w14:textId="77777777" w:rsidR="007E6DB3" w:rsidRDefault="00B46CBA">
      <w:pPr>
        <w:pStyle w:val="BodyText"/>
      </w:pPr>
      <w:r>
        <w:rPr>
          <w:b/>
          <w:bCs/>
        </w:rPr>
        <w:t>Example.</w:t>
      </w:r>
      <w:r>
        <w:t xml:space="preserve"> An autonomous vehicle faces an unavoidable collision. Path A leads to a pedestrian; path B leads to a wall (harming the passenger); path C leads to a cyclist. Every option violates a constraint (do not harm innocents). The feasible cone is empty.</w:t>
      </w:r>
    </w:p>
    <w:p w14:paraId="03A4D823" w14:textId="77777777" w:rsidR="007E6DB3" w:rsidRDefault="00B46CBA">
      <w:pPr>
        <w:pStyle w:val="Heading3"/>
      </w:pPr>
      <w:bookmarkStart w:id="757" w:name="_Toc222926018"/>
      <w:bookmarkStart w:id="758" w:name="the-moral-content-of-singularities"/>
      <w:bookmarkStart w:id="759" w:name="_Toc223184833"/>
      <w:bookmarkEnd w:id="755"/>
      <w:r>
        <w:t>The Moral Content of Singularities</w:t>
      </w:r>
      <w:bookmarkEnd w:id="757"/>
      <w:bookmarkEnd w:id="759"/>
    </w:p>
    <w:p w14:paraId="66047534" w14:textId="77777777" w:rsidR="007E6DB3" w:rsidRDefault="00B46CBA">
      <w:pPr>
        <w:pStyle w:val="FirstParagraph"/>
      </w:pPr>
      <w:r>
        <w:t xml:space="preserve">Singularities are not pathologies. They are </w:t>
      </w:r>
      <w:r>
        <w:rPr>
          <w:i/>
          <w:iCs/>
        </w:rPr>
        <w:t>information</w:t>
      </w:r>
      <w:r>
        <w:t>. A singularity tells us:</w:t>
      </w:r>
    </w:p>
    <w:p w14:paraId="54113876" w14:textId="77777777" w:rsidR="007E6DB3" w:rsidRDefault="00B46CBA">
      <w:pPr>
        <w:numPr>
          <w:ilvl w:val="0"/>
          <w:numId w:val="64"/>
        </w:numPr>
      </w:pPr>
      <w:r>
        <w:rPr>
          <w:b/>
          <w:bCs/>
        </w:rPr>
        <w:t>That</w:t>
      </w:r>
      <w:r>
        <w:t xml:space="preserve"> a genuine dilemma exists (not merely a difficult choice)</w:t>
      </w:r>
    </w:p>
    <w:p w14:paraId="33AFE846" w14:textId="77777777" w:rsidR="007E6DB3" w:rsidRDefault="00B46CBA">
      <w:pPr>
        <w:numPr>
          <w:ilvl w:val="0"/>
          <w:numId w:val="64"/>
        </w:numPr>
      </w:pPr>
      <w:r>
        <w:rPr>
          <w:b/>
          <w:bCs/>
        </w:rPr>
        <w:t>Why</w:t>
      </w:r>
      <w:r>
        <w:t xml:space="preserve"> it is a dilemma (which constraints or values conflict)</w:t>
      </w:r>
    </w:p>
    <w:p w14:paraId="7E6EA45C" w14:textId="77777777" w:rsidR="007E6DB3" w:rsidRDefault="00B46CBA">
      <w:pPr>
        <w:numPr>
          <w:ilvl w:val="0"/>
          <w:numId w:val="64"/>
        </w:numPr>
      </w:pPr>
      <w:r>
        <w:rPr>
          <w:b/>
          <w:bCs/>
        </w:rPr>
        <w:t>What type</w:t>
      </w:r>
      <w:r>
        <w:t xml:space="preserve"> of dilemma it is (metric degeneracy, gradient failure, or constraint intersection)</w:t>
      </w:r>
    </w:p>
    <w:p w14:paraId="75A462F1" w14:textId="77777777" w:rsidR="007E6DB3" w:rsidRDefault="00B46CBA">
      <w:pPr>
        <w:numPr>
          <w:ilvl w:val="0"/>
          <w:numId w:val="64"/>
        </w:numPr>
      </w:pPr>
      <w:r>
        <w:rPr>
          <w:b/>
          <w:bCs/>
        </w:rPr>
        <w:t>What residue</w:t>
      </w:r>
      <w:r>
        <w:t xml:space="preserve"> any resolution will leave (Chapter 15)</w:t>
      </w:r>
    </w:p>
    <w:p w14:paraId="3E74ABC4" w14:textId="77777777" w:rsidR="007E6DB3" w:rsidRDefault="00B46CBA">
      <w:pPr>
        <w:pStyle w:val="FirstParagraph"/>
      </w:pPr>
      <w:r>
        <w:t>Different types of singularity call for different responses: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73"/>
        <w:gridCol w:w="3127"/>
        <w:gridCol w:w="4250"/>
      </w:tblGrid>
      <w:tr w:rsidR="007E6DB3" w14:paraId="62F2AF8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CEE4D8E" w14:textId="77777777" w:rsidR="007E6DB3" w:rsidRDefault="00B46CBA">
            <w:r>
              <w:rPr>
                <w:b/>
                <w:bCs/>
              </w:rPr>
              <w:t>Singularity Type</w:t>
            </w:r>
          </w:p>
        </w:tc>
        <w:tc>
          <w:tcPr>
            <w:tcW w:w="0" w:type="auto"/>
          </w:tcPr>
          <w:p w14:paraId="7D2201C5" w14:textId="77777777" w:rsidR="007E6DB3" w:rsidRDefault="00B46CBA">
            <w:r>
              <w:rPr>
                <w:b/>
                <w:bCs/>
              </w:rPr>
              <w:t>Diagnosis</w:t>
            </w:r>
          </w:p>
        </w:tc>
        <w:tc>
          <w:tcPr>
            <w:tcW w:w="0" w:type="auto"/>
          </w:tcPr>
          <w:p w14:paraId="1CAAE3D2" w14:textId="77777777" w:rsidR="007E6DB3" w:rsidRDefault="00B46CBA">
            <w:r>
              <w:rPr>
                <w:b/>
                <w:bCs/>
              </w:rPr>
              <w:t>Appropriate Response</w:t>
            </w:r>
          </w:p>
        </w:tc>
      </w:tr>
      <w:tr w:rsidR="007E6DB3" w14:paraId="09371172" w14:textId="77777777">
        <w:tc>
          <w:tcPr>
            <w:tcW w:w="0" w:type="auto"/>
          </w:tcPr>
          <w:p w14:paraId="1343B4E5" w14:textId="77777777" w:rsidR="007E6DB3" w:rsidRDefault="00B46CBA">
            <w:pPr>
              <w:pStyle w:val="Compact"/>
            </w:pPr>
            <w:r>
              <w:t>Metric degeneracy</w:t>
            </w:r>
          </w:p>
        </w:tc>
        <w:tc>
          <w:tcPr>
            <w:tcW w:w="0" w:type="auto"/>
          </w:tcPr>
          <w:p w14:paraId="277F5E2E" w14:textId="77777777" w:rsidR="007E6DB3" w:rsidRDefault="00B46CBA">
            <w:pPr>
              <w:pStyle w:val="Compact"/>
            </w:pPr>
            <w:r>
              <w:t>Values are incommensurable</w:t>
            </w:r>
          </w:p>
        </w:tc>
        <w:tc>
          <w:tcPr>
            <w:tcW w:w="0" w:type="auto"/>
          </w:tcPr>
          <w:p w14:paraId="5C4CCBE6" w14:textId="77777777" w:rsidR="007E6DB3" w:rsidRDefault="00B46CBA">
            <w:pPr>
              <w:pStyle w:val="Compact"/>
            </w:pPr>
            <w:r>
              <w:t>Refuse to rank; acknowledge the loss inherent in any choice</w:t>
            </w:r>
          </w:p>
        </w:tc>
      </w:tr>
      <w:tr w:rsidR="007E6DB3" w14:paraId="61CD1B78" w14:textId="77777777">
        <w:tc>
          <w:tcPr>
            <w:tcW w:w="0" w:type="auto"/>
          </w:tcPr>
          <w:p w14:paraId="20A5028E" w14:textId="77777777" w:rsidR="007E6DB3" w:rsidRDefault="00B46CBA">
            <w:pPr>
              <w:pStyle w:val="Compact"/>
            </w:pPr>
            <w:r>
              <w:t>Gradient failure</w:t>
            </w:r>
          </w:p>
        </w:tc>
        <w:tc>
          <w:tcPr>
            <w:tcW w:w="0" w:type="auto"/>
          </w:tcPr>
          <w:p w14:paraId="755FC7A4" w14:textId="77777777" w:rsidR="007E6DB3" w:rsidRDefault="00B46CBA">
            <w:pPr>
              <w:pStyle w:val="Compact"/>
            </w:pPr>
            <w:r>
              <w:t>Obligations conflict without resolution</w:t>
            </w:r>
          </w:p>
        </w:tc>
        <w:tc>
          <w:tcPr>
            <w:tcW w:w="0" w:type="auto"/>
          </w:tcPr>
          <w:p w14:paraId="767AD869" w14:textId="77777777" w:rsidR="007E6DB3" w:rsidRDefault="00B46CBA">
            <w:pPr>
              <w:pStyle w:val="Compact"/>
            </w:pPr>
            <w:r>
              <w:t>Exercise judgment; accept moral residue</w:t>
            </w:r>
          </w:p>
        </w:tc>
      </w:tr>
      <w:tr w:rsidR="007E6DB3" w14:paraId="0340DC0F" w14:textId="77777777">
        <w:tc>
          <w:tcPr>
            <w:tcW w:w="0" w:type="auto"/>
          </w:tcPr>
          <w:p w14:paraId="14A3B705" w14:textId="77777777" w:rsidR="007E6DB3" w:rsidRDefault="00B46CBA">
            <w:pPr>
              <w:pStyle w:val="Compact"/>
            </w:pPr>
            <w:r>
              <w:t>Constraint intersection</w:t>
            </w:r>
          </w:p>
        </w:tc>
        <w:tc>
          <w:tcPr>
            <w:tcW w:w="0" w:type="auto"/>
          </w:tcPr>
          <w:p w14:paraId="67B0E7EC" w14:textId="77777777" w:rsidR="007E6DB3" w:rsidRDefault="00B46CBA">
            <w:pPr>
              <w:pStyle w:val="Compact"/>
            </w:pPr>
            <w:r>
              <w:t>No permissible option exists</w:t>
            </w:r>
          </w:p>
        </w:tc>
        <w:tc>
          <w:tcPr>
            <w:tcW w:w="0" w:type="auto"/>
          </w:tcPr>
          <w:p w14:paraId="08BE2FEA" w14:textId="77777777" w:rsidR="007E6DB3" w:rsidRDefault="00B46CBA">
            <w:pPr>
              <w:pStyle w:val="Compact"/>
            </w:pPr>
            <w:r>
              <w:t>Choose the least impermissible; reform the constraints</w:t>
            </w:r>
          </w:p>
        </w:tc>
      </w:tr>
    </w:tbl>
    <w:p w14:paraId="6A46D9D4" w14:textId="77777777" w:rsidR="007E6DB3" w:rsidRDefault="00B46CBA">
      <w:pPr>
        <w:pStyle w:val="BodyText"/>
      </w:pPr>
      <w:r>
        <w:t>A framework that cannot represent singularities — that always delivers an answer — is not more powerful than one that can. It is less honest. It conceals the structural source of genuine moral difficulty behind a false determinacy.</w:t>
      </w:r>
    </w:p>
    <w:p w14:paraId="3B1F8491" w14:textId="77777777" w:rsidR="007E6DB3" w:rsidRDefault="00B46CBA">
      <w:pPr>
        <w:pStyle w:val="Heading2"/>
      </w:pPr>
      <w:bookmarkStart w:id="760" w:name="_Toc222926019"/>
      <w:bookmarkStart w:id="761" w:name="phase-transitions-in-moral-reasoning"/>
      <w:bookmarkStart w:id="762" w:name="_Toc223184834"/>
      <w:bookmarkEnd w:id="749"/>
      <w:bookmarkEnd w:id="758"/>
      <w:r>
        <w:rPr>
          <w:rFonts w:ascii="Garamond" w:hAnsi="Garamond"/>
        </w:rPr>
        <w:t>8.7 Phase Transitions in Moral Reasoning</w:t>
      </w:r>
      <w:bookmarkEnd w:id="760"/>
      <w:bookmarkEnd w:id="762"/>
    </w:p>
    <w:p w14:paraId="432D8465" w14:textId="77777777" w:rsidR="007E6DB3" w:rsidRDefault="00B46CBA">
      <w:pPr>
        <w:pStyle w:val="Heading3"/>
      </w:pPr>
      <w:bookmarkStart w:id="763" w:name="_Toc222926020"/>
      <w:bookmarkStart w:id="764" w:name="the-physics-analogy"/>
      <w:bookmarkStart w:id="765" w:name="_Toc223184835"/>
      <w:r>
        <w:t>The Physics Analogy</w:t>
      </w:r>
      <w:bookmarkEnd w:id="763"/>
      <w:bookmarkEnd w:id="765"/>
    </w:p>
    <w:p w14:paraId="443CE8BD" w14:textId="77777777" w:rsidR="007E6DB3" w:rsidRDefault="00B46CBA">
      <w:pPr>
        <w:pStyle w:val="FirstParagraph"/>
      </w:pPr>
      <w:r>
        <w:t xml:space="preserve">In statistical physics, a </w:t>
      </w:r>
      <w:r>
        <w:rPr>
          <w:i/>
          <w:iCs/>
        </w:rPr>
        <w:t>phase transition</w:t>
      </w:r>
      <w:r>
        <w:t xml:space="preserve"> occurs when a continuous change in a control parameter (temperature, pressure) produces a discontinuous change in the system’s macroscopic properties (density, magnetization, symmetry). Water at 99°C is liquid; at 101°C (at standard pressure), it is steam. The molecules are the same; the collective behavior is qualitatively different.</w:t>
      </w:r>
    </w:p>
    <w:p w14:paraId="6FB97087" w14:textId="77777777" w:rsidR="007E6DB3" w:rsidRDefault="00B46CBA">
      <w:pPr>
        <w:pStyle w:val="BodyText"/>
      </w:pPr>
      <w:r>
        <w:t>Moral phase transitions have the same structure. A continuous change in a moral parameter — the severity of harm, the strength of a promise, the urgency of need — can produce a discontinuous change in the applicable moral framework.</w:t>
      </w:r>
    </w:p>
    <w:p w14:paraId="381ECB07" w14:textId="77777777" w:rsidR="007E6DB3" w:rsidRDefault="00B46CBA">
      <w:pPr>
        <w:pStyle w:val="Heading3"/>
      </w:pPr>
      <w:bookmarkStart w:id="766" w:name="_Toc222926021"/>
      <w:bookmarkStart w:id="767" w:name="formal-development"/>
      <w:bookmarkStart w:id="768" w:name="_Toc223184836"/>
      <w:bookmarkEnd w:id="764"/>
      <w:r>
        <w:t>Formal Development</w:t>
      </w:r>
      <w:bookmarkEnd w:id="766"/>
      <w:bookmarkEnd w:id="768"/>
    </w:p>
    <w:p w14:paraId="105F993F" w14:textId="77777777" w:rsidR="007E6DB3" w:rsidRDefault="00B46CBA">
      <w:pPr>
        <w:pStyle w:val="FirstParagraph"/>
      </w:pPr>
      <w:r>
        <w:t xml:space="preserve">Let </w:t>
      </w:r>
      <m:oMath>
        <m:r>
          <w:rPr>
            <w:rFonts w:ascii="Cambria Math" w:hAnsi="Cambria Math"/>
          </w:rPr>
          <m:t>λ</m:t>
        </m:r>
      </m:oMath>
      <w:r>
        <w:t xml:space="preserve"> be a continuous control parameter (a coordinate on </w:t>
      </w:r>
      <m:oMath>
        <m:r>
          <m:rPr>
            <m:scr m:val="script"/>
            <m:sty m:val="p"/>
          </m:rPr>
          <w:rPr>
            <w:rFonts w:ascii="Cambria Math" w:hAnsi="Cambria Math"/>
          </w:rPr>
          <m:t>M</m:t>
        </m:r>
      </m:oMath>
      <w:r>
        <w:t xml:space="preserve">) and let </w:t>
      </w:r>
      <m:oMath>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be the satisfaction function along a path parameterized by </w:t>
      </w:r>
      <m:oMath>
        <m:r>
          <w:rPr>
            <w:rFonts w:ascii="Cambria Math" w:hAnsi="Cambria Math"/>
          </w:rPr>
          <m:t>λ</m:t>
        </m:r>
      </m:oMath>
      <w:r>
        <w:t>.</w:t>
      </w:r>
    </w:p>
    <w:p w14:paraId="3E86C739" w14:textId="77777777" w:rsidR="007E6DB3" w:rsidRDefault="00B46CBA">
      <w:pPr>
        <w:pStyle w:val="BodyText"/>
      </w:pPr>
      <w:r>
        <w:rPr>
          <w:b/>
          <w:bCs/>
        </w:rPr>
        <w:t>Definition 8.10 (Moral Phase Transition).</w:t>
      </w:r>
      <w:r>
        <w:t xml:space="preserve"> </w:t>
      </w:r>
      <w:r>
        <w:rPr>
          <w:i/>
          <w:iCs/>
        </w:rPr>
        <w:t>A moral phase transition occurs at</w:t>
      </w:r>
      <w:r>
        <w:t xml:space="preserv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w:t>
      </w:r>
      <w:r>
        <w:rPr>
          <w:i/>
          <w:iCs/>
        </w:rPr>
        <w:t>if:</w:t>
      </w:r>
    </w:p>
    <w:p w14:paraId="5395BE88" w14:textId="77777777" w:rsidR="007E6DB3" w:rsidRDefault="00B46CBA">
      <w:pPr>
        <w:numPr>
          <w:ilvl w:val="0"/>
          <w:numId w:val="65"/>
        </w:numPr>
      </w:pPr>
      <w:r>
        <w:rPr>
          <w:i/>
          <w:iCs/>
        </w:rPr>
        <w:t>(First-order)</w:t>
      </w:r>
      <w:r>
        <w:t xml:space="preserve"> </w:t>
      </w:r>
      <m:oMath>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r>
        <w:t xml:space="preserve"> </w:t>
      </w:r>
      <m:oMath>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rPr>
          <w:i/>
          <w:iCs/>
        </w:rPr>
        <w:t>.</w:t>
      </w:r>
    </w:p>
    <w:p w14:paraId="32BB45AB" w14:textId="77777777" w:rsidR="007E6DB3" w:rsidRDefault="00B46CBA">
      <w:pPr>
        <w:numPr>
          <w:ilvl w:val="0"/>
          <w:numId w:val="65"/>
        </w:numPr>
      </w:pPr>
      <w:r>
        <w:rPr>
          <w:i/>
          <w:iCs/>
        </w:rPr>
        <w:t>(Second-order)</w:t>
      </w:r>
      <w:r>
        <w:t xml:space="preserve"> </w:t>
      </w:r>
      <m:oMath>
        <m:r>
          <w:rPr>
            <w:rFonts w:ascii="Cambria Math" w:hAnsi="Cambria Math"/>
          </w:rPr>
          <m:t>S</m:t>
        </m:r>
      </m:oMath>
      <w:r>
        <w:t xml:space="preserve"> </w:t>
      </w:r>
      <w:r>
        <w:rPr>
          <w:i/>
          <w:iCs/>
        </w:rPr>
        <w:t>is continuous but</w:t>
      </w:r>
      <w:r>
        <w:t xml:space="preserve"> </w:t>
      </w:r>
      <m:oMath>
        <m:r>
          <m:rPr>
            <m:sty m:val="p"/>
          </m:rPr>
          <w:rPr>
            <w:rFonts w:ascii="Cambria Math" w:hAnsi="Cambria Math"/>
          </w:rPr>
          <m:t>∇</m:t>
        </m:r>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556C77ED" w14:textId="77777777" w:rsidR="007E6DB3" w:rsidRDefault="00B46CBA">
      <w:pPr>
        <w:numPr>
          <w:ilvl w:val="0"/>
          <w:numId w:val="65"/>
        </w:numPr>
      </w:pPr>
      <w:r>
        <w:rPr>
          <w:i/>
          <w:iCs/>
        </w:rPr>
        <w:t>(Higher-order)</w:t>
      </w:r>
      <w:r>
        <w:t xml:space="preserve"> </w:t>
      </w:r>
      <m:oMath>
        <m:r>
          <w:rPr>
            <w:rFonts w:ascii="Cambria Math" w:hAnsi="Cambria Math"/>
          </w:rPr>
          <m:t>S</m:t>
        </m:r>
      </m:oMath>
      <w:r>
        <w:t xml:space="preserve"> </w:t>
      </w:r>
      <w:r>
        <w:rPr>
          <w:i/>
          <w:iCs/>
        </w:rPr>
        <w:t>and</w:t>
      </w:r>
      <w:r>
        <w:t xml:space="preserve"> </w:t>
      </w:r>
      <m:oMath>
        <m:r>
          <m:rPr>
            <m:sty m:val="p"/>
          </m:rPr>
          <w:rPr>
            <w:rFonts w:ascii="Cambria Math" w:hAnsi="Cambria Math"/>
          </w:rPr>
          <m:t>∇</m:t>
        </m:r>
        <m:r>
          <w:rPr>
            <w:rFonts w:ascii="Cambria Math" w:hAnsi="Cambria Math"/>
          </w:rPr>
          <m:t>S</m:t>
        </m:r>
      </m:oMath>
      <w:r>
        <w:t xml:space="preserve"> </w:t>
      </w:r>
      <w:r>
        <w:rPr>
          <w:i/>
          <w:iCs/>
        </w:rPr>
        <w:t>are continuous, but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its derivatives are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3D41B1E3" w14:textId="77777777" w:rsidR="007E6DB3" w:rsidRDefault="00B46CBA">
      <w:pPr>
        <w:pStyle w:val="Heading3"/>
      </w:pPr>
      <w:bookmarkStart w:id="769" w:name="_Toc222926022"/>
      <w:bookmarkStart w:id="770" w:name="examples"/>
      <w:bookmarkStart w:id="771" w:name="_Toc223184837"/>
      <w:bookmarkEnd w:id="767"/>
      <w:r>
        <w:t>Examples</w:t>
      </w:r>
      <w:bookmarkEnd w:id="769"/>
      <w:bookmarkEnd w:id="771"/>
    </w:p>
    <w:p w14:paraId="1C5235CC" w14:textId="77777777" w:rsidR="007E6DB3" w:rsidRDefault="00B46CBA">
      <w:pPr>
        <w:pStyle w:val="FirstParagraph"/>
      </w:pPr>
      <w:r>
        <w:rPr>
          <w:b/>
          <w:bCs/>
        </w:rPr>
        <w:t>First-order: The consent boundary.</w:t>
      </w:r>
      <w:r>
        <w:t xml:space="preserve"> Below the consent threshold, medical treatment is battery (</w:t>
      </w:r>
      <m:oMath>
        <m:r>
          <w:rPr>
            <w:rFonts w:ascii="Cambria Math" w:hAnsi="Cambria Math"/>
          </w:rPr>
          <m:t>S</m:t>
        </m:r>
        <m:r>
          <m:rPr>
            <m:sty m:val="p"/>
          </m:rPr>
          <w:rPr>
            <w:rFonts w:ascii="Cambria Math" w:hAnsi="Cambria Math"/>
          </w:rPr>
          <m:t>=-∞</m:t>
        </m:r>
      </m:oMath>
      <w:r>
        <w:t xml:space="preserve">). Above it, treatment may have positive expected value. The jump in </w:t>
      </w:r>
      <m:oMath>
        <m:r>
          <w:rPr>
            <w:rFonts w:ascii="Cambria Math" w:hAnsi="Cambria Math"/>
          </w:rPr>
          <m:t>S</m:t>
        </m:r>
      </m:oMath>
      <w:r>
        <w:t xml:space="preserve"> is infinite — a first-order transition of the strongest kind.</w:t>
      </w:r>
    </w:p>
    <w:p w14:paraId="18E68EE8" w14:textId="77777777" w:rsidR="007E6DB3" w:rsidRDefault="00B46CBA">
      <w:pPr>
        <w:pStyle w:val="BodyText"/>
      </w:pPr>
      <w:r>
        <w:rPr>
          <w:b/>
          <w:bCs/>
        </w:rPr>
        <w:t>Second-order: The promise strengthener.</w:t>
      </w:r>
      <w:r>
        <w:t xml:space="preserve"> Consider a spectrum of commitment from casual mention (“I might come”) through conditional promise (“I’ll come if I can”) to unconditional promise (“I promise I’ll be there”). The satisfaction function </w:t>
      </w:r>
      <m:oMath>
        <m:r>
          <w:rPr>
            <w:rFonts w:ascii="Cambria Math" w:hAnsi="Cambria Math"/>
          </w:rPr>
          <m:t>S</m:t>
        </m:r>
      </m:oMath>
      <w:r>
        <w:t xml:space="preserve"> may vary continuously — each step increases the obligation’s weight smoothly. But at the point of explicit promise, the </w:t>
      </w:r>
      <w:r>
        <w:rPr>
          <w:i/>
          <w:iCs/>
        </w:rPr>
        <w:t>gradient</w:t>
      </w:r>
      <w:r>
        <w:t xml:space="preserve"> changes sharply: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 because the obligation crystallizes from a matter of courtesy to a matter of fidelity. The Dear Abby data confirms this: “you promised” is a step-function gate, not a smooth ramp.</w:t>
      </w:r>
    </w:p>
    <w:p w14:paraId="60050BCF" w14:textId="77777777" w:rsidR="007E6DB3" w:rsidRDefault="00B46CBA">
      <w:pPr>
        <w:pStyle w:val="BodyText"/>
      </w:pPr>
      <w:r>
        <w:rPr>
          <w:b/>
          <w:bCs/>
        </w:rPr>
        <w:t>Higher-order: Contextual metric shift.</w:t>
      </w:r>
      <w:r>
        <w:t xml:space="preserve"> Crossing from a family context to a workplace context may leave </w:t>
      </w:r>
      <m:oMath>
        <m:r>
          <w:rPr>
            <w:rFonts w:ascii="Cambria Math" w:hAnsi="Cambria Math"/>
          </w:rPr>
          <m:t>S</m:t>
        </m:r>
      </m:oMath>
      <w:r>
        <w:t xml:space="preserve"> and </w:t>
      </w:r>
      <m:oMath>
        <m:r>
          <m:rPr>
            <m:sty m:val="p"/>
          </m:rPr>
          <w:rPr>
            <w:rFonts w:ascii="Cambria Math" w:hAnsi="Cambria Math"/>
          </w:rPr>
          <m:t>∇</m:t>
        </m:r>
        <m:r>
          <w:rPr>
            <w:rFonts w:ascii="Cambria Math" w:hAnsi="Cambria Math"/>
          </w:rPr>
          <m:t>S</m:t>
        </m:r>
      </m:oMath>
      <w:r>
        <w:t xml:space="preserve"> continuous (the same action receives approximately the same evaluation), but change the metric: the off-diagonal components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(coupling between rights and care) differ between family and workplace. This is a higher-order phase transition — the trade-off structure changes, even though the point evaluation does not.</w:t>
      </w:r>
    </w:p>
    <w:p w14:paraId="3CA2E083" w14:textId="77777777" w:rsidR="007E6DB3" w:rsidRDefault="00B46CBA">
      <w:pPr>
        <w:pStyle w:val="Heading3"/>
      </w:pPr>
      <w:bookmarkStart w:id="772" w:name="_Toc222926023"/>
      <w:bookmarkStart w:id="773" w:name="critical-phenomena"/>
      <w:bookmarkStart w:id="774" w:name="_Toc223184838"/>
      <w:bookmarkEnd w:id="770"/>
      <w:r>
        <w:t>Critical Phenomena</w:t>
      </w:r>
      <w:bookmarkEnd w:id="772"/>
      <w:bookmarkEnd w:id="774"/>
    </w:p>
    <w:p w14:paraId="4F8BD309" w14:textId="77777777" w:rsidR="007E6DB3" w:rsidRDefault="00B46CBA">
      <w:pPr>
        <w:pStyle w:val="FirstParagraph"/>
      </w:pPr>
      <w:r>
        <w:t xml:space="preserve">Near a phase transition, the system exhibits </w:t>
      </w:r>
      <w:r>
        <w:rPr>
          <w:i/>
          <w:iCs/>
        </w:rPr>
        <w:t>critical phenomena</w:t>
      </w:r>
      <w:r>
        <w:t xml:space="preserve"> — enhanced sensitivity to small perturbations. In physics, this is critical opalescence, divergent correlation lengths, and power-law fluctuations. In moral reasoning, the analogues are:</w:t>
      </w:r>
    </w:p>
    <w:p w14:paraId="422BEB1E" w14:textId="77777777" w:rsidR="007E6DB3" w:rsidRDefault="00B46CBA">
      <w:pPr>
        <w:numPr>
          <w:ilvl w:val="0"/>
          <w:numId w:val="66"/>
        </w:numPr>
      </w:pPr>
      <w:r>
        <w:rPr>
          <w:b/>
          <w:bCs/>
        </w:rPr>
        <w:t>Enhanced moral anxiety.</w:t>
      </w:r>
      <w:r>
        <w:t xml:space="preserve"> Near a moral phase transition (close to the consent threshold, near the breaking point of a promise), agents experience heightened moral concern — a sensitivity to small details that would be irrelevant far from the boundary.</w:t>
      </w:r>
    </w:p>
    <w:p w14:paraId="29E7B87D" w14:textId="77777777" w:rsidR="007E6DB3" w:rsidRDefault="00B46CBA">
      <w:pPr>
        <w:numPr>
          <w:ilvl w:val="0"/>
          <w:numId w:val="66"/>
        </w:numPr>
      </w:pPr>
      <w:r>
        <w:rPr>
          <w:b/>
          <w:bCs/>
        </w:rPr>
        <w:t>Amplified disagreement.</w:t>
      </w:r>
      <w:r>
        <w:t xml:space="preserve"> Near a boundary, small differences in moral perception can produce large differences in moral conclusion. Two agents who agree about situations far from the boundary may disagree sharply about situations near it.</w:t>
      </w:r>
    </w:p>
    <w:p w14:paraId="399D5E0A" w14:textId="77777777" w:rsidR="007E6DB3" w:rsidRDefault="00B46CBA">
      <w:pPr>
        <w:numPr>
          <w:ilvl w:val="0"/>
          <w:numId w:val="66"/>
        </w:numPr>
      </w:pPr>
      <w:r>
        <w:rPr>
          <w:b/>
          <w:bCs/>
        </w:rPr>
        <w:t>Slow moral deliberation.</w:t>
      </w:r>
      <w:r>
        <w:t xml:space="preserve"> Decision-making slows near phase transitions, as the agent “oscillates” between the two regimes. This is the moral analogue of </w:t>
      </w:r>
      <w:r>
        <w:rPr>
          <w:i/>
          <w:iCs/>
        </w:rPr>
        <w:t>critical slowing down</w:t>
      </w:r>
      <w:r>
        <w:t xml:space="preserve"> in physics.</w:t>
      </w:r>
    </w:p>
    <w:p w14:paraId="652D7C2C" w14:textId="77777777" w:rsidR="007E6DB3" w:rsidRDefault="00B46CBA">
      <w:pPr>
        <w:pStyle w:val="FirstParagraph"/>
      </w:pPr>
      <w:r>
        <w:t>These phenomena are empirically observable and provide indirect evidence for the stratified structure of moral space.</w:t>
      </w:r>
    </w:p>
    <w:p w14:paraId="1D019C52" w14:textId="77777777" w:rsidR="004637F1" w:rsidRDefault="00B46CBA">
      <w:r>
        <w:t>Phase Transitions as Symmetry Restoration</w:t>
      </w:r>
    </w:p>
    <w:p w14:paraId="61D6C4B0" w14:textId="77777777" w:rsidR="004637F1" w:rsidRDefault="00B46CBA">
      <w:r>
        <w:t>In physics, a disordered high-temperature phase has more symmetry than the ordered low-temperature phase: the random orientations of a paramagnet are rotationally symmetric, while the aligned spins of a ferromagnet break that symmetry. The same principle applies to moral phase transitions.</w:t>
      </w:r>
    </w:p>
    <w:p w14:paraId="0744780C" w14:textId="77777777" w:rsidR="004637F1" w:rsidRDefault="00B46CBA">
      <w:r>
        <w:t>At high normative uncertainty (“high moral temperature”), the O/L/C/N distinction loses meaning—not because the states blur, but because the symmetry is restored. All Hohfeldian states become equivalent, and the D₄ action becomes trivial. This suggests three regimes:</w:t>
      </w:r>
    </w:p>
    <w:p w14:paraId="68BE0B3F" w14:textId="77777777" w:rsidR="004637F1" w:rsidRDefault="00B46CBA">
      <w:r>
        <w:rPr>
          <w:b/>
        </w:rPr>
        <w:t xml:space="preserve">1. Fully Ordered. </w:t>
      </w:r>
      <w:r>
        <w:t xml:space="preserve"> All semantic gates function reliably. Normal moral reasoning operates within well-defined Hohfeldian states.</w:t>
      </w:r>
    </w:p>
    <w:p w14:paraId="5DC25424" w14:textId="77777777" w:rsidR="004637F1" w:rsidRDefault="00B46CBA">
      <w:r>
        <w:rPr>
          <w:b/>
        </w:rPr>
        <w:t xml:space="preserve">2. Partially Ordered. </w:t>
      </w:r>
      <w:r>
        <w:t xml:space="preserve"> Low-dimensional stratum boundaries (near decision points) have “melted” while high-dimensional boundaries (in deliberation space) remain intact. This is the regime of moral triage—abstract principles remain articulable, but concrete applications become ambiguous.</w:t>
      </w:r>
    </w:p>
    <w:p w14:paraId="0322C445" w14:textId="77777777" w:rsidR="004637F1" w:rsidRDefault="00B46CBA">
      <w:r>
        <w:rPr>
          <w:b/>
        </w:rPr>
        <w:t xml:space="preserve">3. Fully Disordered. </w:t>
      </w:r>
      <w:r>
        <w:t xml:space="preserve"> All boundaries transparent. Complete normative chaos. The stratified structure predicts that this dissolution propagates from decision points outward, not uniformly.</w:t>
      </w:r>
    </w:p>
    <w:p w14:paraId="67D040B7" w14:textId="77777777" w:rsidR="007E6DB3" w:rsidRDefault="00B46CBA">
      <w:pPr>
        <w:pStyle w:val="Heading2"/>
      </w:pPr>
      <w:bookmarkStart w:id="775" w:name="_Toc222926024"/>
      <w:bookmarkStart w:id="776" w:name="stratification-and-moral-dynamics"/>
      <w:bookmarkStart w:id="777" w:name="_Toc223184839"/>
      <w:bookmarkEnd w:id="761"/>
      <w:bookmarkEnd w:id="773"/>
      <w:r>
        <w:rPr>
          <w:rFonts w:ascii="Garamond" w:hAnsi="Garamond"/>
        </w:rPr>
        <w:t>8.8 Stratification and Moral Dynamics</w:t>
      </w:r>
      <w:bookmarkEnd w:id="775"/>
      <w:bookmarkEnd w:id="777"/>
    </w:p>
    <w:p w14:paraId="3B4F886C" w14:textId="77777777" w:rsidR="007E6DB3" w:rsidRDefault="00B46CBA">
      <w:pPr>
        <w:pStyle w:val="Heading3"/>
      </w:pPr>
      <w:bookmarkStart w:id="778" w:name="_Toc222926025"/>
      <w:bookmarkStart w:id="779" w:name="paths-crossing-boundaries"/>
      <w:bookmarkStart w:id="780" w:name="_Toc223184840"/>
      <w:r>
        <w:t>Paths Crossing Boundaries</w:t>
      </w:r>
      <w:bookmarkEnd w:id="778"/>
      <w:bookmarkEnd w:id="780"/>
    </w:p>
    <w:p w14:paraId="75315CD7" w14:textId="77777777" w:rsidR="007E6DB3" w:rsidRDefault="00B46CBA">
      <w:pPr>
        <w:pStyle w:val="FirstParagraph"/>
      </w:pPr>
      <w:r>
        <w:t>Chapter 10 will develop the full theory of moral dynamics — parallel transport, covariant derivatives, curvature. Here we note the complications that stratification introduces.</w:t>
      </w:r>
    </w:p>
    <w:p w14:paraId="01C39A7F" w14:textId="77777777" w:rsidR="007E6DB3" w:rsidRDefault="00B46CBA">
      <w:pPr>
        <w:pStyle w:val="BodyText"/>
      </w:pPr>
      <w:r>
        <w:t xml:space="preserve">A path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may cross stratum boundaries. At each crossing, the applicable rules change, and the tensors being transported must be </w:t>
      </w:r>
      <w:r>
        <w:rPr>
          <w:i/>
          <w:iCs/>
        </w:rPr>
        <w:t>translated</w:t>
      </w:r>
      <w:r>
        <w:t xml:space="preserve"> from one stratum’s framework to the other’s.</w:t>
      </w:r>
    </w:p>
    <w:p w14:paraId="480AAD50" w14:textId="77777777" w:rsidR="007E6DB3" w:rsidRDefault="00B46CBA">
      <w:pPr>
        <w:pStyle w:val="BodyText"/>
      </w:pPr>
      <w:r>
        <w:rPr>
          <w:b/>
          <w:bCs/>
        </w:rPr>
        <w:t>Definition 8.11 (Boundary Crossing Data).</w:t>
      </w:r>
      <w:r>
        <w:t xml:space="preserve"> </w:t>
      </w:r>
      <w:r>
        <w:rPr>
          <w:i/>
          <w:iCs/>
        </w:rPr>
        <w:t>At a stratum boundary</w:t>
      </w:r>
      <w:r>
        <w:t xml:space="preserve"> </w:t>
      </w:r>
      <m:oMath>
        <m:r>
          <w:rPr>
            <w:rFonts w:ascii="Cambria Math" w:hAnsi="Cambria Math"/>
          </w:rPr>
          <m:t>B</m:t>
        </m:r>
      </m:oMath>
      <w:r>
        <w:t xml:space="preserve"> </w:t>
      </w:r>
      <w:r>
        <w:rPr>
          <w:i/>
          <w:iCs/>
        </w:rPr>
        <w:t>between strata</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 the boundary crossing data consists of:</w:t>
      </w:r>
      <w:r>
        <w:t xml:space="preserve"> 1. </w:t>
      </w:r>
      <w:r>
        <w:rPr>
          <w:i/>
          <w:iCs/>
        </w:rPr>
        <w:t>A transition map</w:t>
      </w:r>
      <w:r>
        <w:t xml:space="preserve"> </w:t>
      </w:r>
      <m:oMath>
        <m:sSub>
          <m:sSubPr>
            <m:ctrlPr>
              <w:rPr>
                <w:rFonts w:ascii="Cambria Math" w:hAnsi="Cambria Math"/>
              </w:rPr>
            </m:ctrlPr>
          </m:sSubPr>
          <m:e>
            <m:r>
              <w:rPr>
                <w:rFonts w:ascii="Cambria Math" w:hAnsi="Cambria Math"/>
              </w:rPr>
              <m:t>T</m:t>
            </m:r>
          </m:e>
          <m:sub>
            <m:r>
              <w:rPr>
                <w:rFonts w:ascii="Cambria Math" w:hAnsi="Cambria Math"/>
              </w:rPr>
              <m:t>αβ</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t xml:space="preserve"> </w:t>
      </w:r>
      <w:r>
        <w:rPr>
          <w:i/>
          <w:iCs/>
        </w:rPr>
        <w:t>specifying how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relate to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at the boundary.</w:t>
      </w:r>
      <w:r>
        <w:t xml:space="preserve"> 2. </w:t>
      </w:r>
      <w:r>
        <w:rPr>
          <w:i/>
          <w:iCs/>
        </w:rPr>
        <w:t>A jump function</w:t>
      </w:r>
      <w:r>
        <w:t xml:space="preserve">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B</m:t>
        </m:r>
        <m:r>
          <m:rPr>
            <m:scr m:val="double-struck"/>
            <m:sty m:val="p"/>
          </m:rPr>
          <w:rPr>
            <w:rFonts w:ascii="Cambria Math" w:hAnsi="Cambria Math"/>
          </w:rPr>
          <m:t>→R∪{-∞}</m:t>
        </m:r>
      </m:oMath>
      <w:r>
        <w:t xml:space="preserve"> </w:t>
      </w:r>
      <w:r>
        <w:rPr>
          <w:i/>
          <w:iCs/>
        </w:rPr>
        <w:t>specifying the discontinuity in the satisfaction function.</w:t>
      </w:r>
      <w:r>
        <w:t xml:space="preserve"> 3. </w:t>
      </w:r>
      <w:r>
        <w:rPr>
          <w:i/>
          <w:iCs/>
        </w:rPr>
        <w:t>A gate condition</w:t>
      </w:r>
      <w:r>
        <w:t xml:space="preserve"> </w:t>
      </w:r>
      <m:oMath>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i/>
          <w:iCs/>
        </w:rPr>
        <w:t>specifying whether the transition fires at each point of the boundary.</w:t>
      </w:r>
    </w:p>
    <w:p w14:paraId="5CA7B23A" w14:textId="77777777" w:rsidR="007E6DB3" w:rsidRDefault="00B46CBA">
      <w:pPr>
        <w:pStyle w:val="BodyText"/>
      </w:pPr>
      <w:r>
        <w:t xml:space="preserve">The transition map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the moral analogue of the </w:t>
      </w:r>
      <w:r>
        <w:rPr>
          <w:i/>
          <w:iCs/>
        </w:rPr>
        <w:t>connection</w:t>
      </w:r>
      <w:r>
        <w:t xml:space="preserve"> in gauge theory — it specifies how to compare moral objects across a change of regime. In general,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not the identity: an obligation on one side of the boundary need not correspond to the “same” obligation on the other side.</w:t>
      </w:r>
    </w:p>
    <w:p w14:paraId="286D3596" w14:textId="77777777" w:rsidR="007E6DB3" w:rsidRDefault="00B46CBA">
      <w:pPr>
        <w:pStyle w:val="BodyText"/>
      </w:pPr>
      <w:r>
        <w:rPr>
          <w:b/>
          <w:bCs/>
        </w:rPr>
        <w:t>Example.</w:t>
      </w:r>
      <w:r>
        <w:t xml:space="preserve"> An obligation to keep a secret (in the confidentiality stratum) becomes, upon learning the secret involves harm to a third party, an obligation to disclose (in the duty-to-warn stratum). The transition map </w:t>
      </w:r>
      <m:oMath>
        <m:r>
          <w:rPr>
            <w:rFonts w:ascii="Cambria Math" w:hAnsi="Cambria Math"/>
          </w:rPr>
          <m:t>T</m:t>
        </m:r>
      </m:oMath>
      <w:r>
        <w:t xml:space="preserve"> reverses the direction of the obligation vector along the disclosure dimension.</w:t>
      </w:r>
    </w:p>
    <w:p w14:paraId="00AD7F28" w14:textId="77777777" w:rsidR="00D87228" w:rsidRDefault="00000000">
      <w:pPr>
        <w:pStyle w:val="BodyText"/>
      </w:pPr>
      <w:r>
        <w:t>Convention 8.1 (Differential-Geometric Operations at Stratum Boundaries). Throughout this work, differential-geometric operations (geodesics, parallel transport, curvature, covariant derivatives) are defined within the interior of each stratum, where the metric and connection are smooth. At stratum boundaries, the following conventions apply:</w:t>
      </w:r>
    </w:p>
    <w:p w14:paraId="1AF3D5D5" w14:textId="77777777" w:rsidR="00D87228" w:rsidRDefault="00000000">
      <w:r>
        <w:t>(i) Piecewise geodesics. A path crossing from stratum S_α to S_β follows the geodesic equation in S_α up to the boundary, then follows the geodesic equation in S_β with initial conditions given by the boundary crossing data (Definition 8.11). The transition map T_{αβ} translates terminal velocity in S_α into initial velocity in S_β. The resulting path is continuous and piecewise smooth.</w:t>
      </w:r>
    </w:p>
    <w:p w14:paraId="175F1DFB" w14:textId="77777777" w:rsidR="00D87228" w:rsidRDefault="00000000">
      <w:r>
        <w:t>(ii) Parallel transport across boundaries. A tensor transported to the boundary in S_α’s connection is mapped by T_{αβ} at the crossing point and then transported onward in S_β’s connection. The holonomy of a closed path (Chapter 10) thus receives contributions from both the smooth curvature within each stratum and the transition maps at boundary crossings — analogous to the Aharonov–Bohm effect, where curvature vanishes along the path but holonomy is nonzero due to the topological structure of the connection.</w:t>
      </w:r>
    </w:p>
    <w:p w14:paraId="370DDDBE" w14:textId="77777777" w:rsidR="00D87228" w:rsidRDefault="00000000">
      <w:r>
        <w:t>(iii) Curvature and variational quantities. The Riemann curvature tensor (Definition 4.5), the Lagrangian L (Definition 12.1), and all variational quantities are C² within each stratum. At absorbing boundaries (Definition 8.6), V → ∞ ensures that extremal paths cannot cross; at non-absorbing boundaries, junction conditions (matching position and momentum across the boundary) determine the unique piecewise-smooth continuation. These conventions ensure that the integral quantities of later chapters — the moral action (§12.4), the parallel transport equation (§10.4), and the holonomy computation (§10.5) — are well-defined for paths that cross stratum boundaries.</w:t>
      </w:r>
    </w:p>
    <w:p w14:paraId="2A00A305" w14:textId="77777777" w:rsidR="007E6DB3" w:rsidRDefault="00B46CBA">
      <w:pPr>
        <w:pStyle w:val="Heading3"/>
      </w:pPr>
      <w:bookmarkStart w:id="781" w:name="_Toc222926026"/>
      <w:bookmarkStart w:id="782" w:name="the-holonomy-of-moral-circuits"/>
      <w:bookmarkStart w:id="783" w:name="_Toc223184841"/>
      <w:bookmarkEnd w:id="779"/>
      <w:r>
        <w:t>The Holonomy of Moral Circuits</w:t>
      </w:r>
      <w:bookmarkEnd w:id="781"/>
      <w:bookmarkEnd w:id="783"/>
    </w:p>
    <w:p w14:paraId="757AC2A4" w14:textId="77777777" w:rsidR="007E6DB3" w:rsidRDefault="00B46CBA">
      <w:pPr>
        <w:pStyle w:val="FirstParagraph"/>
      </w:pPr>
      <w:r>
        <w:t xml:space="preserve">If a path </w:t>
      </w:r>
      <m:oMath>
        <m:r>
          <w:rPr>
            <w:rFonts w:ascii="Cambria Math" w:hAnsi="Cambria Math"/>
          </w:rPr>
          <m:t>γ</m:t>
        </m:r>
      </m:oMath>
      <w:r>
        <w:t xml:space="preserve"> crosses boundaries and returns to its starting stratum, the tensor it carries may have changed. This is </w:t>
      </w:r>
      <w:r>
        <w:rPr>
          <w:i/>
          <w:iCs/>
        </w:rPr>
        <w:t>holonomy</w:t>
      </w:r>
      <w:r>
        <w:t xml:space="preserve"> — the failure of a tensor to return to its original value after parallel transport around a closed loop.</w:t>
      </w:r>
    </w:p>
    <w:p w14:paraId="018A06E4" w14:textId="77777777" w:rsidR="007E6DB3" w:rsidRDefault="00B46CBA">
      <w:pPr>
        <w:pStyle w:val="BodyText"/>
      </w:pPr>
      <w:r>
        <w:t>In a stratified space, holonomy can arise from two sources:</w:t>
      </w:r>
    </w:p>
    <w:p w14:paraId="27370F4E" w14:textId="77777777" w:rsidR="007E6DB3" w:rsidRDefault="00B46CBA">
      <w:pPr>
        <w:numPr>
          <w:ilvl w:val="0"/>
          <w:numId w:val="67"/>
        </w:numPr>
      </w:pPr>
      <w:r>
        <w:rPr>
          <w:b/>
          <w:bCs/>
        </w:rPr>
        <w:t>Smooth curvature</w:t>
      </w:r>
      <w:r>
        <w:t xml:space="preserve"> within a single stratum (Chapter 10).</w:t>
      </w:r>
    </w:p>
    <w:p w14:paraId="0652D8D7" w14:textId="77777777" w:rsidR="007E6DB3" w:rsidRDefault="00B46CBA">
      <w:pPr>
        <w:numPr>
          <w:ilvl w:val="0"/>
          <w:numId w:val="67"/>
        </w:numPr>
      </w:pPr>
      <w:r>
        <w:rPr>
          <w:b/>
          <w:bCs/>
        </w:rPr>
        <w:t>Boundary transition maps</w:t>
      </w:r>
      <w:r>
        <w:t xml:space="preserve"> that do not compose to the identity around a loop.</w:t>
      </w:r>
    </w:p>
    <w:p w14:paraId="3355633F" w14:textId="77777777" w:rsidR="007E6DB3" w:rsidRDefault="00B46CBA">
      <w:pPr>
        <w:pStyle w:val="FirstParagraph"/>
      </w:pPr>
      <w:r>
        <w:t xml:space="preserve">The second source is distinctive to stratified spaces. If a path crosses from stratum </w:t>
      </w:r>
      <m:oMath>
        <m:r>
          <w:rPr>
            <w:rFonts w:ascii="Cambria Math" w:hAnsi="Cambria Math"/>
          </w:rPr>
          <m:t>α</m:t>
        </m:r>
      </m:oMath>
      <w:r>
        <w:t xml:space="preserve"> to </w:t>
      </w:r>
      <m:oMath>
        <m:r>
          <w:rPr>
            <w:rFonts w:ascii="Cambria Math" w:hAnsi="Cambria Math"/>
          </w:rPr>
          <m:t>β</m:t>
        </m:r>
      </m:oMath>
      <w:r>
        <w:t xml:space="preserve"> and back to </w:t>
      </w:r>
      <m:oMath>
        <m:r>
          <w:rPr>
            <w:rFonts w:ascii="Cambria Math" w:hAnsi="Cambria Math"/>
          </w:rPr>
          <m:t>α</m:t>
        </m:r>
      </m:oMath>
      <w:r>
        <w:t xml:space="preserve">, the total transition is </w:t>
      </w:r>
      <m:oMath>
        <m:sSub>
          <m:sSubPr>
            <m:ctrlPr>
              <w:rPr>
                <w:rFonts w:ascii="Cambria Math" w:hAnsi="Cambria Math"/>
              </w:rPr>
            </m:ctrlPr>
          </m:sSubPr>
          <m:e>
            <m:r>
              <w:rPr>
                <w:rFonts w:ascii="Cambria Math" w:hAnsi="Cambria Math"/>
              </w:rPr>
              <m:t>T</m:t>
            </m:r>
          </m:e>
          <m:sub>
            <m:r>
              <w:rPr>
                <w:rFonts w:ascii="Cambria Math" w:hAnsi="Cambria Math"/>
              </w:rPr>
              <m:t>βα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αβ</m:t>
            </m:r>
          </m:sub>
        </m:sSub>
      </m:oMath>
      <w:r>
        <w:t>, which may not equal the identity. This means that traversing a moral circuit — encountering a complication and then resolving it — may leave moral obligations permanently changed, even if the “situation” appears to have returned to its original state.</w:t>
      </w:r>
    </w:p>
    <w:p w14:paraId="6DCD2D61" w14:textId="77777777" w:rsidR="007E6DB3" w:rsidRDefault="00B46CBA">
      <w:pPr>
        <w:pStyle w:val="BodyText"/>
      </w:pPr>
      <w:r>
        <w:t xml:space="preserve">This is the geometric content of the intuition that </w:t>
      </w:r>
      <w:r>
        <w:rPr>
          <w:i/>
          <w:iCs/>
        </w:rPr>
        <w:t>moral experience leaves marks</w:t>
      </w:r>
      <w:r>
        <w:t xml:space="preserve">. A relationship that survives a betrayal is not the same as one that never faced one. The obligations have been </w:t>
      </w:r>
      <w:r>
        <w:t>transported through moral space and returned, but the holonomy of the circuit has transformed them.</w:t>
      </w:r>
    </w:p>
    <w:p w14:paraId="7352E15A" w14:textId="77777777" w:rsidR="007E6DB3" w:rsidRDefault="00B46CBA">
      <w:pPr>
        <w:pStyle w:val="Heading2"/>
      </w:pPr>
      <w:bookmarkStart w:id="784" w:name="_Toc222926027"/>
      <w:bookmarkStart w:id="785" w:name="X5ccca1bd82d6feeddbffe841eb788e1cbc66d4c"/>
      <w:bookmarkStart w:id="786" w:name="_Toc223184842"/>
      <w:bookmarkEnd w:id="776"/>
      <w:bookmarkEnd w:id="782"/>
      <w:r>
        <w:rPr>
          <w:rFonts w:ascii="Garamond" w:hAnsi="Garamond"/>
        </w:rPr>
        <w:t>8.9 Worked Example: The Stratified Landscape of a Promise</w:t>
      </w:r>
      <w:bookmarkEnd w:id="784"/>
      <w:bookmarkEnd w:id="786"/>
    </w:p>
    <w:p w14:paraId="4D9C2CB6" w14:textId="77777777" w:rsidR="007E6DB3" w:rsidRDefault="00B46CBA">
      <w:pPr>
        <w:pStyle w:val="FirstParagraph"/>
      </w:pPr>
      <w:r>
        <w:t>We trace a complete example through the stratified structure.</w:t>
      </w:r>
    </w:p>
    <w:p w14:paraId="7B6C150F" w14:textId="77777777" w:rsidR="007E6DB3" w:rsidRDefault="00B46CBA">
      <w:pPr>
        <w:pStyle w:val="Heading3"/>
      </w:pPr>
      <w:bookmarkStart w:id="787" w:name="_Toc222926028"/>
      <w:bookmarkStart w:id="788" w:name="setup-1"/>
      <w:bookmarkStart w:id="789" w:name="_Toc223184843"/>
      <w:r>
        <w:t>Setup</w:t>
      </w:r>
      <w:bookmarkEnd w:id="787"/>
      <w:bookmarkEnd w:id="789"/>
    </w:p>
    <w:p w14:paraId="7C70E392" w14:textId="77777777" w:rsidR="007E6DB3" w:rsidRDefault="00B46CBA">
      <w:pPr>
        <w:pStyle w:val="FirstParagraph"/>
      </w:pPr>
      <w:r>
        <w:t>Morgan promises to help Alex move on Saturday. The relevant portion of the moral manifold has three active dimensions:</w:t>
      </w:r>
    </w:p>
    <w:p w14:paraId="11D75373"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2</m:t>
            </m:r>
          </m:sup>
        </m:sSup>
      </m:oMath>
      <w:r w:rsidR="00B46CBA">
        <w:t>: Strength of Morgan’s duty (Rights/Duties)</w:t>
      </w:r>
    </w:p>
    <w:p w14:paraId="0CA91C8D"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4</m:t>
            </m:r>
          </m:sup>
        </m:sSup>
      </m:oMath>
      <w:r w:rsidR="00B46CBA">
        <w:t>: Cost to Morgan’s autonomy (Autonomy)</w:t>
      </w:r>
    </w:p>
    <w:p w14:paraId="4EB9026C"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Quality of the Morgan-Alex relationship (Care)</w:t>
      </w:r>
    </w:p>
    <w:p w14:paraId="2A9EC1BA" w14:textId="77777777" w:rsidR="007E6DB3" w:rsidRDefault="00B46CBA">
      <w:pPr>
        <w:pStyle w:val="Heading3"/>
      </w:pPr>
      <w:bookmarkStart w:id="790" w:name="_Toc222926029"/>
      <w:bookmarkStart w:id="791" w:name="the-strata"/>
      <w:bookmarkStart w:id="792" w:name="_Toc223184844"/>
      <w:bookmarkEnd w:id="788"/>
      <w:r>
        <w:t>The Strata</w:t>
      </w:r>
      <w:bookmarkEnd w:id="790"/>
      <w:bookmarkEnd w:id="792"/>
    </w:p>
    <w:p w14:paraId="277AC3E7" w14:textId="77777777" w:rsidR="007E6DB3" w:rsidRDefault="00B46CBA">
      <w:pPr>
        <w:pStyle w:val="FirstParagraph"/>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w:t>
      </w:r>
      <w:r>
        <w:rPr>
          <w:b/>
          <w:bCs/>
        </w:rPr>
        <w:t>(Obligation regime).</w:t>
      </w:r>
      <w:r>
        <w:t xml:space="preserve"> Morgan has a binding obligation. The satisfaction function is:</w:t>
      </w:r>
    </w:p>
    <w:p w14:paraId="2BBA4BC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24F93F53"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&gt;</m:t>
        </m:r>
        <m:r>
          <w:rPr>
            <w:rFonts w:ascii="Cambria Math" w:hAnsi="Cambria Math"/>
          </w:rPr>
          <m:t>0</m:t>
        </m:r>
      </m:oMath>
      <w:r>
        <w:t xml:space="preserve"> (duty has positive weight), </w:t>
      </w:r>
      <m:oMath>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&lt;</m:t>
        </m:r>
        <m:r>
          <w:rPr>
            <w:rFonts w:ascii="Cambria Math" w:hAnsi="Cambria Math"/>
          </w:rPr>
          <m:t>0</m:t>
        </m:r>
      </m:oMath>
      <w:r>
        <w:t xml:space="preserve"> (cost to autonomy has negative weight), </w:t>
      </w:r>
      <m:oMath>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&gt;</m:t>
        </m:r>
        <m:r>
          <w:rPr>
            <w:rFonts w:ascii="Cambria Math" w:hAnsi="Cambria Math"/>
          </w:rPr>
          <m:t>0</m:t>
        </m:r>
      </m:oMath>
      <w:r>
        <w:t xml:space="preserve"> (good relationship amplifies the obligation), and </w:t>
      </w:r>
      <m:oMath>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&gt;</m:t>
        </m:r>
        <m:r>
          <w:rPr>
            <w:rFonts w:ascii="Cambria Math" w:hAnsi="Cambria Math"/>
          </w:rPr>
          <m:t>0</m:t>
        </m:r>
      </m:oMath>
      <w:r>
        <w:t xml:space="preserve"> (there is positive coupling between duty and care — the obligation is stronger when the relationship is close).</w:t>
      </w:r>
    </w:p>
    <w:p w14:paraId="08FF1192"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w:t>
      </w:r>
      <w:r>
        <w:rPr>
          <w:b/>
          <w:bCs/>
        </w:rPr>
        <w:t>(Liberty regime).</w:t>
      </w:r>
      <w:r>
        <w:t xml:space="preserve"> Morgan is free to choose. The satisfaction function is:</w:t>
      </w:r>
    </w:p>
    <w:p w14:paraId="3C51CD4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77</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293D0253" w14:textId="77777777" w:rsidR="007E6DB3" w:rsidRDefault="00B46CBA">
      <w:pPr>
        <w:pStyle w:val="FirstParagraph"/>
      </w:pPr>
      <w:r>
        <w:t xml:space="preserve">The duty component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no longer appears — there is no obligation to fulfill. Autonomy is now positively weighted (</w:t>
      </w:r>
      <m:oMath>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 freedom to choose is a good), and the relationship dimension remains relevant but with different weight.</w:t>
      </w:r>
    </w:p>
    <w:p w14:paraId="248EE25A"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w:t>
      </w:r>
      <w:r>
        <w:rPr>
          <w:b/>
          <w:bCs/>
        </w:rPr>
        <w:t>(Nullified regime).</w:t>
      </w:r>
      <w:r>
        <w:t xml:space="preserve"> Obligations have been annulled by a nullifier. The satisfaction function is:</w:t>
      </w:r>
    </w:p>
    <w:p w14:paraId="188E530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oMath>
      </m:oMathPara>
    </w:p>
    <w:p w14:paraId="27137C66" w14:textId="77777777" w:rsidR="007E6DB3" w:rsidRDefault="00B46CBA">
      <w:pPr>
        <w:pStyle w:val="FirstParagraph"/>
      </w:pPr>
      <w:r>
        <w:t>Only the care dimension remains, and it has negative sign — the relationship has been damaged. The other dimensions are irrelevant.</w:t>
      </w:r>
    </w:p>
    <w:p w14:paraId="31981485" w14:textId="77777777" w:rsidR="007E6DB3" w:rsidRDefault="00B46CBA">
      <w:pPr>
        <w:pStyle w:val="Heading3"/>
      </w:pPr>
      <w:bookmarkStart w:id="793" w:name="_Toc222926030"/>
      <w:bookmarkStart w:id="794" w:name="the-boundaries"/>
      <w:bookmarkStart w:id="795" w:name="_Toc223184845"/>
      <w:bookmarkEnd w:id="791"/>
      <w:r>
        <w:t>The Boundaries</w:t>
      </w:r>
      <w:bookmarkEnd w:id="793"/>
      <w:bookmarkEnd w:id="795"/>
    </w:p>
    <w:p w14:paraId="32580663"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rPr>
          <w:b/>
          <w:bCs/>
        </w:rPr>
        <w:t>: The Obligation–Liberty boundary.</w:t>
      </w:r>
      <w:r w:rsidR="00B46CBA">
        <w:t xml:space="preserve"> This is crossed by semantic gates:</w:t>
      </w:r>
    </w:p>
    <w:p w14:paraId="75F9D629" w14:textId="77777777" w:rsidR="007E6DB3" w:rsidRDefault="00B46CBA">
      <w:pPr>
        <w:numPr>
          <w:ilvl w:val="0"/>
          <w:numId w:val="69"/>
        </w:numPr>
      </w:pPr>
      <w:r>
        <w:t xml:space="preserve">“Only if convenient” →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(gate effectiveness: 89%)</w:t>
      </w:r>
    </w:p>
    <w:p w14:paraId="0C99C6B4" w14:textId="77777777" w:rsidR="007E6DB3" w:rsidRDefault="00B46CBA">
      <w:pPr>
        <w:numPr>
          <w:ilvl w:val="0"/>
          <w:numId w:val="69"/>
        </w:numPr>
      </w:pPr>
      <w:r>
        <w:t xml:space="preserve">“You explicitly promised” → </w:t>
      </w: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(gate effectiveness: 94%)</w:t>
      </w:r>
    </w:p>
    <w:p w14:paraId="026898C6"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ON</m:t>
            </m:r>
          </m:sub>
        </m:sSub>
      </m:oMath>
      <w:r w:rsidR="00B46CBA">
        <w:t xml:space="preserve"> </w:t>
      </w:r>
      <w:r w:rsidR="00B46CBA">
        <w:rPr>
          <w:b/>
          <w:bCs/>
        </w:rPr>
        <w:t>(and</w:t>
      </w:r>
      <w:r w:rsidR="00B46CBA">
        <w:t xml:space="preserve"> </w:t>
      </w:r>
      <m:oMath>
        <m:sSub>
          <m:sSubPr>
            <m:ctrlPr>
              <w:rPr>
                <w:rFonts w:ascii="Cambria Math" w:hAnsi="Cambria Math"/>
              </w:rPr>
            </m:ctrlPr>
          </m:sSubPr>
          <m:e>
            <m:r>
              <w:rPr>
                <w:rFonts w:ascii="Cambria Math" w:hAnsi="Cambria Math"/>
              </w:rPr>
              <m:t>B</m:t>
            </m:r>
          </m:e>
          <m:sub>
            <m:r>
              <w:rPr>
                <w:rFonts w:ascii="Cambria Math" w:hAnsi="Cambria Math"/>
              </w:rPr>
              <m:t>LN</m:t>
            </m:r>
          </m:sub>
        </m:sSub>
      </m:oMath>
      <w:r w:rsidR="00B46CBA">
        <w:rPr>
          <w:b/>
          <w:bCs/>
        </w:rPr>
        <w:t>): The Nullifier boundary.</w:t>
      </w:r>
      <w:r w:rsidR="00B46CBA">
        <w:t xml:space="preserve"> This is crossed by:</w:t>
      </w:r>
    </w:p>
    <w:p w14:paraId="01B98BF2" w14:textId="77777777" w:rsidR="007E6DB3" w:rsidRDefault="00B46CBA">
      <w:pPr>
        <w:numPr>
          <w:ilvl w:val="0"/>
          <w:numId w:val="70"/>
        </w:numPr>
      </w:pPr>
      <w:r>
        <w:t xml:space="preserve">Abuse by Alex → Any stratum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(effectiveness: 97%). This is absorbing: there is no gate back.</w:t>
      </w:r>
    </w:p>
    <w:p w14:paraId="463A763E" w14:textId="77777777" w:rsidR="007E6DB3" w:rsidRDefault="00B46CBA">
      <w:pPr>
        <w:pStyle w:val="Heading3"/>
      </w:pPr>
      <w:bookmarkStart w:id="796" w:name="_Toc222926031"/>
      <w:bookmarkStart w:id="797" w:name="a-path-through-the-landscape"/>
      <w:bookmarkStart w:id="798" w:name="_Toc223184846"/>
      <w:bookmarkEnd w:id="794"/>
      <w:r>
        <w:t>A Path Through the Landscape</w:t>
      </w:r>
      <w:bookmarkEnd w:id="796"/>
      <w:bookmarkEnd w:id="798"/>
    </w:p>
    <w:p w14:paraId="4BD70342" w14:textId="77777777" w:rsidR="007E6DB3" w:rsidRDefault="00B46CBA">
      <w:pPr>
        <w:pStyle w:val="FirstParagraph"/>
      </w:pPr>
      <w:r>
        <w:t>Consider the following sequence of events:</w:t>
      </w:r>
    </w:p>
    <w:p w14:paraId="12A4CBE7"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rPr>
          <w:b/>
          <w:bCs/>
        </w:rPr>
        <w:t>: Morgan promises to help.</w:t>
      </w:r>
      <w:r w:rsidR="00B46CBA">
        <w:t xml:space="preserve"> The state enters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Morgan has a duty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0.8</m:t>
        </m:r>
      </m:oMath>
      <w:r w:rsidR="00B46CBA">
        <w:t>), the cost is manageable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0.3</m:t>
        </m:r>
      </m:oMath>
      <w:r w:rsidR="00B46CBA">
        <w:t>), and the relationship is good (</w:t>
      </w:r>
      <m:oMath>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r>
          <w:rPr>
            <w:rFonts w:ascii="Cambria Math" w:hAnsi="Cambria Math"/>
          </w:rPr>
          <m:t>0.7</m:t>
        </m:r>
      </m:oMath>
      <w:r w:rsidR="00B46CBA">
        <w:t xml:space="preserve">). Satisfaction: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0.8</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w:r w:rsidR="00B46CBA">
        <w:t>.</w:t>
      </w:r>
    </w:p>
    <w:p w14:paraId="572F16FC"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rPr>
          <w:b/>
          <w:bCs/>
        </w:rPr>
        <w:t>: Alex says “only if it’s not too much trouble.”</w:t>
      </w:r>
      <w:r w:rsidR="00B46CBA">
        <w:t xml:space="preserve"> This fires the O → L semantic gate.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into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The duty component drops out. Morgan is now free to choose.</w:t>
      </w:r>
    </w:p>
    <w:p w14:paraId="4491B8FC"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rPr>
          <w:b/>
          <w:bCs/>
        </w:rPr>
        <w:t>: Morgan reconsiders — the promise was explicit.</w:t>
      </w:r>
      <w:r w:rsidR="00B46CBA">
        <w:t xml:space="preserve"> The L → O gate fires.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back into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But the path through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xml:space="preserve"> has left a mark: the duty is restored, but the autonomy cost has increased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0.5</m:t>
        </m:r>
      </m:oMath>
      <w:r w:rsidR="00B46CBA">
        <w:t>) because Morgan has already entertained the possibility of not helping.</w:t>
      </w:r>
    </w:p>
    <w:p w14:paraId="2572638E"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rPr>
          <w:b/>
          <w:bCs/>
        </w:rPr>
        <w:t>: Morgan discovers that Alex has been spreading lies about them.</w:t>
      </w:r>
      <w:r w:rsidR="00B46CBA">
        <w:t xml:space="preserve"> This is not abuse (no physical threat), but it damages the relationship: </w:t>
      </w: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drops to 0.2. The state remains in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(the obligation persists), but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is now much lower — the coupling term </w:t>
      </w:r>
      <m:oMath>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has shrunk.</w:t>
      </w:r>
    </w:p>
    <w:p w14:paraId="3062076B"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00B46CBA">
        <w:rPr>
          <w:b/>
          <w:bCs/>
        </w:rPr>
        <w:t>: Alex threatens Morgan.</w:t>
      </w:r>
      <w:r w:rsidR="00B46CBA">
        <w:t xml:space="preserve"> This activates the nullifier. The state crosses into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00B46CBA">
        <w:t>, the absorbing stratum. All obligations are annulled. The only operative evaluation is the (negative) care dimension: the relationship is damaged, and Morgan has no obligation to help.</w:t>
      </w:r>
    </w:p>
    <w:p w14:paraId="3BC35CA1" w14:textId="77777777" w:rsidR="007E6DB3" w:rsidRDefault="00B46CBA">
      <w:pPr>
        <w:pStyle w:val="Heading3"/>
      </w:pPr>
      <w:bookmarkStart w:id="799" w:name="_Toc222926032"/>
      <w:bookmarkStart w:id="800" w:name="analysis"/>
      <w:bookmarkStart w:id="801" w:name="_Toc223184847"/>
      <w:bookmarkEnd w:id="797"/>
      <w:r>
        <w:t>Analysis</w:t>
      </w:r>
      <w:bookmarkEnd w:id="799"/>
      <w:bookmarkEnd w:id="801"/>
    </w:p>
    <w:p w14:paraId="50C54E46" w14:textId="77777777" w:rsidR="007E6DB3" w:rsidRDefault="00B46CBA">
      <w:pPr>
        <w:pStyle w:val="FirstParagraph"/>
      </w:pPr>
      <w:r>
        <w:t xml:space="preserve">The path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crosses three stratum boundaries. Two crossings are reversible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one is absorbing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The final state depends on the </w:t>
      </w:r>
      <w:r>
        <w:rPr>
          <w:i/>
          <w:iCs/>
        </w:rPr>
        <w:t>path</w:t>
      </w:r>
      <w:r>
        <w:t xml:space="preserve">, not just the endpoint: if the threat at </w:t>
      </w:r>
      <m:oMath>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had come before the reconciliation at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the state would have entered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directly from </w:t>
      </w:r>
      <m:oMath>
        <m:sSub>
          <m:sSubPr>
            <m:ctrlPr>
              <w:rPr>
                <w:rFonts w:ascii="Cambria Math" w:hAnsi="Cambria Math"/>
              </w:rPr>
            </m:ctrlPr>
          </m:sSubPr>
          <m:e>
            <m:r>
              <w:rPr>
                <w:rFonts w:ascii="Cambria Math" w:hAnsi="Cambria Math"/>
              </w:rPr>
              <m:t>S</m:t>
            </m:r>
          </m:e>
          <m:sub>
            <m:r>
              <w:rPr>
                <w:rFonts w:ascii="Cambria Math" w:hAnsi="Cambria Math"/>
              </w:rPr>
              <m:t>L</m:t>
            </m:r>
          </m:sub>
        </m:sSub>
      </m:oMath>
      <w:r>
        <w:t>, with a different moral residue (Morgan might feel less conflicted about abandoning a promise they had already been released from).</w:t>
      </w:r>
    </w:p>
    <w:p w14:paraId="3C58BFB4" w14:textId="77777777" w:rsidR="007E6DB3" w:rsidRDefault="00B46CBA">
      <w:pPr>
        <w:pStyle w:val="BodyText"/>
      </w:pPr>
      <w:r>
        <w:t xml:space="preserve">This path-dependence through stratified space is </w:t>
      </w:r>
      <w:r>
        <w:rPr>
          <w:i/>
          <w:iCs/>
        </w:rPr>
        <w:t>holonomy</w:t>
      </w:r>
      <w:r>
        <w:t xml:space="preserve"> — the geometric content of the moral intuition that the sequence of events matters, not just the final configuration.</w:t>
      </w:r>
    </w:p>
    <w:p w14:paraId="33BF21ED" w14:textId="77777777" w:rsidR="007E6DB3" w:rsidRDefault="00B46CBA">
      <w:pPr>
        <w:pStyle w:val="BodyText"/>
      </w:pPr>
      <w:r>
        <w:rPr>
          <w:b/>
          <w:bCs/>
        </w:rPr>
        <w:t>Computational instantiation (February 2026).</w:t>
      </w:r>
      <w:r>
        <w:t xml:space="preserve"> The DEME V3 reference implementation includes a “Fireman’s Dilemma” smart home demonstration that exercises precisely this stratified structure in running code. A smart home AI must navigate three strata: the regular operation stratum (privacy protections active), an emergency boundary stratum (fire detected, safety overrides privacy), and a suspicion boundary stratum (suspected false alarm, intermediate evaluation). The V3 implementation uses uncertainty-modulated overrides: the system’s willingness to cross stratum </w:t>
      </w:r>
      <w:r>
        <w:t>boundaries depends on epistemic confidence in the emergency status, with the override threshold set by governance-specified safety margins. The demonstration confirms that stratified evaluation is computationally tractable and produces intuitive decisions at boundary crossings.</w:t>
      </w:r>
    </w:p>
    <w:p w14:paraId="46854A27" w14:textId="77777777" w:rsidR="007E6DB3" w:rsidRDefault="00B46CBA">
      <w:pPr>
        <w:pStyle w:val="Heading2"/>
      </w:pPr>
      <w:bookmarkStart w:id="802" w:name="_Toc222926033"/>
      <w:bookmarkStart w:id="803" w:name="stratification-and-moral-theory"/>
      <w:bookmarkStart w:id="804" w:name="_Toc223184848"/>
      <w:bookmarkEnd w:id="785"/>
      <w:bookmarkEnd w:id="800"/>
      <w:r>
        <w:rPr>
          <w:rFonts w:ascii="Garamond" w:hAnsi="Garamond"/>
        </w:rPr>
        <w:t>8.10 Stratification and Moral Theory</w:t>
      </w:r>
      <w:bookmarkEnd w:id="802"/>
      <w:bookmarkEnd w:id="804"/>
    </w:p>
    <w:p w14:paraId="027A97D5" w14:textId="77777777" w:rsidR="007E6DB3" w:rsidRDefault="00B46CBA">
      <w:pPr>
        <w:pStyle w:val="Heading3"/>
      </w:pPr>
      <w:bookmarkStart w:id="805" w:name="_Toc222926034"/>
      <w:bookmarkStart w:id="806" w:name="how-different-theories-handle-boundaries"/>
      <w:bookmarkStart w:id="807" w:name="_Toc223184849"/>
      <w:r>
        <w:t>How Different Theories Handle Boundaries</w:t>
      </w:r>
      <w:bookmarkEnd w:id="805"/>
      <w:bookmarkEnd w:id="807"/>
    </w:p>
    <w:p w14:paraId="341F7BCE" w14:textId="77777777" w:rsidR="007E6DB3" w:rsidRDefault="00B46CBA">
      <w:pPr>
        <w:pStyle w:val="FirstParagraph"/>
      </w:pPr>
      <w:r>
        <w:t>Different ethical theories treat stratum boundaries differently, and the geometric framework makes these differences precise.</w:t>
      </w:r>
    </w:p>
    <w:p w14:paraId="36DD54DF" w14:textId="77777777" w:rsidR="007E6DB3" w:rsidRDefault="00B46CBA">
      <w:pPr>
        <w:pStyle w:val="BodyText"/>
      </w:pPr>
      <w:r>
        <w:rPr>
          <w:b/>
          <w:bCs/>
        </w:rPr>
        <w:t>Consequentialism</w:t>
      </w:r>
      <w:r>
        <w:t xml:space="preserve"> tends to minimize boundaries. If consequences are all that matter, there should be few hard discontinuities — every situation admits a trade-off based on expected outcomes. Consequentialism corresponds to a moral manifold with </w:t>
      </w:r>
      <w:r>
        <w:rPr>
          <w:i/>
          <w:iCs/>
        </w:rPr>
        <w:t>few strata</w:t>
      </w:r>
      <w:r>
        <w:t xml:space="preserve"> and </w:t>
      </w:r>
      <w:r>
        <w:rPr>
          <w:i/>
          <w:iCs/>
        </w:rPr>
        <w:t>smooth boundaries</w:t>
      </w:r>
      <w:r>
        <w:t xml:space="preserve"> (or no boundaries at all — a purely smooth manifold).</w:t>
      </w:r>
    </w:p>
    <w:p w14:paraId="640DC0FB" w14:textId="77777777" w:rsidR="007E6DB3" w:rsidRDefault="00B46CBA">
      <w:pPr>
        <w:pStyle w:val="BodyText"/>
      </w:pPr>
      <w:r>
        <w:rPr>
          <w:b/>
          <w:bCs/>
        </w:rPr>
        <w:t>Deontology</w:t>
      </w:r>
      <w:r>
        <w:t xml:space="preserve"> emphasizes boundaries. Absolute duties create constraint surfaces; categorical distinctions create stratum boundaries; the priority of rights over welfare creates phase transitions. Deontological ethics corresponds to a manifold with </w:t>
      </w:r>
      <w:r>
        <w:rPr>
          <w:i/>
          <w:iCs/>
        </w:rPr>
        <w:t>many strata</w:t>
      </w:r>
      <w:r>
        <w:t xml:space="preserve">, </w:t>
      </w:r>
      <w:r>
        <w:rPr>
          <w:i/>
          <w:iCs/>
        </w:rPr>
        <w:t>sharp boundaries</w:t>
      </w:r>
      <w:r>
        <w:t xml:space="preserve">, and </w:t>
      </w:r>
      <w:r>
        <w:rPr>
          <w:i/>
          <w:iCs/>
        </w:rPr>
        <w:t>absorbing strata</w:t>
      </w:r>
      <w:r>
        <w:t xml:space="preserve"> (inviolable rights as nullifiers).</w:t>
      </w:r>
    </w:p>
    <w:p w14:paraId="7EB15271" w14:textId="77777777" w:rsidR="007E6DB3" w:rsidRDefault="00B46CBA">
      <w:pPr>
        <w:pStyle w:val="BodyText"/>
      </w:pPr>
      <w:r>
        <w:rPr>
          <w:b/>
          <w:bCs/>
        </w:rPr>
        <w:t>Virtue ethics</w:t>
      </w:r>
      <w:r>
        <w:t xml:space="preserve"> focuses on the agent’s character as they navigate boundaries. The virtuous agent crosses boundaries with appropriate sensitivity — recognizing the phase transition, adjusting their deliberation, and honoring the moral residue. Virtue corresponds to a </w:t>
      </w:r>
      <w:r>
        <w:rPr>
          <w:i/>
          <w:iCs/>
        </w:rPr>
        <w:t>section of the agent bundle</w:t>
      </w:r>
      <w:r>
        <w:t xml:space="preserve"> (Chapter 5) that is well-behaved near boundaries.</w:t>
      </w:r>
    </w:p>
    <w:p w14:paraId="73B4C384" w14:textId="77777777" w:rsidR="007E6DB3" w:rsidRDefault="00B46CBA">
      <w:pPr>
        <w:pStyle w:val="BodyText"/>
      </w:pPr>
      <w:r>
        <w:rPr>
          <w:b/>
          <w:bCs/>
        </w:rPr>
        <w:t>Care ethics</w:t>
      </w:r>
      <w:r>
        <w:t xml:space="preserve"> emphasizes the relational dimensions near boundaries. When a relationship crosses a boundary (from trust to betrayal, from independence to dependence), care ethics attends to the relational impact — the change in the care dimension </w:t>
      </w:r>
      <m:oMath>
        <m:sSup>
          <m:sSupPr>
            <m:ctrlPr>
              <w:rPr>
                <w:rFonts w:ascii="Cambria Math" w:hAnsi="Cambria Math"/>
              </w:rPr>
            </m:ctrlPr>
          </m:sSupPr>
          <m:e>
            <m:r>
              <w:rPr>
                <w:rFonts w:ascii="Cambria Math" w:hAnsi="Cambria Math"/>
              </w:rPr>
              <m:t>x</m:t>
            </m:r>
          </m:e>
          <m:sup>
            <m:r>
              <w:rPr>
                <w:rFonts w:ascii="Cambria Math" w:hAnsi="Cambria Math"/>
              </w:rPr>
              <m:t>7</m:t>
            </m:r>
          </m:sup>
        </m:sSup>
      </m:oMath>
      <w:r>
        <w:t xml:space="preserve">. Care corresponds to a </w:t>
      </w:r>
      <w:r>
        <w:rPr>
          <w:i/>
          <w:iCs/>
        </w:rPr>
        <w:t>privileged subspace</w:t>
      </w:r>
      <w:r>
        <w:t xml:space="preserve"> of the tangent space near boundaries.</w:t>
      </w:r>
    </w:p>
    <w:p w14:paraId="78BD9290" w14:textId="77777777" w:rsidR="007E6DB3" w:rsidRDefault="00B46CBA">
      <w:pPr>
        <w:pStyle w:val="BodyText"/>
      </w:pPr>
      <w:r>
        <w:t xml:space="preserve">The geometric framework does not adjudicate between these theories. It reveals that they disagree, in part, about the </w:t>
      </w:r>
      <w:r>
        <w:rPr>
          <w:i/>
          <w:iCs/>
        </w:rPr>
        <w:t>stratification</w:t>
      </w:r>
      <w:r>
        <w:t xml:space="preserve"> of moral space: how many strata there are, where the boundaries fall, which boundaries are absorbing, and how to behave near them.</w:t>
      </w:r>
    </w:p>
    <w:p w14:paraId="1BACA902" w14:textId="77777777" w:rsidR="007E6DB3" w:rsidRDefault="00B46CBA">
      <w:pPr>
        <w:pStyle w:val="Heading3"/>
      </w:pPr>
      <w:bookmarkStart w:id="808" w:name="_Toc222926035"/>
      <w:bookmarkStart w:id="809" w:name="metaethical-implications"/>
      <w:bookmarkStart w:id="810" w:name="_Toc223184850"/>
      <w:bookmarkEnd w:id="806"/>
      <w:r>
        <w:t>Metaethical Implications</w:t>
      </w:r>
      <w:bookmarkEnd w:id="808"/>
      <w:bookmarkEnd w:id="810"/>
    </w:p>
    <w:p w14:paraId="49DC6D98" w14:textId="77777777" w:rsidR="007E6DB3" w:rsidRDefault="00B46CBA">
      <w:pPr>
        <w:pStyle w:val="FirstParagraph"/>
      </w:pPr>
      <w:r>
        <w:t>The existence of stratum boundaries has metaethical significance.</w:t>
      </w:r>
    </w:p>
    <w:p w14:paraId="28653F14" w14:textId="77777777" w:rsidR="007E6DB3" w:rsidRDefault="00B46CBA">
      <w:pPr>
        <w:pStyle w:val="BodyText"/>
      </w:pPr>
      <w:r>
        <w:t xml:space="preserve">If moral space is </w:t>
      </w:r>
      <w:r>
        <w:rPr>
          <w:i/>
          <w:iCs/>
        </w:rPr>
        <w:t>purely smooth</w:t>
      </w:r>
      <w:r>
        <w:t xml:space="preserve"> (no strata, no boundaries), then ethical theories that posit hard distinctions (absolute prohibitions, categorical duties, inviolable rights) are wrong about the structure of moral space. All moral differences are differences of degree, and all trade-offs are in principle available.</w:t>
      </w:r>
    </w:p>
    <w:p w14:paraId="4F31BA75" w14:textId="77777777" w:rsidR="007E6DB3" w:rsidRDefault="00B46CBA">
      <w:pPr>
        <w:pStyle w:val="BodyText"/>
      </w:pPr>
      <w:r>
        <w:t xml:space="preserve">If moral space is </w:t>
      </w:r>
      <w:r>
        <w:rPr>
          <w:i/>
          <w:iCs/>
        </w:rPr>
        <w:t>genuinely stratified</w:t>
      </w:r>
      <w:r>
        <w:t xml:space="preserve"> (with hard boundaries that resist smoothing), then ethical theories that reduce everything to trade-offs (act consequentialism, certain forms of cost-benefit analysis) are wrong about the structure of moral space. Some moral differences are differences of kind, and some transitions are discontinuous.</w:t>
      </w:r>
    </w:p>
    <w:p w14:paraId="41CAEC53" w14:textId="77777777" w:rsidR="007E6DB3" w:rsidRDefault="00B46CBA">
      <w:pPr>
        <w:pStyle w:val="BodyText"/>
      </w:pPr>
      <w:r>
        <w:t xml:space="preserve">The empirical evidence (§8.4) supports genuine stratification: semantic gates behave as step functions, not smooth transitions. The correlative symmetry of Hohfeldian states is a discrete structural feature, not an approximation to a continuous spectrum.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is exact, not approximate.</w:t>
      </w:r>
    </w:p>
    <w:p w14:paraId="20D9137B" w14:textId="77777777" w:rsidR="007E6DB3" w:rsidRDefault="00B46CBA">
      <w:pPr>
        <w:pStyle w:val="BodyText"/>
      </w:pPr>
      <w:r>
        <w:t>This is evidence — not proof — that moral space is stratified, and that ethical theories must account for genuine discontinuities in the moral landscape.</w:t>
      </w:r>
    </w:p>
    <w:p w14:paraId="42CD1BAB" w14:textId="77777777" w:rsidR="007E6DB3" w:rsidRDefault="00B46CBA">
      <w:pPr>
        <w:pStyle w:val="Heading2"/>
      </w:pPr>
      <w:bookmarkStart w:id="811" w:name="_Toc222926036"/>
      <w:bookmarkStart w:id="812" w:name="summary-1"/>
      <w:bookmarkStart w:id="813" w:name="_Toc223184851"/>
      <w:bookmarkEnd w:id="803"/>
      <w:bookmarkEnd w:id="809"/>
      <w:r>
        <w:rPr>
          <w:rFonts w:ascii="Garamond" w:hAnsi="Garamond"/>
        </w:rPr>
        <w:t>8.11 Summary</w:t>
      </w:r>
      <w:bookmarkEnd w:id="811"/>
      <w:bookmarkEnd w:id="813"/>
    </w:p>
    <w:p w14:paraId="51AB3B9F" w14:textId="77777777" w:rsidR="007E6DB3" w:rsidRDefault="00B46CBA">
      <w:pPr>
        <w:pStyle w:val="FirstParagraph"/>
      </w:pPr>
      <w:r>
        <w:t>Stratification is the most distinctive feature of the moral manifold — the feature that distinguishes it most sharply from the smooth manifolds of classical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81"/>
        <w:gridCol w:w="3481"/>
        <w:gridCol w:w="4188"/>
      </w:tblGrid>
      <w:tr w:rsidR="007E6DB3" w14:paraId="45701A0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11B2E0F" w14:textId="77777777" w:rsidR="007E6DB3" w:rsidRDefault="00B46CBA">
            <w:r>
              <w:rPr>
                <w:b/>
                <w:bCs/>
              </w:rPr>
              <w:t>Concept</w:t>
            </w:r>
          </w:p>
        </w:tc>
        <w:tc>
          <w:tcPr>
            <w:tcW w:w="0" w:type="auto"/>
          </w:tcPr>
          <w:p w14:paraId="7AC2D37B" w14:textId="77777777" w:rsidR="007E6DB3" w:rsidRDefault="00B46CBA">
            <w:r>
              <w:rPr>
                <w:b/>
                <w:bCs/>
              </w:rPr>
              <w:t>Mathematical Object</w:t>
            </w:r>
          </w:p>
        </w:tc>
        <w:tc>
          <w:tcPr>
            <w:tcW w:w="0" w:type="auto"/>
          </w:tcPr>
          <w:p w14:paraId="1F381451" w14:textId="77777777" w:rsidR="007E6DB3" w:rsidRDefault="00B46CBA">
            <w:r>
              <w:rPr>
                <w:b/>
                <w:bCs/>
              </w:rPr>
              <w:t>Moral Content</w:t>
            </w:r>
          </w:p>
        </w:tc>
      </w:tr>
      <w:tr w:rsidR="007E6DB3" w14:paraId="1485FDBC" w14:textId="77777777">
        <w:tc>
          <w:tcPr>
            <w:tcW w:w="0" w:type="auto"/>
          </w:tcPr>
          <w:p w14:paraId="78A26323" w14:textId="77777777" w:rsidR="007E6DB3" w:rsidRDefault="00B46CBA">
            <w:pPr>
              <w:pStyle w:val="Compact"/>
            </w:pPr>
            <w:r>
              <w:t>Stratum</w:t>
            </w:r>
          </w:p>
        </w:tc>
        <w:tc>
          <w:tcPr>
            <w:tcW w:w="0" w:type="auto"/>
          </w:tcPr>
          <w:p w14:paraId="08C24090" w14:textId="77777777" w:rsidR="007E6DB3" w:rsidRDefault="00B46CBA">
            <w:pPr>
              <w:pStyle w:val="Compact"/>
            </w:pPr>
            <w:r>
              <w:t xml:space="preserve">Smooth manifold </w:t>
            </w:r>
            <m:oMath>
              <m:sSub>
                <m:sSubPr>
                  <m:ctrlPr>
                    <w:rPr>
                      <w:rFonts w:ascii="Cambria Math" w:hAnsi="Cambria Math"/>
                    </w:rPr>
                  </m:ctrlPr>
                </m:sSubPr>
                <m:e>
                  <m:r>
                    <w:rPr>
                      <w:rFonts w:ascii="Cambria Math" w:hAnsi="Cambria Math"/>
                    </w:rPr>
                    <m:t>S</m:t>
                  </m:r>
                </m:e>
                <m:sub>
                  <m:r>
                    <w:rPr>
                      <w:rFonts w:ascii="Cambria Math" w:hAnsi="Cambria Math"/>
                    </w:rPr>
                    <m:t>α</m:t>
                  </m:r>
                </m:sub>
              </m:sSub>
            </m:oMath>
          </w:p>
        </w:tc>
        <w:tc>
          <w:tcPr>
            <w:tcW w:w="0" w:type="auto"/>
          </w:tcPr>
          <w:p w14:paraId="1F3377C2" w14:textId="77777777" w:rsidR="007E6DB3" w:rsidRDefault="00B46CBA">
            <w:pPr>
              <w:pStyle w:val="Compact"/>
            </w:pPr>
            <w:r>
              <w:t>Moral regime with uniform rules</w:t>
            </w:r>
          </w:p>
        </w:tc>
      </w:tr>
      <w:tr w:rsidR="007E6DB3" w14:paraId="279ED4C7" w14:textId="77777777">
        <w:tc>
          <w:tcPr>
            <w:tcW w:w="0" w:type="auto"/>
          </w:tcPr>
          <w:p w14:paraId="7363C7DF" w14:textId="77777777" w:rsidR="007E6DB3" w:rsidRDefault="00B46CBA">
            <w:pPr>
              <w:pStyle w:val="Compact"/>
            </w:pPr>
            <w:r>
              <w:t>Threshold</w:t>
            </w:r>
          </w:p>
        </w:tc>
        <w:tc>
          <w:tcPr>
            <w:tcW w:w="0" w:type="auto"/>
          </w:tcPr>
          <w:p w14:paraId="55F7A727" w14:textId="77777777" w:rsidR="007E6DB3" w:rsidRDefault="00B46CBA">
            <w:pPr>
              <w:pStyle w:val="Compact"/>
            </w:pPr>
            <w:r>
              <w:t xml:space="preserve">Codimension-1 boundary </w:t>
            </w:r>
            <m:oMath>
              <m:r>
                <w:rPr>
                  <w:rFonts w:ascii="Cambria Math" w:hAnsi="Cambria Math"/>
                </w:rPr>
                <m:t>B</m:t>
              </m:r>
            </m:oMath>
          </w:p>
        </w:tc>
        <w:tc>
          <w:tcPr>
            <w:tcW w:w="0" w:type="auto"/>
          </w:tcPr>
          <w:p w14:paraId="18D467CD" w14:textId="77777777" w:rsidR="007E6DB3" w:rsidRDefault="00B46CBA">
            <w:pPr>
              <w:pStyle w:val="Compact"/>
            </w:pPr>
            <w:r>
              <w:t>Parameter crosses critical value; status changes</w:t>
            </w:r>
          </w:p>
        </w:tc>
      </w:tr>
      <w:tr w:rsidR="007E6DB3" w14:paraId="41252A62" w14:textId="77777777">
        <w:tc>
          <w:tcPr>
            <w:tcW w:w="0" w:type="auto"/>
          </w:tcPr>
          <w:p w14:paraId="13559DB4" w14:textId="77777777" w:rsidR="007E6DB3" w:rsidRDefault="00B46CBA">
            <w:pPr>
              <w:pStyle w:val="Compact"/>
            </w:pPr>
            <w:r>
              <w:t>Phase transition</w:t>
            </w:r>
          </w:p>
        </w:tc>
        <w:tc>
          <w:tcPr>
            <w:tcW w:w="0" w:type="auto"/>
          </w:tcPr>
          <w:p w14:paraId="568FB9D6" w14:textId="77777777" w:rsidR="007E6DB3" w:rsidRDefault="00B46CBA">
            <w:pPr>
              <w:pStyle w:val="Compact"/>
            </w:pPr>
            <w:r>
              <w:t xml:space="preserve">Discontinuity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62D93077" w14:textId="77777777" w:rsidR="007E6DB3" w:rsidRDefault="00B46CBA">
            <w:pPr>
              <w:pStyle w:val="Compact"/>
            </w:pPr>
            <w:r>
              <w:t>Metric/framework changes; trade-off structure shifts</w:t>
            </w:r>
          </w:p>
        </w:tc>
      </w:tr>
      <w:tr w:rsidR="007E6DB3" w14:paraId="4341F330" w14:textId="77777777">
        <w:tc>
          <w:tcPr>
            <w:tcW w:w="0" w:type="auto"/>
          </w:tcPr>
          <w:p w14:paraId="49D7D3AF" w14:textId="77777777" w:rsidR="007E6DB3" w:rsidRDefault="00B46CBA">
            <w:pPr>
              <w:pStyle w:val="Compact"/>
            </w:pPr>
            <w:r>
              <w:t>Absorbing stratum</w:t>
            </w:r>
          </w:p>
        </w:tc>
        <w:tc>
          <w:tcPr>
            <w:tcW w:w="0" w:type="auto"/>
          </w:tcPr>
          <w:p w14:paraId="77E0B17E" w14:textId="77777777" w:rsidR="007E6DB3" w:rsidRDefault="00B46CBA">
            <w:pPr>
              <w:pStyle w:val="Compact"/>
            </w:pPr>
            <w:r>
              <w:t>Stratum with retraction property</w:t>
            </w:r>
          </w:p>
        </w:tc>
        <w:tc>
          <w:tcPr>
            <w:tcW w:w="0" w:type="auto"/>
          </w:tcPr>
          <w:p w14:paraId="02063593" w14:textId="77777777" w:rsidR="007E6DB3" w:rsidRDefault="00B46CBA">
            <w:pPr>
              <w:pStyle w:val="Compact"/>
            </w:pPr>
            <w:r>
              <w:t>Nullifier (abuse, danger) overrides all other considerations</w:t>
            </w:r>
          </w:p>
        </w:tc>
      </w:tr>
      <w:tr w:rsidR="007E6DB3" w14:paraId="57B9DE05" w14:textId="77777777">
        <w:tc>
          <w:tcPr>
            <w:tcW w:w="0" w:type="auto"/>
          </w:tcPr>
          <w:p w14:paraId="541B476A" w14:textId="77777777" w:rsidR="007E6DB3" w:rsidRDefault="00B46CBA">
            <w:pPr>
              <w:pStyle w:val="Compact"/>
            </w:pPr>
            <w:r>
              <w:t>Constraint surface</w:t>
            </w:r>
          </w:p>
        </w:tc>
        <w:tc>
          <w:tcPr>
            <w:tcW w:w="0" w:type="auto"/>
          </w:tcPr>
          <w:p w14:paraId="358F8939" w14:textId="77777777" w:rsidR="007E6DB3" w:rsidRDefault="00B46CBA">
            <w:pPr>
              <w:pStyle w:val="Compact"/>
            </w:pPr>
            <m:oMath>
              <m:r>
                <m:rPr>
                  <m:sty m:val="p"/>
                </m:rPr>
                <w:rPr>
                  <w:rFonts w:ascii="Cambria Math" w:hAnsi="Cambria Math"/>
                </w:rPr>
                <m:t>∂</m:t>
              </m:r>
              <m:r>
                <w:rPr>
                  <w:rFonts w:ascii="Cambria Math" w:hAnsi="Cambria Math"/>
                </w:rPr>
                <m:t>C</m:t>
              </m:r>
            </m:oMath>
            <w:r>
              <w:t xml:space="preserve"> with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p>
        </w:tc>
        <w:tc>
          <w:tcPr>
            <w:tcW w:w="0" w:type="auto"/>
          </w:tcPr>
          <w:p w14:paraId="5E900FC5" w14:textId="77777777" w:rsidR="007E6DB3" w:rsidRDefault="00B46CBA">
            <w:pPr>
              <w:pStyle w:val="Compact"/>
            </w:pPr>
            <w:r>
              <w:t>Absolute prohibition; moral non-starter</w:t>
            </w:r>
          </w:p>
        </w:tc>
      </w:tr>
      <w:tr w:rsidR="007E6DB3" w14:paraId="471353CC" w14:textId="77777777">
        <w:tc>
          <w:tcPr>
            <w:tcW w:w="0" w:type="auto"/>
          </w:tcPr>
          <w:p w14:paraId="10873D69" w14:textId="77777777" w:rsidR="007E6DB3" w:rsidRDefault="00B46CBA">
            <w:pPr>
              <w:pStyle w:val="Compact"/>
            </w:pPr>
            <w:r>
              <w:t>Semantic gate</w:t>
            </w:r>
          </w:p>
        </w:tc>
        <w:tc>
          <w:tcPr>
            <w:tcW w:w="0" w:type="auto"/>
          </w:tcPr>
          <w:p w14:paraId="2F4BA596" w14:textId="77777777" w:rsidR="007E6DB3" w:rsidRDefault="00B46CBA">
            <w:pPr>
              <w:pStyle w:val="Compact"/>
            </w:pPr>
            <w:r>
              <w:t xml:space="preserve">Transition function </w:t>
            </w:r>
            <m:oMath>
              <m:r>
                <w:rPr>
                  <w:rFonts w:ascii="Cambria Math" w:hAnsi="Cambria Math"/>
                </w:rPr>
                <m:t>G</m:t>
              </m:r>
            </m:oMath>
            <w:r>
              <w:t xml:space="preserve"> on </w:t>
            </w:r>
            <m:oMath>
              <m:r>
                <w:rPr>
                  <w:rFonts w:ascii="Cambria Math" w:hAnsi="Cambria Math"/>
                </w:rPr>
                <m:t>B</m:t>
              </m:r>
            </m:oMath>
          </w:p>
        </w:tc>
        <w:tc>
          <w:tcPr>
            <w:tcW w:w="0" w:type="auto"/>
          </w:tcPr>
          <w:p w14:paraId="041C2710" w14:textId="77777777" w:rsidR="007E6DB3" w:rsidRDefault="00B46CBA">
            <w:pPr>
              <w:pStyle w:val="Compact"/>
            </w:pPr>
            <w:r>
              <w:t>Trigger phrase/feature that fires a state transition</w:t>
            </w:r>
          </w:p>
        </w:tc>
      </w:tr>
      <w:tr w:rsidR="007E6DB3" w14:paraId="61D6FA91" w14:textId="77777777">
        <w:tc>
          <w:tcPr>
            <w:tcW w:w="0" w:type="auto"/>
          </w:tcPr>
          <w:p w14:paraId="4B82A1C9" w14:textId="77777777" w:rsidR="007E6DB3" w:rsidRDefault="00000000">
            <w:pPr>
              <w:pStyle w:val="Compact"/>
            </w:pPr>
            <m:oMath>
              <m:sSub>
                <m:sSubPr>
                  <m:ctrlPr>
                    <w:rPr>
                      <w:rFonts w:ascii="Cambria Math" w:hAnsi="Cambria Math"/>
                    </w:rPr>
                  </m:ctrlPr>
                </m:sSubPr>
                <m:e>
                  <m:r>
                    <w:rPr>
                      <w:rFonts w:ascii="Cambria Math" w:hAnsi="Cambria Math"/>
                    </w:rPr>
                    <m:t>D</m:t>
                  </m:r>
                </m:e>
                <m:sub>
                  <m:r>
                    <w:rPr>
                      <w:rFonts w:ascii="Cambria Math" w:hAnsi="Cambria Math"/>
                    </w:rPr>
                    <m:t>4</m:t>
                  </m:r>
                </m:sub>
              </m:sSub>
            </m:oMath>
            <w:r w:rsidR="00B46CBA">
              <w:t xml:space="preserve"> group</w:t>
            </w:r>
          </w:p>
        </w:tc>
        <w:tc>
          <w:tcPr>
            <w:tcW w:w="0" w:type="auto"/>
          </w:tcPr>
          <w:p w14:paraId="6D856C57" w14:textId="77777777" w:rsidR="007E6DB3" w:rsidRDefault="00B46CBA">
            <w:pPr>
              <w:pStyle w:val="Compact"/>
            </w:pPr>
            <w:r>
              <w:t>Dihedral group of order 8</w:t>
            </w:r>
          </w:p>
        </w:tc>
        <w:tc>
          <w:tcPr>
            <w:tcW w:w="0" w:type="auto"/>
          </w:tcPr>
          <w:p w14:paraId="329A3B05" w14:textId="77777777" w:rsidR="007E6DB3" w:rsidRDefault="00B46CBA">
            <w:pPr>
              <w:pStyle w:val="Compact"/>
            </w:pPr>
            <w:r>
              <w:t>Algebraic structure of Hohfeldian state transitions</w:t>
            </w:r>
          </w:p>
        </w:tc>
      </w:tr>
      <w:tr w:rsidR="007E6DB3" w14:paraId="503FCE7B" w14:textId="77777777">
        <w:tc>
          <w:tcPr>
            <w:tcW w:w="0" w:type="auto"/>
          </w:tcPr>
          <w:p w14:paraId="0F577F05" w14:textId="77777777" w:rsidR="007E6DB3" w:rsidRDefault="00B46CBA">
            <w:pPr>
              <w:pStyle w:val="Compact"/>
            </w:pPr>
            <w:r>
              <w:t>Singularity</w:t>
            </w:r>
          </w:p>
        </w:tc>
        <w:tc>
          <w:tcPr>
            <w:tcW w:w="0" w:type="auto"/>
          </w:tcPr>
          <w:p w14:paraId="2AB09D56" w14:textId="77777777" w:rsidR="007E6DB3" w:rsidRDefault="00B46CBA">
            <w:pPr>
              <w:pStyle w:val="Compact"/>
            </w:pPr>
            <w:r>
              <w:t xml:space="preserve">Point where </w:t>
            </w:r>
            <m:oMath>
              <m:r>
                <w:rPr>
                  <w:rFonts w:ascii="Cambria Math" w:hAnsi="Cambria Math"/>
                </w:rPr>
                <m:t>g</m:t>
              </m:r>
            </m:oMath>
            <w:r>
              <w:t xml:space="preserve">, </w:t>
            </w:r>
            <m:oMath>
              <m:r>
                <m:rPr>
                  <m:sty m:val="p"/>
                </m:rPr>
                <w:rPr>
                  <w:rFonts w:ascii="Cambria Math" w:hAnsi="Cambria Math"/>
                </w:rPr>
                <m:t>∇</m:t>
              </m:r>
              <m:r>
                <w:rPr>
                  <w:rFonts w:ascii="Cambria Math" w:hAnsi="Cambria Math"/>
                </w:rPr>
                <m:t>S</m:t>
              </m:r>
            </m:oMath>
            <w:r>
              <w:t>, or feasible cone degenerates</w:t>
            </w:r>
          </w:p>
        </w:tc>
        <w:tc>
          <w:tcPr>
            <w:tcW w:w="0" w:type="auto"/>
          </w:tcPr>
          <w:p w14:paraId="5490C0C3" w14:textId="77777777" w:rsidR="007E6DB3" w:rsidRDefault="00B46CBA">
            <w:pPr>
              <w:pStyle w:val="Compact"/>
            </w:pPr>
            <w:r>
              <w:t>Genuine moral dilemma</w:t>
            </w:r>
          </w:p>
        </w:tc>
      </w:tr>
      <w:tr w:rsidR="007E6DB3" w14:paraId="5BC43416" w14:textId="77777777">
        <w:tc>
          <w:tcPr>
            <w:tcW w:w="0" w:type="auto"/>
          </w:tcPr>
          <w:p w14:paraId="3AE13620" w14:textId="77777777" w:rsidR="007E6DB3" w:rsidRDefault="00B46CBA">
            <w:pPr>
              <w:pStyle w:val="Compact"/>
            </w:pPr>
            <w:r>
              <w:t>Penumbral zone</w:t>
            </w:r>
          </w:p>
        </w:tc>
        <w:tc>
          <w:tcPr>
            <w:tcW w:w="0" w:type="auto"/>
          </w:tcPr>
          <w:p w14:paraId="6CE6439D" w14:textId="77777777" w:rsidR="007E6DB3" w:rsidRDefault="00B46CBA">
            <w:pPr>
              <w:pStyle w:val="Compact"/>
            </w:pPr>
            <w:r>
              <w:t xml:space="preserve">Neighborhood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oMath>
          </w:p>
        </w:tc>
        <w:tc>
          <w:tcPr>
            <w:tcW w:w="0" w:type="auto"/>
          </w:tcPr>
          <w:p w14:paraId="58BCBDA4" w14:textId="77777777" w:rsidR="007E6DB3" w:rsidRDefault="00B46CBA">
            <w:pPr>
              <w:pStyle w:val="Compact"/>
            </w:pPr>
            <w:r>
              <w:t>Epistemic uncertainty about boundary location</w:t>
            </w:r>
          </w:p>
        </w:tc>
      </w:tr>
      <w:tr w:rsidR="007E6DB3" w14:paraId="3C1CCF2D" w14:textId="77777777">
        <w:tc>
          <w:tcPr>
            <w:tcW w:w="0" w:type="auto"/>
          </w:tcPr>
          <w:p w14:paraId="110F2555" w14:textId="77777777" w:rsidR="007E6DB3" w:rsidRDefault="00B46CBA">
            <w:pPr>
              <w:pStyle w:val="Compact"/>
            </w:pPr>
            <w:r>
              <w:t>Holonomy</w:t>
            </w:r>
          </w:p>
        </w:tc>
        <w:tc>
          <w:tcPr>
            <w:tcW w:w="0" w:type="auto"/>
          </w:tcPr>
          <w:p w14:paraId="0D17F297" w14:textId="77777777" w:rsidR="007E6DB3" w:rsidRDefault="00B46CBA">
            <w:r>
              <w:t>T_{βα} ∘ T_{αβ} ≠ id</w:t>
            </w:r>
          </w:p>
        </w:tc>
        <w:tc>
          <w:tcPr>
            <w:tcW w:w="0" w:type="auto"/>
          </w:tcPr>
          <w:p w14:paraId="6AC253FC" w14:textId="77777777" w:rsidR="007E6DB3" w:rsidRDefault="00B46CBA">
            <w:pPr>
              <w:pStyle w:val="Compact"/>
            </w:pPr>
            <w:r>
              <w:t>Moral experience leaves permanent marks</w:t>
            </w:r>
          </w:p>
        </w:tc>
      </w:tr>
    </w:tbl>
    <w:p w14:paraId="3844C904" w14:textId="77777777" w:rsidR="007E6DB3" w:rsidRDefault="00B46CBA">
      <w:pPr>
        <w:pStyle w:val="BodyText"/>
      </w:pPr>
      <w:r>
        <w:t xml:space="preserve">The mathematics of stratification is the mathematics of </w:t>
      </w:r>
      <w:r>
        <w:rPr>
          <w:i/>
          <w:iCs/>
        </w:rPr>
        <w:t>discontinuity within structure</w:t>
      </w:r>
      <w:r>
        <w:t xml:space="preserve"> — sharp boundaries that are nonetheless geometrically well-behaved, governed by Whitney’s regularity conditions. Moral space is not a smooth continuum, and it is not a random jumble. It is a </w:t>
      </w:r>
      <w:r>
        <w:rPr>
          <w:i/>
          <w:iCs/>
        </w:rPr>
        <w:t>stratified space</w:t>
      </w:r>
      <w:r>
        <w:t>: structured, piecewise smooth, with transitions governed by algebraic and geometric laws.</w:t>
      </w:r>
    </w:p>
    <w:p w14:paraId="41E065DC" w14:textId="77777777" w:rsidR="007E6DB3" w:rsidRDefault="00B46CBA">
      <w:pPr>
        <w:pStyle w:val="BodyText"/>
      </w:pPr>
      <w:r>
        <w:t>The next chapter asks where the metric comes from — the metric that determines, within each stratum, how values are compared and trade-offs are structured. But the existence of strata is prior to the metric: it is the metric that varies across strata, and the boundaries between strata that define the landscape within which the metric operates.</w:t>
      </w:r>
    </w:p>
    <w:p w14:paraId="58B086BB" w14:textId="77777777" w:rsidR="007E6DB3" w:rsidRDefault="00B46CBA">
      <w:pPr>
        <w:pStyle w:val="Heading2"/>
      </w:pPr>
      <w:bookmarkStart w:id="814" w:name="_Toc222926037"/>
      <w:bookmarkStart w:id="815" w:name="technical-appendix-1"/>
      <w:bookmarkStart w:id="816" w:name="_Toc223184852"/>
      <w:bookmarkEnd w:id="812"/>
      <w:r>
        <w:rPr>
          <w:rFonts w:ascii="Garamond" w:hAnsi="Garamond"/>
        </w:rPr>
        <w:t>Technical Appendix</w:t>
      </w:r>
      <w:bookmarkEnd w:id="814"/>
      <w:bookmarkEnd w:id="816"/>
    </w:p>
    <w:p w14:paraId="072D9DA9" w14:textId="77777777" w:rsidR="007E6DB3" w:rsidRDefault="00B46CBA">
      <w:pPr>
        <w:pStyle w:val="FirstParagraph"/>
      </w:pPr>
      <w:r>
        <w:rPr>
          <w:b/>
          <w:bCs/>
        </w:rPr>
        <w:t>Proposition 8.1 (Existence of Moral Whitney Stratification).</w:t>
      </w:r>
      <w:r>
        <w:t xml:space="preserve"> </w:t>
      </w:r>
      <w:r>
        <w:rPr>
          <w:i/>
          <w:iCs/>
        </w:rPr>
        <w:t>Let</w:t>
      </w:r>
      <w:r>
        <w:t xml:space="preserve"> </w:t>
      </w:r>
      <m:oMath>
        <m:r>
          <m:rPr>
            <m:scr m:val="script"/>
            <m:sty m:val="p"/>
          </m:rPr>
          <w:rPr>
            <w:rFonts w:ascii="Cambria Math" w:hAnsi="Cambria Math"/>
          </w:rPr>
          <m:t>M</m:t>
        </m:r>
      </m:oMath>
      <w:r>
        <w:t xml:space="preserve"> </w:t>
      </w:r>
      <w:r>
        <w:rPr>
          <w:i/>
          <w:iCs/>
        </w:rPr>
        <w:t>be a moral manifold equipped with a finite set of constraint surfaces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w:t>
      </w:r>
      <w:r>
        <w:rPr>
          <w:i/>
          <w:iCs/>
        </w:rPr>
        <w:t>and semantic gates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r>
        <w:rPr>
          <w:i/>
          <w:iCs/>
        </w:rPr>
        <w:t>. Then</w:t>
      </w:r>
      <w:r>
        <w:t xml:space="preserve"> </w:t>
      </w:r>
      <m:oMath>
        <m:r>
          <m:rPr>
            <m:scr m:val="script"/>
            <m:sty m:val="p"/>
          </m:rPr>
          <w:rPr>
            <w:rFonts w:ascii="Cambria Math" w:hAnsi="Cambria Math"/>
          </w:rPr>
          <m:t>M</m:t>
        </m:r>
      </m:oMath>
      <w:r>
        <w:t xml:space="preserve"> </w:t>
      </w:r>
      <w:r>
        <w:rPr>
          <w:i/>
          <w:iCs/>
        </w:rPr>
        <w:t>admits a Whitney stratification compatible with all</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i/>
          <w:iCs/>
        </w:rPr>
        <w:t>and</w:t>
      </w:r>
      <w:r>
        <w:t xml:space="preserve">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i/>
          <w:iCs/>
        </w:rPr>
        <w:t>.</w:t>
      </w:r>
    </w:p>
    <w:p w14:paraId="7C061B2E" w14:textId="77777777" w:rsidR="00A8654C" w:rsidRDefault="00000000">
      <w:pPr>
        <w:pStyle w:val="BodyText"/>
      </w:pPr>
      <w:r>
        <w:t>Hypothesis note. The proof assumes that each constraint surface C_i is a closed semi-algebraic subset of M — that is, definable by finitely many polynomial inequalities in local coordinates. This semi-algebraic condition ensures that the Whitney stratification exists (by the Łojasiewicz–Whitney theorem) and is locally finite. The hypothesis is satisfied for all constraint surfaces arising from the finite-dimensional moral manifold construction of Chapter 5.</w:t>
      </w:r>
    </w:p>
    <w:p w14:paraId="114DBC29" w14:textId="77777777" w:rsidR="007E6DB3" w:rsidRDefault="00B46CBA">
      <w:pPr>
        <w:pStyle w:val="BodyText"/>
      </w:pPr>
      <w:r>
        <w:rPr>
          <w:i/>
          <w:iCs/>
        </w:rPr>
        <w:t>Proof. We verify the three conditions for a Whitney stratification. Step 1 (Stratification): Let Σ = ∪_i ∂C_i ∪ ∪_j supp(G_j) be the union of all constraint boundaries and gate hypersurfaces. Each C_i is a closed semi-algebraic subset of M (defined by inequalities on the moral coordinates) and each G_j is a smooth hypersurface with closed support, so Σ is closed. The connected components of M \ Σ are the open strata {S_α}, and Σ itself decomposes into smooth strata by induction on dimension. Step 2 (Whitney condition A): Let S_α ⊂ cl(S_β) with dim S_α &lt; dim S_β, and let p_n ∈ S_β with p_n → p ∈ S_α such that T_{p_n}S_β → τ. Since the constraint surfaces are smooth submanifolds, the tangent spaces to the open stratum S_β converge to a limit that contains T_p S_α. Hence T_p S_α ⊆ τ. Step 3 (Whitney condition B): Since the strata are defined by smooth semi-algebraic functions, condition (B) follows from Whitney’s theorem (1965): any semi-algebraic set admits a Whitney stratification. □</w:t>
      </w:r>
      <m:oMath>
        <m:sSub>
          <m:sSubPr>
            <m:ctrlPr>
              <w:rPr>
                <w:rFonts w:ascii="Cambria Math" w:hAnsi="Cambria Math"/>
              </w:rPr>
            </m:ctrlPr>
          </m:sSubPr>
          <m:e>
            <m:r>
              <w:rPr>
                <w:rFonts w:ascii="Cambria Math" w:hAnsi="Cambria Math"/>
              </w:rPr>
              <m:t>C</m:t>
            </m:r>
          </m:e>
          <m:sub>
            <m:r>
              <w:rPr>
                <w:rFonts w:ascii="Cambria Math" w:hAnsi="Cambria Math"/>
              </w:rPr>
              <m:t>i</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p>
    <w:p w14:paraId="6E381B87" w14:textId="77777777" w:rsidR="007E6DB3" w:rsidRDefault="00B46CBA">
      <w:pPr>
        <w:pStyle w:val="BodyText"/>
      </w:pPr>
      <w:r>
        <w:rPr>
          <w:b/>
          <w:bCs/>
        </w:rPr>
        <w:t>Proposition 8.2 (Absorbing Strata Are Unique Attractors).</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be an absorbing stratum and 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path with</w:t>
      </w:r>
      <w:r>
        <w:t xml:space="preserve"> </w:t>
      </w: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for some</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Then the moral evaluation along</w:t>
      </w:r>
      <w:r>
        <w:t xml:space="preserve"> </w:t>
      </w:r>
      <m:oMath>
        <m:r>
          <w:rPr>
            <w:rFonts w:ascii="Cambria Math" w:hAnsi="Cambria Math"/>
          </w:rPr>
          <m:t>γ</m:t>
        </m:r>
      </m:oMath>
      <w:r>
        <w:t xml:space="preserve"> </w:t>
      </w:r>
      <w:r>
        <w:rPr>
          <w:i/>
          <w:iCs/>
        </w:rPr>
        <w:t>for</w:t>
      </w:r>
      <w:r>
        <w:t xml:space="preserve">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is determined by</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independent of</w:t>
      </w:r>
      <w:r>
        <w:t xml:space="preserve"> </w:t>
      </w:r>
      <m:oMath>
        <m:r>
          <w:rPr>
            <w:rFonts w:ascii="Cambria Math" w:hAnsi="Cambria Math"/>
          </w:rPr>
          <m:t>γ</m:t>
        </m:r>
      </m:oMath>
      <w:r>
        <w:rPr>
          <w:i/>
          <w:iCs/>
        </w:rPr>
        <w:t>’s behavior for</w:t>
      </w:r>
      <w:r>
        <w:t xml:space="preserve"> </w:t>
      </w:r>
      <m:oMath>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i/>
          <w:iCs/>
        </w:rPr>
        <w:t>.</w:t>
      </w:r>
    </w:p>
    <w:p w14:paraId="7984F171" w14:textId="77777777" w:rsidR="007E6DB3" w:rsidRDefault="00B46CBA">
      <w:pPr>
        <w:pStyle w:val="BodyText"/>
      </w:pPr>
      <w:r>
        <w:rPr>
          <w:i/>
          <w:iCs/>
        </w:rPr>
        <w:t>Proof.</w:t>
      </w:r>
      <w:r>
        <w:t xml:space="preserve"> By definition of absorbing stratum (Definition 8.6),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all </w:t>
      </w:r>
      <m:oMath>
        <m:r>
          <w:rPr>
            <w:rFonts w:ascii="Cambria Math" w:hAnsi="Cambria Math"/>
          </w:rPr>
          <m:t>p</m:t>
        </m:r>
      </m:oMath>
      <w:r>
        <w:t xml:space="preserve"> in a neighborhood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where </w:t>
      </w:r>
      <m:oMath>
        <m:r>
          <w:rPr>
            <w:rFonts w:ascii="Cambria Math" w:hAnsi="Cambria Math"/>
          </w:rPr>
          <m:t>r</m:t>
        </m:r>
      </m:oMath>
      <w:r>
        <w:t xml:space="preserve"> is the retraction. For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either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’s rules) or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in the tubular neighborhood </w:t>
      </w:r>
      <m:oMath>
        <m:r>
          <w:rPr>
            <w:rFonts w:ascii="Cambria Math" w:hAnsi="Cambria Math"/>
          </w:rPr>
          <m:t>N</m:t>
        </m:r>
      </m:oMath>
      <w:r>
        <w:t xml:space="preserve">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factors through </w:t>
      </w:r>
      <m:oMath>
        <m:r>
          <w:rPr>
            <w:rFonts w:ascii="Cambria Math" w:hAnsi="Cambria Math"/>
          </w:rPr>
          <m:t>r</m:t>
        </m:r>
      </m:oMath>
      <w:r>
        <w:t xml:space="preserve">, hence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In either case, the prior trajectory is irrelevant. </w:t>
      </w:r>
      <m:oMath>
        <m:r>
          <m:rPr>
            <m:sty m:val="p"/>
          </m:rPr>
          <w:rPr>
            <w:rFonts w:ascii="Cambria Math" w:hAnsi="Cambria Math"/>
          </w:rPr>
          <m:t>▫</m:t>
        </m:r>
      </m:oMath>
    </w:p>
    <w:p w14:paraId="7C2F6F5D" w14:textId="77777777" w:rsidR="00A8654C" w:rsidRDefault="00000000">
      <w:pPr>
        <w:pStyle w:val="BodyText"/>
      </w:pPr>
      <w:r>
        <w:t>Scope note. The proof establishes path-independence of the evaluation within the tubular neighborhood N of S₀. If the path γ exits N for t &gt; t₀, the evaluation at those points is governed by the ambient stratum's rules, not by S₀'s retraction. The proposition's full-strength claim — that the evaluation is determined by S₀ for all t ≥ t₀, regardless of the path's subsequent behavior — requires the additional condition that S₀ is a trapping set: any path entering S₀ remains in N ∪ S₀ for all subsequent time. This trapping condition holds for the absorbing strata identified empirically (abuse, danger, impossibility; see Chapter 17), where the nullification is permanent and context-independent.</w:t>
      </w:r>
    </w:p>
    <w:p w14:paraId="42D0319B" w14:textId="77777777" w:rsidR="007E6DB3" w:rsidRDefault="00B46CBA">
      <w:pPr>
        <w:pStyle w:val="BodyText"/>
      </w:pPr>
      <w:r>
        <w:rPr>
          <w:b/>
          <w:bCs/>
        </w:rPr>
        <w:t>Proposition 8.3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 of Hohfeldian Transitions).</w:t>
      </w:r>
      <w:r>
        <w:t xml:space="preserve"> </w:t>
      </w:r>
      <w:r>
        <w:rPr>
          <w:i/>
          <w:iCs/>
        </w:rPr>
        <w:t>The four Hohfeldian positions</w:t>
      </w:r>
      <w:r>
        <w:t xml:space="preserve">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with correlative reflection</w:t>
      </w:r>
      <w:r>
        <w:t xml:space="preserve"> </w:t>
      </w:r>
      <m:oMath>
        <m:r>
          <w:rPr>
            <w:rFonts w:ascii="Cambria Math" w:hAnsi="Cambria Math"/>
          </w:rPr>
          <m:t>s</m:t>
        </m:r>
      </m:oMath>
      <w:r>
        <w:t xml:space="preserve"> </w:t>
      </w:r>
      <w:r>
        <w:rPr>
          <w:i/>
          <w:iCs/>
        </w:rPr>
        <w:t>(O ↔ C, L ↔ N) and cyclic rotation</w:t>
      </w:r>
      <w:r>
        <w:t xml:space="preserve"> </w:t>
      </w:r>
      <m:oMath>
        <m:r>
          <w:rPr>
            <w:rFonts w:ascii="Cambria Math" w:hAnsi="Cambria Math"/>
          </w:rPr>
          <m:t>r</m:t>
        </m:r>
      </m:oMath>
      <w:r>
        <w:t xml:space="preserve"> </w:t>
      </w:r>
      <w:r>
        <w:rPr>
          <w:i/>
          <w:iCs/>
        </w:rPr>
        <w:t>(O → C → N → L → O) generate a group isomorphic to the 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of order 8.</w:t>
      </w:r>
    </w:p>
    <w:p w14:paraId="480BD3A9" w14:textId="77777777" w:rsidR="007E6DB3" w:rsidRDefault="00B46CBA">
      <w:pPr>
        <w:pStyle w:val="BodyText"/>
      </w:pPr>
      <w:r>
        <w:rPr>
          <w:i/>
          <w:iCs/>
        </w:rPr>
        <w:t>Proof.</w:t>
      </w:r>
      <w:r>
        <w:t xml:space="preserve"> Verify the presentation: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(four rotations return to start),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(double correlative swap is identity),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xml:space="preserve"> (the conjugation relation). These three relations define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The </w:t>
      </w:r>
      <w:r>
        <w:t xml:space="preserve">group has exactly </w:t>
      </w:r>
      <m:oMath>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oMath>
      <w:r>
        <w:t xml:space="preserve"> elements: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sr</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Each element corresponds to a distinct operation on the Hohfeldian square. </w:t>
      </w:r>
      <m:oMath>
        <m:r>
          <m:rPr>
            <m:sty m:val="p"/>
          </m:rPr>
          <w:rPr>
            <w:rFonts w:ascii="Cambria Math" w:hAnsi="Cambria Math"/>
          </w:rPr>
          <m:t>▫</m:t>
        </m:r>
      </m:oMath>
    </w:p>
    <w:p w14:paraId="08C3D7C2" w14:textId="77777777" w:rsidR="00A8654C" w:rsidRDefault="00000000">
      <w:pPr>
        <w:pStyle w:val="BodyText"/>
      </w:pPr>
      <w:r>
        <w:t>Verification detail. The eight elements of D₄ acting on the Hohfeldian states {O, C, N, L} are: e (identity), r (O→C→N→L→O), r² (O↔N, C↔L), r³ (O→L→N→C→O), s (O↔C, L↔N), sr (O→N, C→L, N→O, L→C), sr² (O↔L, C↔N), sr³ (O→L, C→O, N→C, L→N). Direct computation confirms: r⁴ = e, s² = e, and srs = r⁻¹ = r³ (verified by applying each side to O: srs(O) = sr(C) = s(N) = L = r³(O)). These are the defining relations of D₄.</w:t>
      </w:r>
    </w:p>
    <w:p w14:paraId="5C38ED64" w14:textId="77777777" w:rsidR="009A1D70" w:rsidRDefault="009A1D70"/>
    <w:p w14:paraId="0EF7ECD9" w14:textId="77777777" w:rsidR="009A1D70" w:rsidRDefault="009A1D70">
      <w:pPr>
        <w:pStyle w:val="BodyText"/>
      </w:pPr>
    </w:p>
    <w:p w14:paraId="5845FA4D" w14:textId="77777777" w:rsidR="007E6DB3" w:rsidRDefault="00B46CBA">
      <w:pPr>
        <w:pStyle w:val="BodyText"/>
        <w:spacing w:before="360" w:after="240"/>
        <w:jc w:val="center"/>
        <w:rPr>
          <w:sz w:val="28"/>
        </w:rPr>
      </w:pPr>
      <w:r>
        <w:rPr>
          <w:sz w:val="28"/>
        </w:rPr>
        <w:t>❖</w:t>
      </w:r>
    </w:p>
    <w:p w14:paraId="0FA04207" w14:textId="77777777" w:rsidR="009A1D70" w:rsidRDefault="009A1D70">
      <w:pPr>
        <w:pStyle w:val="BodyText"/>
        <w:spacing w:before="360" w:after="240"/>
        <w:jc w:val="center"/>
        <w:rPr>
          <w:sz w:val="28"/>
        </w:rPr>
      </w:pPr>
    </w:p>
    <w:p w14:paraId="1211C928" w14:textId="77777777" w:rsidR="007E6DB3" w:rsidRDefault="00B46CBA">
      <w:pPr>
        <w:pStyle w:val="BodyText"/>
        <w:spacing w:after="80"/>
        <w:jc w:val="center"/>
      </w:pPr>
      <w:r>
        <w:rPr>
          <w:i/>
          <w:iCs/>
        </w:rPr>
        <w:t>Moral space is not a smooth plain. It is a landscape of plateaus, cliffs, and chasms — smooth within each region, discontinuous at the boundaries between them.</w:t>
      </w:r>
    </w:p>
    <w:p w14:paraId="4F5EC95D" w14:textId="77777777" w:rsidR="007E6DB3" w:rsidRDefault="00B46CBA">
      <w:pPr>
        <w:pStyle w:val="BodyText"/>
        <w:spacing w:after="80"/>
        <w:jc w:val="center"/>
      </w:pPr>
      <w:r>
        <w:rPr>
          <w:i/>
          <w:iCs/>
        </w:rPr>
        <w:t>The mathematics of stratification does not smooth the cliffs or fill the chasms.</w:t>
      </w:r>
    </w:p>
    <w:p w14:paraId="025FD9B8" w14:textId="77777777" w:rsidR="007E6DB3" w:rsidRDefault="00B46CBA">
      <w:pPr>
        <w:pStyle w:val="BodyText"/>
        <w:spacing w:after="80"/>
        <w:jc w:val="center"/>
      </w:pPr>
      <w:r>
        <w:rPr>
          <w:i/>
          <w:iCs/>
        </w:rPr>
        <w:t>It maps them — precisely, rigorously, with the full apparatus of Whitney’s conditions, group theory, and transition functions.</w:t>
      </w:r>
    </w:p>
    <w:p w14:paraId="32300EA8" w14:textId="77777777" w:rsidR="007E6DB3" w:rsidRDefault="00B46CBA">
      <w:pPr>
        <w:pStyle w:val="BodyText"/>
        <w:spacing w:after="80"/>
        <w:jc w:val="center"/>
      </w:pPr>
      <w:r>
        <w:rPr>
          <w:i/>
          <w:iCs/>
        </w:rPr>
        <w:t>Ethics has edges.</w:t>
      </w:r>
      <w:r w:rsidR="00A073C9">
        <w:rPr>
          <w:i/>
          <w:iCs/>
        </w:rPr>
        <w:t xml:space="preserve"> </w:t>
      </w:r>
      <w:r>
        <w:rPr>
          <w:i/>
          <w:iCs/>
        </w:rPr>
        <w:t>This chapter is their geometry.</w:t>
      </w:r>
    </w:p>
    <w:p w14:paraId="78AF2051" w14:textId="77777777" w:rsidR="007E6DB3" w:rsidRDefault="00B46CBA">
      <w:pPr>
        <w:pStyle w:val="Heading1"/>
        <w:pageBreakBefore/>
      </w:pPr>
      <w:bookmarkStart w:id="817" w:name="_Toc222926038"/>
      <w:bookmarkStart w:id="818" w:name="part-iii-dynamics-and-symmetry-1"/>
      <w:bookmarkStart w:id="819" w:name="_Toc223184853"/>
      <w:bookmarkEnd w:id="689"/>
      <w:bookmarkEnd w:id="815"/>
      <w:r>
        <w:rPr>
          <w:rFonts w:ascii="Garamond" w:hAnsi="Garamond"/>
        </w:rPr>
        <w:t>Part III: Dynamics and Symmetry</w:t>
      </w:r>
      <w:bookmarkEnd w:id="817"/>
      <w:bookmarkEnd w:id="819"/>
    </w:p>
    <w:p w14:paraId="7177B9BC" w14:textId="77777777" w:rsidR="007E6DB3" w:rsidRDefault="00B46CBA">
      <w:pPr>
        <w:pStyle w:val="Heading1"/>
      </w:pPr>
      <w:bookmarkStart w:id="820" w:name="_Toc222926039"/>
      <w:bookmarkStart w:id="821" w:name="X6202cfbd2f310847942847d3451595ab2773922"/>
      <w:bookmarkStart w:id="822" w:name="_Toc223184854"/>
      <w:bookmarkEnd w:id="818"/>
      <w:r>
        <w:rPr>
          <w:rFonts w:ascii="Garamond" w:hAnsi="Garamond"/>
        </w:rPr>
        <w:t>Chapter 9: The Origin of the Moral Metric — Discovery, Construction, or Governance?</w:t>
      </w:r>
      <w:bookmarkEnd w:id="820"/>
      <w:bookmarkEnd w:id="822"/>
    </w:p>
    <w:p w14:paraId="191D5A4F" w14:textId="77777777" w:rsidR="007E6DB3" w:rsidRDefault="00B46CBA">
      <w:pPr>
        <w:pStyle w:val="Heading2"/>
      </w:pPr>
      <w:bookmarkStart w:id="823" w:name="_Toc222926040"/>
      <w:bookmarkStart w:id="824" w:name="the-metric-is-not-given-1"/>
      <w:bookmarkStart w:id="825" w:name="_Toc223184855"/>
      <w:r>
        <w:rPr>
          <w:rFonts w:ascii="Garamond" w:hAnsi="Garamond"/>
        </w:rPr>
        <w:t>9.1 The Metric Is Not Given</w:t>
      </w:r>
      <w:bookmarkEnd w:id="823"/>
      <w:bookmarkEnd w:id="825"/>
    </w:p>
    <w:p w14:paraId="161E49AA" w14:textId="77777777" w:rsidR="007E6DB3" w:rsidRDefault="00B46CBA">
      <w:pPr>
        <w:pStyle w:val="FirstParagraph"/>
      </w:pPr>
      <w:r>
        <w:t xml:space="preserve">Chapter 6 established what the moral metric </w:t>
      </w:r>
      <w:r>
        <w:rPr>
          <w:i/>
          <w:iCs/>
        </w:rPr>
        <w:t>does</w:t>
      </w:r>
      <w:r>
        <w:t xml:space="preserve">: it defines distances between moral states, angles between obligation vectors, inner products that allow comparison, and the trade-off structure that determines how values may be exchanged.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most consequential object in the geometric framework — more consequential, in a sense, than the obligation vectors or interest covectors, because it determines which comparisons are even possible. Two analysts who agree on every obligation and every interest can disagree about what should be done, if they employ different metrics. The metric is where the deepest moral commitments live.</w:t>
      </w:r>
    </w:p>
    <w:p w14:paraId="22FCC4BE" w14:textId="77777777" w:rsidR="007E6DB3" w:rsidRDefault="00B46CBA">
      <w:pPr>
        <w:pStyle w:val="BodyText"/>
      </w:pPr>
      <w:r>
        <w:t xml:space="preserve">But Chapters 5 through 8 deferred a question that can no longer be postponed: </w:t>
      </w:r>
      <w:r>
        <w:rPr>
          <w:i/>
          <w:iCs/>
        </w:rPr>
        <w:t>where does the metric come from?</w:t>
      </w:r>
    </w:p>
    <w:p w14:paraId="56147986" w14:textId="77777777" w:rsidR="007E6DB3" w:rsidRDefault="00B46CBA">
      <w:pPr>
        <w:pStyle w:val="BodyText"/>
      </w:pPr>
      <w:r>
        <w:t>In physics, the metric of spacetime is discovered empirically — it is a feature of the universe we inhabit, measurable through the behavior of light, clocks, and gravitational fields. Einstein’s field equations relate the metric to the distribution of matter and energy. The metric is not a choice; it is a fact about nature.</w:t>
      </w:r>
    </w:p>
    <w:p w14:paraId="6A86F4FA" w14:textId="77777777" w:rsidR="007E6DB3" w:rsidRDefault="00B46CBA">
      <w:pPr>
        <w:pStyle w:val="BodyText"/>
      </w:pPr>
      <w:r>
        <w:t>In pure mathematics, the metric is stipulated — we choose Euclidean, hyperbolic, or Riemannian geometry and explore the consequences. The choice is free; the consequences are binding.</w:t>
      </w:r>
    </w:p>
    <w:p w14:paraId="5670F8DB" w14:textId="77777777" w:rsidR="007E6DB3" w:rsidRDefault="00B46CBA">
      <w:pPr>
        <w:pStyle w:val="BodyText"/>
      </w:pPr>
      <w:r>
        <w:t>In ethics, the situation is more complex. The metric encodes substantive moral commitments: which values are commensurable, at what exchange rate, and which are incommensurable. These commitments are not simply read off from nature (the universe does not tell us the trade-off rate between welfare and justice), nor are they arbitrary stipulations (some metrics are morally inadmissible). The metric is simultaneously too important to be arbitrary and too contentious to be discovered.</w:t>
      </w:r>
    </w:p>
    <w:p w14:paraId="4707C1D3" w14:textId="77777777" w:rsidR="007E6DB3" w:rsidRDefault="00B46CBA">
      <w:pPr>
        <w:pStyle w:val="BodyText"/>
      </w:pPr>
      <w:r>
        <w:t>This chapter examines three traditional accounts of the metric’s origin and argues for a fourth.</w:t>
      </w:r>
    </w:p>
    <w:p w14:paraId="0FA39472" w14:textId="77777777" w:rsidR="007E6DB3" w:rsidRDefault="00B46CBA">
      <w:pPr>
        <w:pStyle w:val="Heading2"/>
      </w:pPr>
      <w:bookmarkStart w:id="826" w:name="_Toc222926041"/>
      <w:bookmarkStart w:id="827" w:name="the-realist-account-discovery"/>
      <w:bookmarkStart w:id="828" w:name="_Toc223184856"/>
      <w:bookmarkEnd w:id="824"/>
      <w:r>
        <w:rPr>
          <w:rFonts w:ascii="Garamond" w:hAnsi="Garamond"/>
        </w:rPr>
        <w:t>9.2 The Realist Account: Discovery</w:t>
      </w:r>
      <w:bookmarkEnd w:id="826"/>
      <w:bookmarkEnd w:id="828"/>
    </w:p>
    <w:p w14:paraId="11829642" w14:textId="77777777" w:rsidR="007E6DB3" w:rsidRDefault="00B46CBA">
      <w:pPr>
        <w:pStyle w:val="Heading3"/>
      </w:pPr>
      <w:bookmarkStart w:id="829" w:name="_Toc222926042"/>
      <w:bookmarkStart w:id="830" w:name="the-claim"/>
      <w:bookmarkStart w:id="831" w:name="_Toc223184857"/>
      <w:r>
        <w:t>The Claim</w:t>
      </w:r>
      <w:bookmarkEnd w:id="829"/>
      <w:bookmarkEnd w:id="831"/>
    </w:p>
    <w:p w14:paraId="59CB2855" w14:textId="77777777" w:rsidR="007E6DB3" w:rsidRDefault="00B46CBA">
      <w:pPr>
        <w:pStyle w:val="FirstParagraph"/>
      </w:pPr>
      <w:r>
        <w:t xml:space="preserve">The moral realist holds that there are moral facts independent of our beliefs about them. On this view, the moral metric is </w:t>
      </w:r>
      <w:r>
        <w:rPr>
          <w:i/>
          <w:iCs/>
        </w:rPr>
        <w:t>discovered</w:t>
      </w:r>
      <w:r>
        <w:t>, not invented. Just as physicists discovered that spacetime has Lorentzian rather than Euclidean signature, moral inquirers discover the true structure of moral space — the actual trade-off rates between values, the genuine incommensurabilities, the real distances between moral states.</w:t>
      </w:r>
    </w:p>
    <w:p w14:paraId="61D73438" w14:textId="77777777" w:rsidR="007E6DB3" w:rsidRDefault="00B46CBA">
      <w:pPr>
        <w:pStyle w:val="BodyText"/>
      </w:pPr>
      <w:r>
        <w:rPr>
          <w:b/>
          <w:bCs/>
        </w:rPr>
        <w:t>Formal statement.</w:t>
      </w:r>
      <w:r>
        <w:t xml:space="preserve"> There exists a unique (or at most a small family of) metric tensor(s)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on the moral manifold </w:t>
      </w:r>
      <m:oMath>
        <m:r>
          <m:rPr>
            <m:scr m:val="script"/>
            <m:sty m:val="p"/>
          </m:rPr>
          <w:rPr>
            <w:rFonts w:ascii="Cambria Math" w:hAnsi="Cambria Math"/>
          </w:rPr>
          <m:t>M</m:t>
        </m:r>
      </m:oMath>
      <w:r>
        <w:t xml:space="preserve"> such that all correct moral evaluations are consistent with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task of moral inquiry is to approximate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w:t>
      </w:r>
    </w:p>
    <w:p w14:paraId="17FB4567" w14:textId="77777777" w:rsidR="007E6DB3" w:rsidRDefault="00B46CBA">
      <w:pPr>
        <w:pStyle w:val="Heading3"/>
      </w:pPr>
      <w:bookmarkStart w:id="832" w:name="_Toc222926043"/>
      <w:bookmarkStart w:id="833" w:name="strengths"/>
      <w:bookmarkStart w:id="834" w:name="_Toc223184858"/>
      <w:bookmarkEnd w:id="830"/>
      <w:r>
        <w:t>Strengths</w:t>
      </w:r>
      <w:bookmarkEnd w:id="832"/>
      <w:bookmarkEnd w:id="834"/>
    </w:p>
    <w:p w14:paraId="1DA239F7" w14:textId="77777777" w:rsidR="007E6DB3" w:rsidRDefault="00B46CBA">
      <w:pPr>
        <w:pStyle w:val="FirstParagraph"/>
      </w:pPr>
      <w:r>
        <w:rPr>
          <w:b/>
          <w:bCs/>
        </w:rPr>
        <w:t>Phenomenology of inquiry.</w:t>
      </w:r>
      <w:r>
        <w:t xml:space="preserve"> Moral reasoning often feels like discovery. When we realize that a seemingly acceptable trade-off was actually illegitimate — that efficiency gains do not justify racial discrimination — we experience this as learning a fact about the metric: the off-diagonal component </w:t>
      </w:r>
      <m:oMath>
        <m:sSub>
          <m:sSubPr>
            <m:ctrlPr>
              <w:rPr>
                <w:rFonts w:ascii="Cambria Math" w:hAnsi="Cambria Math"/>
              </w:rPr>
            </m:ctrlPr>
          </m:sSubPr>
          <m:e>
            <m:r>
              <w:rPr>
                <w:rFonts w:ascii="Cambria Math" w:hAnsi="Cambria Math"/>
              </w:rPr>
              <m:t>g</m:t>
            </m:r>
          </m:e>
          <m:sub>
            <m:r>
              <m:rPr>
                <m:nor/>
              </m:rPr>
              <m:t>efficiency, discrimination</m:t>
            </m:r>
          </m:sub>
        </m:sSub>
      </m:oMath>
      <w:r>
        <w:t xml:space="preserve"> is zero (or the discrimination dimension is part of the constraint set, not the trade-off space). Realism explains this phenomenology directly.</w:t>
      </w:r>
    </w:p>
    <w:p w14:paraId="73967F63" w14:textId="77777777" w:rsidR="007E6DB3" w:rsidRDefault="00B46CBA">
      <w:pPr>
        <w:pStyle w:val="BodyText"/>
      </w:pPr>
      <w:r>
        <w:rPr>
          <w:b/>
          <w:bCs/>
        </w:rPr>
        <w:t>Moral progress.</w:t>
      </w:r>
      <w:r>
        <w:t xml:space="preserve"> If the metric is a fact, then moral progress consists in getting closer to the true metric. The abolition of slavery, the recognition of women’s suffrage, the criminalization of child labor — these can be understood as discoveries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dimensions that were once treated as commensurable with economic benefit (human freedom, political participation, childhood welfare) were discovered to be incommensurable with it or to require absolute priority.</w:t>
      </w:r>
    </w:p>
    <w:p w14:paraId="6FA1DDD1" w14:textId="77777777" w:rsidR="007E6DB3" w:rsidRDefault="00B46CBA">
      <w:pPr>
        <w:pStyle w:val="BodyText"/>
      </w:pPr>
      <w:r>
        <w:rPr>
          <w:b/>
          <w:bCs/>
        </w:rPr>
        <w:t>Error theory.</w:t>
      </w:r>
      <w:r>
        <w:t xml:space="preserve"> Realism explains moral error: a person or society that trades welfare for injustice is </w:t>
      </w:r>
      <w:r>
        <w:rPr>
          <w:i/>
          <w:iCs/>
        </w:rPr>
        <w:t>wrong about the metric</w:t>
      </w:r>
      <w:r>
        <w:t>, in the same way that a physicist who uses a Euclidean metric near a black hole is wrong about the geometry of spacetime.</w:t>
      </w:r>
    </w:p>
    <w:p w14:paraId="2FC787A6" w14:textId="77777777" w:rsidR="007E6DB3" w:rsidRDefault="00B46CBA">
      <w:pPr>
        <w:pStyle w:val="Heading3"/>
      </w:pPr>
      <w:bookmarkStart w:id="835" w:name="_Toc222926044"/>
      <w:bookmarkStart w:id="836" w:name="challenges"/>
      <w:bookmarkStart w:id="837" w:name="_Toc223184859"/>
      <w:bookmarkEnd w:id="833"/>
      <w:r>
        <w:t>Challenges</w:t>
      </w:r>
      <w:bookmarkEnd w:id="835"/>
      <w:bookmarkEnd w:id="837"/>
    </w:p>
    <w:p w14:paraId="14ABB45D" w14:textId="77777777" w:rsidR="007E6DB3" w:rsidRDefault="00B46CBA">
      <w:pPr>
        <w:pStyle w:val="FirstParagraph"/>
      </w:pPr>
      <w:r>
        <w:rPr>
          <w:b/>
          <w:bCs/>
        </w:rPr>
        <w:t>Epistemology.</w:t>
      </w:r>
      <w:r>
        <w:t xml:space="preserve"> How do we access the moral metric? In physics, the metric manifests through measurable phenomena — light bending, clocks slowing. What are the moral analogues? Moral intuitions are notoriously variable across cultures and epochs. If the metric is a fact, we lack reliable instruments for measuring it.</w:t>
      </w:r>
    </w:p>
    <w:p w14:paraId="1A330B16" w14:textId="77777777" w:rsidR="007E6DB3" w:rsidRDefault="00B46CBA">
      <w:pPr>
        <w:pStyle w:val="BodyText"/>
      </w:pPr>
      <w:r>
        <w:rPr>
          <w:b/>
          <w:bCs/>
        </w:rPr>
        <w:t>Metaphysics.</w:t>
      </w:r>
      <w:r>
        <w:t xml:space="preserve"> What kind of entity is a moral metric? It is an abstract mathematical structure defined over a space of structured situations. Where does it exist? How does it relate to the natural world? The moral realist must either accept a Platonic ontology (the metric exists in an abstract realm) or find a way to ground it in natural facts — and the grounding project has proven extraordinarily difficult.</w:t>
      </w:r>
    </w:p>
    <w:p w14:paraId="333D006B" w14:textId="77777777" w:rsidR="007E6DB3" w:rsidRDefault="00B46CBA">
      <w:pPr>
        <w:pStyle w:val="BodyText"/>
      </w:pPr>
      <w:r>
        <w:rPr>
          <w:b/>
          <w:bCs/>
        </w:rPr>
        <w:t>Disagreement.</w:t>
      </w:r>
      <w:r>
        <w:t xml:space="preserve"> If the metric is discoverable, why do reflective, informed inquirers disagree about it? Persistent, apparently irresolvable disagreement between utilitarians and deontologists — who disagree about the metric’s off-diagonal terms and the presence of lexicographic priority — is difficult to explain if the metric is a straightforward fact awaiting discovery.</w:t>
      </w:r>
    </w:p>
    <w:p w14:paraId="4645CFE7" w14:textId="77777777" w:rsidR="007E6DB3" w:rsidRDefault="00B46CBA">
      <w:pPr>
        <w:pStyle w:val="Heading3"/>
      </w:pPr>
      <w:bookmarkStart w:id="838" w:name="_Toc222926045"/>
      <w:bookmarkStart w:id="839" w:name="geometric-gloss"/>
      <w:bookmarkStart w:id="840" w:name="_Toc223184860"/>
      <w:bookmarkEnd w:id="836"/>
      <w:r>
        <w:t>Geometric Gloss</w:t>
      </w:r>
      <w:bookmarkEnd w:id="838"/>
      <w:bookmarkEnd w:id="840"/>
    </w:p>
    <w:p w14:paraId="7F45B23F" w14:textId="77777777" w:rsidR="007E6DB3" w:rsidRDefault="00B46CBA">
      <w:pPr>
        <w:pStyle w:val="FirstParagraph"/>
      </w:pPr>
      <w:r>
        <w:t xml:space="preserve">If realism is correct, the moral metric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is a feature of reality, and different ethical theories are competing hypotheses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utilitarian hypothesis is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m:rPr>
            <m:nor/>
          </m:rPr>
          <m:t>diag</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9</m:t>
            </m:r>
          </m:sub>
        </m:sSub>
        <m:r>
          <m:rPr>
            <m:sty m:val="p"/>
          </m:rPr>
          <w:rPr>
            <w:rFonts w:ascii="Cambria Math" w:hAnsi="Cambria Math"/>
          </w:rPr>
          <m:t>)</m:t>
        </m:r>
      </m:oMath>
      <w:r>
        <w:t xml:space="preserve"> with specific weights. The Rawlsian hypothesis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lexicographic structure. The incommensurability 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zero eigenvalues. Moral inquiry is metric estimation.</w:t>
      </w:r>
    </w:p>
    <w:p w14:paraId="2FD41938" w14:textId="77777777" w:rsidR="007E6DB3" w:rsidRDefault="00B46CBA">
      <w:pPr>
        <w:pStyle w:val="Heading2"/>
      </w:pPr>
      <w:bookmarkStart w:id="841" w:name="_Toc222926046"/>
      <w:bookmarkStart w:id="842" w:name="the-constructivist-account-agreement"/>
      <w:bookmarkStart w:id="843" w:name="_Toc223184861"/>
      <w:bookmarkEnd w:id="827"/>
      <w:bookmarkEnd w:id="839"/>
      <w:r>
        <w:rPr>
          <w:rFonts w:ascii="Garamond" w:hAnsi="Garamond"/>
        </w:rPr>
        <w:t>9.3 The Constructivist Account: Agreement</w:t>
      </w:r>
      <w:bookmarkEnd w:id="841"/>
      <w:bookmarkEnd w:id="843"/>
    </w:p>
    <w:p w14:paraId="76D83668" w14:textId="77777777" w:rsidR="007E6DB3" w:rsidRDefault="00B46CBA">
      <w:pPr>
        <w:pStyle w:val="Heading3"/>
      </w:pPr>
      <w:bookmarkStart w:id="844" w:name="_Toc222926047"/>
      <w:bookmarkStart w:id="845" w:name="the-claim-1"/>
      <w:bookmarkStart w:id="846" w:name="_Toc223184862"/>
      <w:r>
        <w:t>The Claim</w:t>
      </w:r>
      <w:bookmarkEnd w:id="844"/>
      <w:bookmarkEnd w:id="846"/>
    </w:p>
    <w:p w14:paraId="5FAC3568" w14:textId="77777777" w:rsidR="007E6DB3" w:rsidRDefault="00B46CBA">
      <w:pPr>
        <w:pStyle w:val="FirstParagraph"/>
      </w:pPr>
      <w:r>
        <w:t xml:space="preserve">The constructivist holds that moral facts are constituted by the outcomes of idealized rational procedures. On this view, the moral metric is </w:t>
      </w:r>
      <w:r>
        <w:rPr>
          <w:i/>
          <w:iCs/>
        </w:rPr>
        <w:t>constructed</w:t>
      </w:r>
      <w:r>
        <w:t xml:space="preserve"> through deliberation — perhaps behind a veil of ignorance (Rawls), through ideal discourse (Habermas), or via reflective equilibrium (Daniels).</w:t>
      </w:r>
    </w:p>
    <w:p w14:paraId="6C89B9E9"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fixed point of an idealized deliberative procedure </w:t>
      </w:r>
      <m:oMath>
        <m:r>
          <m:rPr>
            <m:sty m:val="p"/>
          </m:rPr>
          <w:rPr>
            <w:rFonts w:ascii="Cambria Math" w:hAnsi="Cambria Math"/>
          </w:rPr>
          <m:t>Φ</m:t>
        </m:r>
      </m:oMath>
      <w:r>
        <w:t>:</w:t>
      </w:r>
    </w:p>
    <w:p w14:paraId="7AAE0565"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=Φ(</m:t>
          </m:r>
          <m:sSub>
            <m:sSubPr>
              <m:ctrlPr>
                <w:rPr>
                  <w:rFonts w:ascii="Cambria Math" w:hAnsi="Cambria Math"/>
                </w:rPr>
              </m:ctrlPr>
            </m:sSubPr>
            <m:e>
              <m:r>
                <w:rPr>
                  <w:rFonts w:ascii="Cambria Math" w:hAnsi="Cambria Math"/>
                </w:rPr>
                <m:t>g</m:t>
              </m:r>
            </m:e>
            <m:sub>
              <m:r>
                <w:rPr>
                  <w:rFonts w:ascii="Cambria Math" w:hAnsi="Cambria Math"/>
                </w:rPr>
                <m:t>0</m:t>
              </m:r>
            </m:sub>
          </m:sSub>
          <m:r>
            <m:rPr>
              <m:scr m:val="script"/>
              <m:sty m:val="p"/>
            </m:rPr>
            <w:rPr>
              <w:rFonts w:ascii="Cambria Math" w:hAnsi="Cambria Math"/>
            </w:rPr>
            <m:t>,I,C)</m:t>
          </m:r>
        </m:oMath>
      </m:oMathPara>
    </w:p>
    <w:p w14:paraId="0111E74F"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is the initial metric (reflecting current moral commitments), </w:t>
      </w:r>
      <m:oMath>
        <m:r>
          <m:rPr>
            <m:scr m:val="script"/>
            <m:sty m:val="p"/>
          </m:rPr>
          <w:rPr>
            <w:rFonts w:ascii="Cambria Math" w:hAnsi="Cambria Math"/>
          </w:rPr>
          <m:t>I</m:t>
        </m:r>
      </m:oMath>
      <w:r>
        <w:t xml:space="preserve"> is the set of idealizing conditions (full information, impartiality, rationality), and </w:t>
      </w:r>
      <m:oMath>
        <m:r>
          <m:rPr>
            <m:scr m:val="script"/>
            <m:sty m:val="p"/>
          </m:rPr>
          <w:rPr>
            <w:rFonts w:ascii="Cambria Math" w:hAnsi="Cambria Math"/>
          </w:rPr>
          <m:t>C</m:t>
        </m:r>
      </m:oMath>
      <w:r>
        <w:t xml:space="preserve"> is the set of structural constraints (consistency, completeness, invariance).</w:t>
      </w:r>
    </w:p>
    <w:p w14:paraId="26E37FAB" w14:textId="77777777" w:rsidR="007E6DB3" w:rsidRDefault="00B46CBA">
      <w:pPr>
        <w:pStyle w:val="Heading3"/>
      </w:pPr>
      <w:bookmarkStart w:id="847" w:name="_Toc222926048"/>
      <w:bookmarkStart w:id="848" w:name="strengths-1"/>
      <w:bookmarkStart w:id="849" w:name="_Toc223184863"/>
      <w:bookmarkEnd w:id="845"/>
      <w:r>
        <w:t>Strengths</w:t>
      </w:r>
      <w:bookmarkEnd w:id="847"/>
      <w:bookmarkEnd w:id="849"/>
    </w:p>
    <w:p w14:paraId="00A57EEB" w14:textId="77777777" w:rsidR="007E6DB3" w:rsidRDefault="00B46CBA">
      <w:pPr>
        <w:pStyle w:val="FirstParagraph"/>
      </w:pPr>
      <w:r>
        <w:rPr>
          <w:b/>
          <w:bCs/>
        </w:rPr>
        <w:t>Agency.</w:t>
      </w:r>
      <w:r>
        <w:t xml:space="preserve"> Constructivism connects the metric to rational agency. The metric is not imposed from outside; it is the output of our own rational capacities operating under ideal conditions. This grounds the authority of the metric in something we can understand: reason itself.</w:t>
      </w:r>
    </w:p>
    <w:p w14:paraId="6802BA66" w14:textId="77777777" w:rsidR="007E6DB3" w:rsidRDefault="00B46CBA">
      <w:pPr>
        <w:pStyle w:val="BodyText"/>
      </w:pPr>
      <w:r>
        <w:rPr>
          <w:b/>
          <w:bCs/>
        </w:rPr>
        <w:t>Procedure.</w:t>
      </w:r>
      <w:r>
        <w:t xml:space="preserve"> Constructivism provides a </w:t>
      </w:r>
      <w:r>
        <w:rPr>
          <w:i/>
          <w:iCs/>
        </w:rPr>
        <w:t>procedure</w:t>
      </w:r>
      <w:r>
        <w:t xml:space="preserve"> for resolving metric disagreements. When two parties disagree about the trade-off rate between welfare and rights, the constructivist says: submit the question to the idealized deliberative procedure. The outcome is authoritative because the procedure is fair.</w:t>
      </w:r>
    </w:p>
    <w:p w14:paraId="4BB5C604" w14:textId="77777777" w:rsidR="007E6DB3" w:rsidRDefault="00B46CBA">
      <w:pPr>
        <w:pStyle w:val="BodyText"/>
      </w:pPr>
      <w:r>
        <w:rPr>
          <w:b/>
          <w:bCs/>
        </w:rPr>
        <w:t>Metaphysical modesty.</w:t>
      </w:r>
      <w:r>
        <w:t xml:space="preserve"> Constructivism avoids mysterious metaphysics. The metric exists as a feature of rational agreement, not as a Platonic entity.</w:t>
      </w:r>
    </w:p>
    <w:p w14:paraId="177A64D1" w14:textId="77777777" w:rsidR="007E6DB3" w:rsidRDefault="00B46CBA">
      <w:pPr>
        <w:pStyle w:val="Heading3"/>
      </w:pPr>
      <w:bookmarkStart w:id="850" w:name="_Toc222926049"/>
      <w:bookmarkStart w:id="851" w:name="challenges-1"/>
      <w:bookmarkStart w:id="852" w:name="_Toc223184864"/>
      <w:bookmarkEnd w:id="848"/>
      <w:r>
        <w:t>Challenges</w:t>
      </w:r>
      <w:bookmarkEnd w:id="850"/>
      <w:bookmarkEnd w:id="852"/>
    </w:p>
    <w:p w14:paraId="4D7A65D7" w14:textId="77777777" w:rsidR="007E6DB3" w:rsidRDefault="00B46CBA">
      <w:pPr>
        <w:pStyle w:val="FirstParagraph"/>
      </w:pPr>
      <w:r>
        <w:rPr>
          <w:b/>
          <w:bCs/>
        </w:rPr>
        <w:t>Which procedure?</w:t>
      </w:r>
      <w:r>
        <w:t xml:space="preserve"> Different constructive procedures yield different metrics. The Rawlsian procedure (maximin behind the veil) yields a lexicographic metric with priority for the worst-off. The Habermasian procedure (ideal discourse) yields a metric determined by the force of the better argument — but “better” is itself metric-dependent. The Scanlonian procedure (what no one could reasonably reject) yields yet another metric. If the metric depends on the procedure, and the choice of procedure is itself a moral question, constructivism faces a regress.</w:t>
      </w:r>
    </w:p>
    <w:p w14:paraId="6BA1C09F" w14:textId="77777777" w:rsidR="007E6DB3" w:rsidRDefault="00B46CBA">
      <w:pPr>
        <w:pStyle w:val="BodyText"/>
      </w:pPr>
      <w:r>
        <w:rPr>
          <w:b/>
          <w:bCs/>
        </w:rPr>
        <w:t>Idealization.</w:t>
      </w:r>
      <w:r>
        <w:t xml:space="preserve"> Real deliberators never achieve ideal conditions. How close is close enough? And how do we know when we have approximated the ideal, if the ideal itself is what we are trying to determine?</w:t>
      </w:r>
    </w:p>
    <w:p w14:paraId="37677399" w14:textId="77777777" w:rsidR="007E6DB3" w:rsidRDefault="00B46CBA">
      <w:pPr>
        <w:pStyle w:val="BodyText"/>
      </w:pPr>
      <w:r>
        <w:rPr>
          <w:b/>
          <w:bCs/>
        </w:rPr>
        <w:t>Determinacy.</w:t>
      </w:r>
      <w:r>
        <w:t xml:space="preserve"> Even under ideal conditions, deliberative procedures may not yield a unique metric. There may be multiple fixed points — multiple metrics consistent with all the idealizing conditions. If so, the metric is underdetermined by construction, and constructivism collapses into pluralism.</w:t>
      </w:r>
    </w:p>
    <w:p w14:paraId="16CA7459" w14:textId="77777777" w:rsidR="007E6DB3" w:rsidRDefault="00B46CBA">
      <w:pPr>
        <w:pStyle w:val="Heading3"/>
      </w:pPr>
      <w:bookmarkStart w:id="853" w:name="_Toc222926050"/>
      <w:bookmarkStart w:id="854" w:name="geometric-gloss-1"/>
      <w:bookmarkStart w:id="855" w:name="_Toc223184865"/>
      <w:bookmarkEnd w:id="851"/>
      <w:r>
        <w:t>Geometric Gloss</w:t>
      </w:r>
      <w:bookmarkEnd w:id="853"/>
      <w:bookmarkEnd w:id="855"/>
    </w:p>
    <w:p w14:paraId="6FDE43E9" w14:textId="77777777" w:rsidR="007E6DB3" w:rsidRDefault="00B46CBA">
      <w:pPr>
        <w:pStyle w:val="FirstParagraph"/>
      </w:pPr>
      <w:r>
        <w:t>The metric is the fixed point of a deliberative process. Different starting points or different idealizing conditions may yield different fixed points — moral pluralism at the level of metric choice. The constructivist metric is not unique but convergent: as deliberation proceeds under better conditions, the class of admissible metrics narrows. Whether it narrows to a point is the key open question.</w:t>
      </w:r>
    </w:p>
    <w:p w14:paraId="3CE029B8" w14:textId="77777777" w:rsidR="007E6DB3" w:rsidRDefault="00B46CBA">
      <w:pPr>
        <w:pStyle w:val="Heading2"/>
      </w:pPr>
      <w:bookmarkStart w:id="856" w:name="_Toc222926051"/>
      <w:bookmarkStart w:id="857" w:name="the-expressivist-account-projection"/>
      <w:bookmarkStart w:id="858" w:name="_Toc223184866"/>
      <w:bookmarkEnd w:id="842"/>
      <w:bookmarkEnd w:id="854"/>
      <w:r>
        <w:rPr>
          <w:rFonts w:ascii="Garamond" w:hAnsi="Garamond"/>
        </w:rPr>
        <w:t>9.4 The Expressivist Account: Projection</w:t>
      </w:r>
      <w:bookmarkEnd w:id="856"/>
      <w:bookmarkEnd w:id="858"/>
    </w:p>
    <w:p w14:paraId="7EAD5D38" w14:textId="77777777" w:rsidR="007E6DB3" w:rsidRDefault="00B46CBA">
      <w:pPr>
        <w:pStyle w:val="Heading3"/>
      </w:pPr>
      <w:bookmarkStart w:id="859" w:name="_Toc222926052"/>
      <w:bookmarkStart w:id="860" w:name="the-claim-2"/>
      <w:bookmarkStart w:id="861" w:name="_Toc223184867"/>
      <w:r>
        <w:t>The Claim</w:t>
      </w:r>
      <w:bookmarkEnd w:id="859"/>
      <w:bookmarkEnd w:id="861"/>
    </w:p>
    <w:p w14:paraId="5BDE2454" w14:textId="77777777" w:rsidR="007E6DB3" w:rsidRDefault="00B46CBA">
      <w:pPr>
        <w:pStyle w:val="FirstParagraph"/>
      </w:pPr>
      <w:r>
        <w:t xml:space="preserve">The expressivist holds that moral claims express attitudes rather than describe facts. On this view, the moral metric is a </w:t>
      </w:r>
      <w:r>
        <w:rPr>
          <w:i/>
          <w:iCs/>
        </w:rPr>
        <w:t>projection</w:t>
      </w:r>
      <w:r>
        <w:t xml:space="preserve"> of our evaluative sensibilities onto the world — a structure we impose, not one we discover or construct.</w:t>
      </w:r>
    </w:p>
    <w:p w14:paraId="7424956F" w14:textId="77777777" w:rsidR="007E6DB3" w:rsidRDefault="00B46CBA">
      <w:pPr>
        <w:pStyle w:val="BodyText"/>
      </w:pPr>
      <w:r>
        <w:rPr>
          <w:b/>
          <w:bCs/>
        </w:rPr>
        <w:t>Formal statement.</w:t>
      </w:r>
      <w:r>
        <w:t xml:space="preserve"> The moral metric is agent-indexed: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metric of agent </w:t>
      </w:r>
      <m:oMath>
        <m:r>
          <w:rPr>
            <w:rFonts w:ascii="Cambria Math" w:hAnsi="Cambria Math"/>
          </w:rPr>
          <m:t>a</m:t>
        </m:r>
      </m:oMath>
      <w:r>
        <w:t xml:space="preserve">, reflecting </w:t>
      </w:r>
      <m:oMath>
        <m:r>
          <w:rPr>
            <w:rFonts w:ascii="Cambria Math" w:hAnsi="Cambria Math"/>
          </w:rPr>
          <m:t>a</m:t>
        </m:r>
      </m:oMath>
      <w:r>
        <w:t>’s pattern of evaluative responses. “Objectivity” is intersubjective convergence — the overlap between individual metrics — not correspondence to a metric-independent fact.</w:t>
      </w:r>
    </w:p>
    <w:p w14:paraId="3A85CB3F" w14:textId="77777777" w:rsidR="007E6DB3" w:rsidRDefault="00B46CBA">
      <w:pPr>
        <w:pStyle w:val="Heading3"/>
      </w:pPr>
      <w:bookmarkStart w:id="862" w:name="_Toc222926053"/>
      <w:bookmarkStart w:id="863" w:name="strengths-2"/>
      <w:bookmarkStart w:id="864" w:name="_Toc223184868"/>
      <w:bookmarkEnd w:id="860"/>
      <w:r>
        <w:t>Strengths</w:t>
      </w:r>
      <w:bookmarkEnd w:id="862"/>
      <w:bookmarkEnd w:id="864"/>
    </w:p>
    <w:p w14:paraId="39D2F68B" w14:textId="77777777" w:rsidR="007E6DB3" w:rsidRDefault="00B46CBA">
      <w:pPr>
        <w:pStyle w:val="FirstParagraph"/>
      </w:pPr>
      <w:r>
        <w:rPr>
          <w:b/>
          <w:bCs/>
        </w:rPr>
        <w:t>Motivational force.</w:t>
      </w:r>
      <w:r>
        <w:t xml:space="preserve"> Expressivism explains why moral judgments motivate action. If the metric reflects my evaluative sensibilities, then recognizing that situation </w:t>
      </w:r>
      <m:oMath>
        <m:r>
          <w:rPr>
            <w:rFonts w:ascii="Cambria Math" w:hAnsi="Cambria Math"/>
          </w:rPr>
          <m:t>p</m:t>
        </m:r>
      </m:oMath>
      <w:r>
        <w:t xml:space="preserve"> requires action (that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xml:space="preserve"> in my metric) is simultaneously recognizing that I </w:t>
      </w:r>
      <w:r>
        <w:rPr>
          <w:i/>
          <w:iCs/>
        </w:rPr>
        <w:t>care</w:t>
      </w:r>
      <w:r>
        <w:t xml:space="preserve"> about the relevant dimensions. The motivation is built into the metric.</w:t>
      </w:r>
    </w:p>
    <w:p w14:paraId="6D491759" w14:textId="77777777" w:rsidR="007E6DB3" w:rsidRDefault="00B46CBA">
      <w:pPr>
        <w:pStyle w:val="BodyText"/>
      </w:pPr>
      <w:r>
        <w:rPr>
          <w:b/>
          <w:bCs/>
        </w:rPr>
        <w:t>Diversity.</w:t>
      </w:r>
      <w:r>
        <w:t xml:space="preserve"> Expressivism naturally accommodates the diversity of moral outlook across cultures, epochs, and individuals. Different agents project different metrics — and this is expected, not anomalous.</w:t>
      </w:r>
    </w:p>
    <w:p w14:paraId="28119DE8" w14:textId="77777777" w:rsidR="007E6DB3" w:rsidRDefault="00B46CBA">
      <w:pPr>
        <w:pStyle w:val="BodyText"/>
      </w:pPr>
      <w:r>
        <w:rPr>
          <w:b/>
          <w:bCs/>
        </w:rPr>
        <w:t>Metaphysical economy.</w:t>
      </w:r>
      <w:r>
        <w:t xml:space="preserve"> No Platonic realm, no idealized deliberation. Just agents with attitudes, projecting structure onto the moral landscape.</w:t>
      </w:r>
    </w:p>
    <w:p w14:paraId="46E38866" w14:textId="77777777" w:rsidR="007E6DB3" w:rsidRDefault="00B46CBA">
      <w:pPr>
        <w:pStyle w:val="Heading3"/>
      </w:pPr>
      <w:bookmarkStart w:id="865" w:name="_Toc222926054"/>
      <w:bookmarkStart w:id="866" w:name="challenges-2"/>
      <w:bookmarkStart w:id="867" w:name="_Toc223184869"/>
      <w:bookmarkEnd w:id="863"/>
      <w:r>
        <w:t>Challenges</w:t>
      </w:r>
      <w:bookmarkEnd w:id="865"/>
      <w:bookmarkEnd w:id="867"/>
    </w:p>
    <w:p w14:paraId="21F496F6" w14:textId="77777777" w:rsidR="007E6DB3" w:rsidRDefault="00B46CBA">
      <w:pPr>
        <w:pStyle w:val="FirstParagraph"/>
      </w:pPr>
      <w:r>
        <w:rPr>
          <w:b/>
          <w:bCs/>
        </w:rPr>
        <w:t>Structure, not just attitudes.</w:t>
      </w:r>
      <w:r>
        <w:t xml:space="preserve"> The moral metric is not merely an attitude — it is a geometric object with mathematical properties (symmetry, non-degeneracy conditions, transformation behavior). Can expressivism account for this structure? An attitude might be “I care more about welfare than justice.” The metric encodes not just this ranking but the precise trade-off rate, the coupling between dimensions, the degeneracies, and the transformation law under change of coordinates. It is unclear that attitudes have this kind of structure.</w:t>
      </w:r>
    </w:p>
    <w:p w14:paraId="3F50100B" w14:textId="77777777" w:rsidR="007E6DB3" w:rsidRDefault="00B46CBA">
      <w:pPr>
        <w:pStyle w:val="BodyText"/>
      </w:pPr>
      <w:r>
        <w:rPr>
          <w:b/>
          <w:bCs/>
        </w:rPr>
        <w:t>The Frege-Geach problem.</w:t>
      </w:r>
      <w:r>
        <w:t xml:space="preserve"> Moral claims embed in complex logical contexts: “If torturing innocents is wrong, then getting others to torture innocents is wrong.” Expressivist semantics for embedded moral claims remains difficult. The metric framework sharpens the problem: how do we express “if </w:t>
      </w:r>
      <m:oMath>
        <m:sSub>
          <m:sSubPr>
            <m:ctrlPr>
              <w:rPr>
                <w:rFonts w:ascii="Cambria Math" w:hAnsi="Cambria Math"/>
              </w:rPr>
            </m:ctrlPr>
          </m:sSubPr>
          <m:e>
            <m:r>
              <w:rPr>
                <w:rFonts w:ascii="Cambria Math" w:hAnsi="Cambria Math"/>
              </w:rPr>
              <m:t>g</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(welfare and justice are incommensurable), then…” in expressivist terms?</w:t>
      </w:r>
    </w:p>
    <w:p w14:paraId="7D844411" w14:textId="77777777" w:rsidR="007E6DB3" w:rsidRDefault="00B46CBA">
      <w:pPr>
        <w:pStyle w:val="BodyText"/>
      </w:pPr>
      <w:r>
        <w:rPr>
          <w:b/>
          <w:bCs/>
        </w:rPr>
        <w:t>Convergence.</w:t>
      </w:r>
      <w:r>
        <w:t xml:space="preserve"> If the metric is merely projected, why is there as much moral agreement as there is? The convergence of diverse moral traditions on certain structural features — the obligation/liberty </w:t>
      </w:r>
      <w:r>
        <w:t>distinction (which transfers cross-linguistically at 100% in BIP experiments), the correlative symmetry of Hohfeldian states, the universality of nullifiers — is difficult to explain if the metric is pure projection. Something structural appears to constrain the projection.</w:t>
      </w:r>
    </w:p>
    <w:p w14:paraId="56344AB8" w14:textId="77777777" w:rsidR="007E6DB3" w:rsidRDefault="00B46CBA">
      <w:pPr>
        <w:pStyle w:val="Heading3"/>
      </w:pPr>
      <w:bookmarkStart w:id="868" w:name="_Toc222926055"/>
      <w:bookmarkStart w:id="869" w:name="geometric-gloss-2"/>
      <w:bookmarkStart w:id="870" w:name="_Toc223184870"/>
      <w:bookmarkEnd w:id="866"/>
      <w:r>
        <w:t>Geometric Gloss</w:t>
      </w:r>
      <w:bookmarkEnd w:id="868"/>
      <w:bookmarkEnd w:id="870"/>
    </w:p>
    <w:p w14:paraId="2F234924" w14:textId="77777777" w:rsidR="007E6DB3" w:rsidRDefault="00B46CBA">
      <w:pPr>
        <w:pStyle w:val="FirstParagraph"/>
      </w:pPr>
      <w:r>
        <w:t xml:space="preserve">The expressivist metric is subjective: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varies with the agent. Intersubjective moral facts are features of the </w:t>
      </w:r>
      <w:r>
        <w:rPr>
          <w:i/>
          <w:iCs/>
        </w:rPr>
        <w:t>overlap</w:t>
      </w:r>
      <w:r>
        <w:t xml:space="preserve"> between agent-metrics. The set of “objective” moral claims is the set of claims invariant under all agents’ metrics:</w:t>
      </w:r>
    </w:p>
    <w:p w14:paraId="77B9AAD0" w14:textId="77777777" w:rsidR="007E6DB3" w:rsidRDefault="00B46CBA">
      <w:pPr>
        <w:pStyle w:val="BodyText"/>
      </w:pPr>
      <m:oMathPara>
        <m:oMathParaPr>
          <m:jc m:val="center"/>
        </m:oMathParaPr>
        <m:oMath>
          <m:r>
            <m:rPr>
              <m:nor/>
            </m:rPr>
            <m:t>Objective claims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a</m:t>
              </m:r>
            </m:lim>
          </m:limLow>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nor/>
            </m:rPr>
            <m:t xml:space="preserve"> is true under </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28DAEB5E" w14:textId="77777777" w:rsidR="007E6DB3" w:rsidRDefault="00B46CBA">
      <w:pPr>
        <w:pStyle w:val="FirstParagraph"/>
      </w:pPr>
      <w:r>
        <w:t>If this intersection is large, moral objectivism is approximately correct. If it is small, moral relativism wins. The size of the intersection is an empirical question.</w:t>
      </w:r>
    </w:p>
    <w:p w14:paraId="71844E16" w14:textId="77777777" w:rsidR="007E6DB3" w:rsidRDefault="00B46CBA">
      <w:pPr>
        <w:pStyle w:val="Heading2"/>
      </w:pPr>
      <w:bookmarkStart w:id="871" w:name="_Toc222926056"/>
      <w:bookmarkStart w:id="872" w:name="X9e4d0fdd0451e0ebbe6258789d39d950e22ea44"/>
      <w:bookmarkStart w:id="873" w:name="_Toc223184871"/>
      <w:bookmarkEnd w:id="857"/>
      <w:bookmarkEnd w:id="869"/>
      <w:r>
        <w:rPr>
          <w:rFonts w:ascii="Garamond" w:hAnsi="Garamond"/>
        </w:rPr>
        <w:t>9.5 The Governance Account: Democratic Determination</w:t>
      </w:r>
      <w:bookmarkEnd w:id="871"/>
      <w:bookmarkEnd w:id="873"/>
    </w:p>
    <w:p w14:paraId="7BB49321" w14:textId="77777777" w:rsidR="007E6DB3" w:rsidRDefault="00B46CBA">
      <w:pPr>
        <w:pStyle w:val="Heading3"/>
      </w:pPr>
      <w:bookmarkStart w:id="874" w:name="_Toc222926057"/>
      <w:bookmarkStart w:id="875" w:name="the-proposal"/>
      <w:bookmarkStart w:id="876" w:name="_Toc223184872"/>
      <w:r>
        <w:t>The Proposal</w:t>
      </w:r>
      <w:bookmarkEnd w:id="874"/>
      <w:bookmarkEnd w:id="876"/>
    </w:p>
    <w:p w14:paraId="597D63FB" w14:textId="77777777" w:rsidR="007E6DB3" w:rsidRDefault="00B46CBA">
      <w:pPr>
        <w:pStyle w:val="FirstParagraph"/>
      </w:pPr>
      <w:r>
        <w:t xml:space="preserve">I propose a fourth account suited to the geometric framework: the moral metric is neither discovered, constructed by idealized reason, nor projected by individual sensibility. It is </w:t>
      </w:r>
      <w:r>
        <w:rPr>
          <w:i/>
          <w:iCs/>
        </w:rPr>
        <w:t>governed</w:t>
      </w:r>
      <w:r>
        <w:t xml:space="preserve"> — the output of legitimate governance processes that have authority to determine, for a community, how moral trade-offs are to be structured.</w:t>
      </w:r>
    </w:p>
    <w:p w14:paraId="3A716BED"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for a community </w:t>
      </w:r>
      <m:oMath>
        <m:r>
          <m:rPr>
            <m:scr m:val="script"/>
            <m:sty m:val="p"/>
          </m:rPr>
          <w:rPr>
            <w:rFonts w:ascii="Cambria Math" w:hAnsi="Cambria Math"/>
          </w:rPr>
          <m:t>C</m:t>
        </m:r>
      </m:oMath>
      <w:r>
        <w:t xml:space="preserve"> is determined by a governance process </w:t>
      </w:r>
      <m:oMath>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oMath>
      <w:r>
        <w:t>:</w:t>
      </w:r>
    </w:p>
    <w:p w14:paraId="2C46317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r>
            <m:rPr>
              <m:sty m:val="p"/>
            </m:rPr>
            <w:rPr>
              <w:rFonts w:ascii="Cambria Math" w:hAnsi="Cambria Math"/>
            </w:rPr>
            <m:t>(</m:t>
          </m:r>
          <m:r>
            <m:rPr>
              <m:nor/>
            </m:rPr>
            <m:t>inputs</m:t>
          </m:r>
          <m:r>
            <m:rPr>
              <m:sty m:val="p"/>
            </m:rPr>
            <w:rPr>
              <w:rFonts w:ascii="Cambria Math" w:hAnsi="Cambria Math"/>
            </w:rPr>
            <m:t>)</m:t>
          </m:r>
        </m:oMath>
      </m:oMathPara>
    </w:p>
    <w:p w14:paraId="1BE4C8A6" w14:textId="77777777" w:rsidR="007E6DB3" w:rsidRDefault="00B46CBA">
      <w:pPr>
        <w:pStyle w:val="FirstParagraph"/>
      </w:pPr>
      <w:r>
        <w:t>where the inputs include empirical data about the community’s moral commitments, the structural constraints of §9.6, the outcomes of legitimate deliberative processes, and the community’s constitutional commitments.</w:t>
      </w:r>
    </w:p>
    <w:p w14:paraId="32F24C0A" w14:textId="77777777" w:rsidR="007E6DB3" w:rsidRDefault="00B46CBA">
      <w:pPr>
        <w:pStyle w:val="Heading3"/>
      </w:pPr>
      <w:bookmarkStart w:id="877" w:name="_Toc222926058"/>
      <w:bookmarkStart w:id="878" w:name="what-governance-means"/>
      <w:bookmarkStart w:id="879" w:name="_Toc223184873"/>
      <w:bookmarkEnd w:id="875"/>
      <w:r>
        <w:t>What Governance Means</w:t>
      </w:r>
      <w:bookmarkEnd w:id="877"/>
      <w:bookmarkEnd w:id="879"/>
    </w:p>
    <w:p w14:paraId="145BFD44" w14:textId="77777777" w:rsidR="007E6DB3" w:rsidRDefault="00B46CBA">
      <w:pPr>
        <w:pStyle w:val="FirstParagraph"/>
      </w:pPr>
      <w:r>
        <w:t>The governance account occupies a specific position in logical space, distinct from the three traditional accounts: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090"/>
        <w:gridCol w:w="2917"/>
        <w:gridCol w:w="2709"/>
      </w:tblGrid>
      <w:tr w:rsidR="007E6DB3" w14:paraId="398C404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80FE72E" w14:textId="77777777" w:rsidR="007E6DB3" w:rsidRDefault="00B46CBA">
            <w:r>
              <w:rPr>
                <w:b/>
                <w:bCs/>
              </w:rPr>
              <w:t>Account</w:t>
            </w:r>
          </w:p>
        </w:tc>
        <w:tc>
          <w:tcPr>
            <w:tcW w:w="0" w:type="auto"/>
          </w:tcPr>
          <w:p w14:paraId="0524A283" w14:textId="77777777" w:rsidR="007E6DB3" w:rsidRDefault="00B46CBA">
            <w:r>
              <w:rPr>
                <w:b/>
                <w:bCs/>
              </w:rPr>
              <w:t>Source of the Metric</w:t>
            </w:r>
          </w:p>
        </w:tc>
        <w:tc>
          <w:tcPr>
            <w:tcW w:w="0" w:type="auto"/>
          </w:tcPr>
          <w:p w14:paraId="697B240D" w14:textId="77777777" w:rsidR="007E6DB3" w:rsidRDefault="00B46CBA">
            <w:r>
              <w:rPr>
                <w:b/>
                <w:bCs/>
              </w:rPr>
              <w:t>Authority</w:t>
            </w:r>
          </w:p>
        </w:tc>
        <w:tc>
          <w:tcPr>
            <w:tcW w:w="0" w:type="auto"/>
          </w:tcPr>
          <w:p w14:paraId="3422E3DC" w14:textId="77777777" w:rsidR="007E6DB3" w:rsidRDefault="00B46CBA">
            <w:r>
              <w:rPr>
                <w:b/>
                <w:bCs/>
              </w:rPr>
              <w:t>Revisability</w:t>
            </w:r>
          </w:p>
        </w:tc>
      </w:tr>
      <w:tr w:rsidR="007E6DB3" w14:paraId="2C11141C" w14:textId="77777777">
        <w:tc>
          <w:tcPr>
            <w:tcW w:w="0" w:type="auto"/>
          </w:tcPr>
          <w:p w14:paraId="548B6120" w14:textId="77777777" w:rsidR="007E6DB3" w:rsidRDefault="00B46CBA">
            <w:pPr>
              <w:pStyle w:val="Compact"/>
            </w:pPr>
            <w:r>
              <w:t>Realism</w:t>
            </w:r>
          </w:p>
        </w:tc>
        <w:tc>
          <w:tcPr>
            <w:tcW w:w="0" w:type="auto"/>
          </w:tcPr>
          <w:p w14:paraId="0219E757" w14:textId="77777777" w:rsidR="007E6DB3" w:rsidRDefault="00B46CBA">
            <w:pPr>
              <w:pStyle w:val="Compact"/>
            </w:pPr>
            <w:r>
              <w:t>Nature / moral reality</w:t>
            </w:r>
          </w:p>
        </w:tc>
        <w:tc>
          <w:tcPr>
            <w:tcW w:w="0" w:type="auto"/>
          </w:tcPr>
          <w:p w14:paraId="36CC987F" w14:textId="77777777" w:rsidR="007E6DB3" w:rsidRDefault="00B46CBA">
            <w:pPr>
              <w:pStyle w:val="Compact"/>
            </w:pPr>
            <w:r>
              <w:t>Independent of us</w:t>
            </w:r>
          </w:p>
        </w:tc>
        <w:tc>
          <w:tcPr>
            <w:tcW w:w="0" w:type="auto"/>
          </w:tcPr>
          <w:p w14:paraId="62031A33" w14:textId="77777777" w:rsidR="007E6DB3" w:rsidRDefault="00B46CBA">
            <w:pPr>
              <w:pStyle w:val="Compact"/>
            </w:pPr>
            <w:r>
              <w:t>Not revisable (only our knowledge improves)</w:t>
            </w:r>
          </w:p>
        </w:tc>
      </w:tr>
      <w:tr w:rsidR="007E6DB3" w14:paraId="3DFE2E67" w14:textId="77777777">
        <w:tc>
          <w:tcPr>
            <w:tcW w:w="0" w:type="auto"/>
          </w:tcPr>
          <w:p w14:paraId="263D3A22" w14:textId="77777777" w:rsidR="007E6DB3" w:rsidRDefault="00B46CBA">
            <w:pPr>
              <w:pStyle w:val="Compact"/>
            </w:pPr>
            <w:r>
              <w:t>Constructivism</w:t>
            </w:r>
          </w:p>
        </w:tc>
        <w:tc>
          <w:tcPr>
            <w:tcW w:w="0" w:type="auto"/>
          </w:tcPr>
          <w:p w14:paraId="15EBFA87" w14:textId="77777777" w:rsidR="007E6DB3" w:rsidRDefault="00B46CBA">
            <w:pPr>
              <w:pStyle w:val="Compact"/>
            </w:pPr>
            <w:r>
              <w:t>Idealized rational procedure</w:t>
            </w:r>
          </w:p>
        </w:tc>
        <w:tc>
          <w:tcPr>
            <w:tcW w:w="0" w:type="auto"/>
          </w:tcPr>
          <w:p w14:paraId="18F6CE29" w14:textId="77777777" w:rsidR="007E6DB3" w:rsidRDefault="00B46CBA">
            <w:pPr>
              <w:pStyle w:val="Compact"/>
            </w:pPr>
            <w:r>
              <w:t>Rational authority</w:t>
            </w:r>
          </w:p>
        </w:tc>
        <w:tc>
          <w:tcPr>
            <w:tcW w:w="0" w:type="auto"/>
          </w:tcPr>
          <w:p w14:paraId="4F4FA873" w14:textId="77777777" w:rsidR="007E6DB3" w:rsidRDefault="00B46CBA">
            <w:pPr>
              <w:pStyle w:val="Compact"/>
            </w:pPr>
            <w:r>
              <w:t>Revisable if the procedure refines</w:t>
            </w:r>
          </w:p>
        </w:tc>
      </w:tr>
      <w:tr w:rsidR="007E6DB3" w14:paraId="783BF351" w14:textId="77777777">
        <w:tc>
          <w:tcPr>
            <w:tcW w:w="0" w:type="auto"/>
          </w:tcPr>
          <w:p w14:paraId="5B46EB1A" w14:textId="77777777" w:rsidR="007E6DB3" w:rsidRDefault="00B46CBA">
            <w:pPr>
              <w:pStyle w:val="Compact"/>
            </w:pPr>
            <w:r>
              <w:t>Expressivism</w:t>
            </w:r>
          </w:p>
        </w:tc>
        <w:tc>
          <w:tcPr>
            <w:tcW w:w="0" w:type="auto"/>
          </w:tcPr>
          <w:p w14:paraId="4AB61B70" w14:textId="77777777" w:rsidR="007E6DB3" w:rsidRDefault="00B46CBA">
            <w:pPr>
              <w:pStyle w:val="Compact"/>
            </w:pPr>
            <w:r>
              <w:t>Individual sensibility</w:t>
            </w:r>
          </w:p>
        </w:tc>
        <w:tc>
          <w:tcPr>
            <w:tcW w:w="0" w:type="auto"/>
          </w:tcPr>
          <w:p w14:paraId="47476D1B" w14:textId="77777777" w:rsidR="007E6DB3" w:rsidRDefault="00B46CBA">
            <w:pPr>
              <w:pStyle w:val="Compact"/>
            </w:pPr>
            <w:r>
              <w:t>No external authority</w:t>
            </w:r>
          </w:p>
        </w:tc>
        <w:tc>
          <w:tcPr>
            <w:tcW w:w="0" w:type="auto"/>
          </w:tcPr>
          <w:p w14:paraId="1A318159" w14:textId="77777777" w:rsidR="007E6DB3" w:rsidRDefault="00B46CBA">
            <w:pPr>
              <w:pStyle w:val="Compact"/>
            </w:pPr>
            <w:r>
              <w:t>Revisable as attitudes change</w:t>
            </w:r>
          </w:p>
        </w:tc>
      </w:tr>
      <w:tr w:rsidR="007E6DB3" w14:paraId="58049C38" w14:textId="77777777">
        <w:tc>
          <w:tcPr>
            <w:tcW w:w="0" w:type="auto"/>
          </w:tcPr>
          <w:p w14:paraId="2EF26F46" w14:textId="77777777" w:rsidR="007E6DB3" w:rsidRDefault="00B46CBA">
            <w:pPr>
              <w:pStyle w:val="Compact"/>
            </w:pPr>
            <w:r>
              <w:t>Governance</w:t>
            </w:r>
          </w:p>
        </w:tc>
        <w:tc>
          <w:tcPr>
            <w:tcW w:w="0" w:type="auto"/>
          </w:tcPr>
          <w:p w14:paraId="25A3AC38" w14:textId="77777777" w:rsidR="007E6DB3" w:rsidRDefault="00B46CBA">
            <w:pPr>
              <w:pStyle w:val="Compact"/>
            </w:pPr>
            <w:r>
              <w:t>Legitimate institutional process</w:t>
            </w:r>
          </w:p>
        </w:tc>
        <w:tc>
          <w:tcPr>
            <w:tcW w:w="0" w:type="auto"/>
          </w:tcPr>
          <w:p w14:paraId="1312A761" w14:textId="77777777" w:rsidR="007E6DB3" w:rsidRDefault="00B46CBA">
            <w:pPr>
              <w:pStyle w:val="Compact"/>
            </w:pPr>
            <w:r>
              <w:t>Democratic/institutional authority</w:t>
            </w:r>
          </w:p>
        </w:tc>
        <w:tc>
          <w:tcPr>
            <w:tcW w:w="0" w:type="auto"/>
          </w:tcPr>
          <w:p w14:paraId="4DABEF35" w14:textId="77777777" w:rsidR="007E6DB3" w:rsidRDefault="00B46CBA">
            <w:pPr>
              <w:pStyle w:val="Compact"/>
            </w:pPr>
            <w:r>
              <w:t>Revisable through legitimate process</w:t>
            </w:r>
          </w:p>
        </w:tc>
      </w:tr>
    </w:tbl>
    <w:p w14:paraId="43E9F3A0" w14:textId="77777777" w:rsidR="007E6DB3" w:rsidRDefault="00B46CBA">
      <w:pPr>
        <w:pStyle w:val="BodyText"/>
      </w:pPr>
      <w:r>
        <w:t>The governance account holds that:</w:t>
      </w:r>
    </w:p>
    <w:p w14:paraId="01340E75" w14:textId="77777777" w:rsidR="007E6DB3" w:rsidRDefault="00B46CBA">
      <w:pPr>
        <w:numPr>
          <w:ilvl w:val="0"/>
          <w:numId w:val="72"/>
        </w:numPr>
      </w:pPr>
      <w:r>
        <w:rPr>
          <w:b/>
          <w:bCs/>
        </w:rPr>
        <w:t>The metric is a governance artifact</w:t>
      </w:r>
      <w:r>
        <w:t xml:space="preserve"> — like a constitution, a legal code, or a set of regulatory standards. It is neither a natural fact nor a subjective projection. It is a socially authoritative determination of how trade-offs are to be structured.</w:t>
      </w:r>
    </w:p>
    <w:p w14:paraId="451B3D00" w14:textId="77777777" w:rsidR="007E6DB3" w:rsidRDefault="00B46CBA">
      <w:pPr>
        <w:numPr>
          <w:ilvl w:val="0"/>
          <w:numId w:val="72"/>
        </w:numPr>
      </w:pPr>
      <w:r>
        <w:rPr>
          <w:b/>
          <w:bCs/>
        </w:rPr>
        <w:t>Different communities may legitimately adopt different metrics.</w:t>
      </w:r>
      <w:r>
        <w:t xml:space="preserve"> This is not relativism — some metrics are inadmissible (§9.6) — but it is </w:t>
      </w:r>
      <w:r>
        <w:rPr>
          <w:i/>
          <w:iCs/>
        </w:rPr>
        <w:t>pluralism</w:t>
      </w:r>
      <w:r>
        <w:t>: within the space of admissible metrics, legitimate governance processes may select differently, reflecting different histories, values, and circumstances.</w:t>
      </w:r>
    </w:p>
    <w:p w14:paraId="41000011" w14:textId="77777777" w:rsidR="007E6DB3" w:rsidRDefault="00B46CBA">
      <w:pPr>
        <w:numPr>
          <w:ilvl w:val="0"/>
          <w:numId w:val="72"/>
        </w:numPr>
      </w:pPr>
      <w:r>
        <w:rPr>
          <w:b/>
          <w:bCs/>
        </w:rPr>
        <w:t>The metric can be revised.</w:t>
      </w:r>
      <w:r>
        <w:t xml:space="preserve"> If a community’s moral understanding changes — if formerly acceptable trade-offs come to be seen as illegitimate — the metric can be updated through legitimate institutional processes. This is what moral reform </w:t>
      </w:r>
      <w:r>
        <w:rPr>
          <w:i/>
          <w:iCs/>
        </w:rPr>
        <w:t>is</w:t>
      </w:r>
      <w:r>
        <w:t>: a change in the collectively authoritative metric.</w:t>
      </w:r>
    </w:p>
    <w:p w14:paraId="380F7407" w14:textId="77777777" w:rsidR="007E6DB3" w:rsidRDefault="00B46CBA">
      <w:pPr>
        <w:numPr>
          <w:ilvl w:val="0"/>
          <w:numId w:val="72"/>
        </w:numPr>
      </w:pPr>
      <w:r>
        <w:rPr>
          <w:b/>
          <w:bCs/>
        </w:rPr>
        <w:t>Disagreement about the metric is political as well as philosophical.</w:t>
      </w:r>
      <w:r>
        <w:t xml:space="preserve"> Whether welfare can be traded against justice at a particular rate is not merely a question for moral philosophy. It is a question for democratic deliberation, institutional design, and constitutional law.</w:t>
      </w:r>
    </w:p>
    <w:p w14:paraId="43E300F1" w14:textId="77777777" w:rsidR="007E6DB3" w:rsidRDefault="00B46CBA">
      <w:pPr>
        <w:pStyle w:val="Heading3"/>
      </w:pPr>
      <w:bookmarkStart w:id="880" w:name="_Toc222926059"/>
      <w:bookmarkStart w:id="881" w:name="why-not-relativism"/>
      <w:bookmarkStart w:id="882" w:name="_Toc223184874"/>
      <w:bookmarkEnd w:id="878"/>
      <w:r>
        <w:t>Why Not Relativism?</w:t>
      </w:r>
      <w:bookmarkEnd w:id="880"/>
      <w:bookmarkEnd w:id="882"/>
    </w:p>
    <w:p w14:paraId="76A7F391" w14:textId="77777777" w:rsidR="007E6DB3" w:rsidRDefault="00B46CBA">
      <w:pPr>
        <w:pStyle w:val="FirstParagraph"/>
      </w:pPr>
      <w:r>
        <w:t>The governance account might seem to collapse into relativism: if the metric is whatever a community says it is, then anything goes. But this objection misunderstands the account in two ways.</w:t>
      </w:r>
    </w:p>
    <w:p w14:paraId="2437EF99" w14:textId="77777777" w:rsidR="007E6DB3" w:rsidRDefault="00B46CBA">
      <w:pPr>
        <w:pStyle w:val="BodyText"/>
      </w:pPr>
      <w:r>
        <w:t>First, the metric is constrained (§9.6). Not every metric is admissible. Some structural constraints — non-degeneracy on protected dimensions, internal consistency, invariance under admissible transformations — are non-negotiable. These constraints narrow the space of admissible metrics, ruling out metrics that encode arbitrary discrimination, internal contradiction, or dependence on morally irrelevant features.</w:t>
      </w:r>
    </w:p>
    <w:p w14:paraId="10EF860B" w14:textId="77777777" w:rsidR="007E6DB3" w:rsidRDefault="00B46CBA">
      <w:pPr>
        <w:pStyle w:val="BodyText"/>
      </w:pPr>
      <w:r>
        <w:t>Second, governance processes can be better or worse, more or less legitimate. A metric adopted through transparent democratic deliberation, informed by the relevant moral considerations, responsive to the claims of affected parties, and consistent with constitutional commitments, has more authority than a metric imposed by fiat or adopted through corrupt process. The governance account does not say “any metric is as good as any other.” It says: “the authority of a metric derives from the legitimacy of the process that produced it.”</w:t>
      </w:r>
    </w:p>
    <w:p w14:paraId="4FF61615" w14:textId="77777777" w:rsidR="007E6DB3" w:rsidRDefault="00B46CBA">
      <w:pPr>
        <w:pStyle w:val="Heading3"/>
      </w:pPr>
      <w:bookmarkStart w:id="883" w:name="_Toc222926060"/>
      <w:bookmarkStart w:id="884" w:name="the-analogy-to-legal-systems"/>
      <w:bookmarkStart w:id="885" w:name="_Toc223184875"/>
      <w:bookmarkEnd w:id="881"/>
      <w:r>
        <w:t>The Analogy to Legal Systems</w:t>
      </w:r>
      <w:bookmarkEnd w:id="883"/>
      <w:bookmarkEnd w:id="885"/>
    </w:p>
    <w:p w14:paraId="2EBA0569" w14:textId="77777777" w:rsidR="007E6DB3" w:rsidRDefault="00B46CBA">
      <w:pPr>
        <w:pStyle w:val="FirstParagraph"/>
      </w:pPr>
      <w:r>
        <w:t>The governance account draws on an analogy with law. Legal systems determine the structure of permissible actions: what counts as property, what counts as a contract, what constitutes a crime. These are not natural facts (different legal systems answer differently), nor are they mere conventions (they carry real authority and have real consequences). They are governance artifacts — socially authoritative determinations backed by legitimate institutional processes.</w:t>
      </w:r>
    </w:p>
    <w:p w14:paraId="316E688F" w14:textId="77777777" w:rsidR="007E6DB3" w:rsidRDefault="00B46CBA">
      <w:pPr>
        <w:pStyle w:val="BodyText"/>
      </w:pPr>
      <w:r>
        <w:t>The moral metric is analogous. It determines the structure of permissible trade-offs: whether welfare can be exchanged for justice, at what rate, and under what conditions. These determinations are not natural facts, and they are not mere preferences. They are governance decisions with real moral authority.</w:t>
      </w:r>
    </w:p>
    <w:p w14:paraId="73AE0080" w14:textId="77777777" w:rsidR="007E6DB3" w:rsidRDefault="00B46CBA">
      <w:pPr>
        <w:pStyle w:val="BodyText"/>
      </w:pPr>
      <w:r>
        <w:t xml:space="preserve">The analogy extends further. Just as constitutions constrain ordinary legislation (some laws are unconstitutional, regardless of popular support), there are </w:t>
      </w:r>
      <w:r>
        <w:rPr>
          <w:i/>
          <w:iCs/>
        </w:rPr>
        <w:t>meta-constraints</w:t>
      </w:r>
      <w:r>
        <w:t xml:space="preserve"> on the moral metric (§9.6) that no governance process can override. These constraints play the role of moral constitutionalism: they define the boundaries within which legitimate metric choice operates.</w:t>
      </w:r>
    </w:p>
    <w:p w14:paraId="7556246F" w14:textId="77777777" w:rsidR="007E6DB3" w:rsidRDefault="00B46CBA">
      <w:pPr>
        <w:pStyle w:val="Heading3"/>
      </w:pPr>
      <w:bookmarkStart w:id="886" w:name="_Toc222926061"/>
      <w:bookmarkStart w:id="887" w:name="connection-to-the-framework"/>
      <w:bookmarkStart w:id="888" w:name="_Toc223184876"/>
      <w:bookmarkEnd w:id="884"/>
      <w:r>
        <w:t>Connection to the Framework</w:t>
      </w:r>
      <w:bookmarkEnd w:id="886"/>
      <w:bookmarkEnd w:id="888"/>
    </w:p>
    <w:p w14:paraId="04C0B2EF" w14:textId="77777777" w:rsidR="007E6DB3" w:rsidRDefault="00B46CBA">
      <w:pPr>
        <w:pStyle w:val="FirstParagraph"/>
      </w:pPr>
      <w:r>
        <w:t>The governance account integrates naturally with the geometric framework:</w:t>
      </w:r>
    </w:p>
    <w:p w14:paraId="6F9D30FF" w14:textId="77777777" w:rsidR="007E6DB3" w:rsidRDefault="00B46CBA">
      <w:pPr>
        <w:numPr>
          <w:ilvl w:val="0"/>
          <w:numId w:val="73"/>
        </w:numPr>
      </w:pPr>
      <w:r>
        <w:t xml:space="preserve">The manifold </w:t>
      </w:r>
      <m:oMath>
        <m:r>
          <m:rPr>
            <m:scr m:val="script"/>
            <m:sty m:val="p"/>
          </m:rPr>
          <w:rPr>
            <w:rFonts w:ascii="Cambria Math" w:hAnsi="Cambria Math"/>
          </w:rPr>
          <m:t>M</m:t>
        </m:r>
      </m:oMath>
      <w:r>
        <w:t xml:space="preserve"> (Chapter 5) and the obligation fields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are </w:t>
      </w:r>
      <w:r>
        <w:rPr>
          <w:i/>
          <w:iCs/>
        </w:rPr>
        <w:t>prior to</w:t>
      </w:r>
      <w:r>
        <w:t xml:space="preserve"> the metric. They represent the structure of the moral situation and the duties it generates. These are facts about the situation, not governance choices.</w:t>
      </w:r>
    </w:p>
    <w:p w14:paraId="7C6D8CFC" w14:textId="77777777" w:rsidR="007E6DB3" w:rsidRDefault="00B46CBA">
      <w:pPr>
        <w:numPr>
          <w:ilvl w:val="0"/>
          <w:numId w:val="73"/>
        </w:numPr>
      </w:pPr>
      <w:r>
        <w:t xml:space="preserve">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w:t>
      </w:r>
      <w:r>
        <w:rPr>
          <w:i/>
          <w:iCs/>
        </w:rPr>
        <w:t>determined by governance</w:t>
      </w:r>
      <w:r>
        <w:t>. It represents the community’s authoritative determination of how values trade off. Different legitimate governance processes may yield different metrics.</w:t>
      </w:r>
    </w:p>
    <w:p w14:paraId="11C6A48C" w14:textId="77777777" w:rsidR="007E6DB3" w:rsidRDefault="00B46CBA">
      <w:pPr>
        <w:numPr>
          <w:ilvl w:val="0"/>
          <w:numId w:val="73"/>
        </w:numPr>
      </w:pPr>
      <w:r>
        <w:t xml:space="preserve">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the </w:t>
      </w:r>
      <w:r>
        <w:rPr>
          <w:i/>
          <w:iCs/>
        </w:rPr>
        <w:t>interface</w:t>
      </w:r>
      <w:r>
        <w:t xml:space="preserve"> between the factual and the normative. The obligation vector is factual; the interest covector reflects the governed metric; the satisfaction scalar is the verdict.</w:t>
      </w:r>
    </w:p>
    <w:p w14:paraId="0CA35239" w14:textId="77777777" w:rsidR="007E6DB3" w:rsidRDefault="00B46CBA">
      <w:pPr>
        <w:numPr>
          <w:ilvl w:val="0"/>
          <w:numId w:val="73"/>
        </w:numPr>
      </w:pPr>
      <w:r>
        <w:t xml:space="preserve">Stratification (Chapter 8) — the boundaries, nullifiers, and constraint surfaces — is </w:t>
      </w:r>
      <w:r>
        <w:rPr>
          <w:i/>
          <w:iCs/>
        </w:rPr>
        <w:t>partially factual and partially governed</w:t>
      </w:r>
      <w:r>
        <w:t>. Some boundaries are structural invariants (the Hohfeldian correlative symmetry, the universality of abuse as a nullifier). Others are governance choices (where to set the age of majority, the threshold for informed consent).</w:t>
      </w:r>
    </w:p>
    <w:p w14:paraId="7096137F" w14:textId="77777777" w:rsidR="007E6DB3" w:rsidRDefault="00B46CBA">
      <w:pPr>
        <w:pStyle w:val="Heading2"/>
      </w:pPr>
      <w:bookmarkStart w:id="889" w:name="_Toc222926062"/>
      <w:bookmarkStart w:id="890" w:name="constraints-on-admissible-metrics"/>
      <w:bookmarkStart w:id="891" w:name="_Toc223184877"/>
      <w:bookmarkEnd w:id="872"/>
      <w:bookmarkEnd w:id="887"/>
      <w:r>
        <w:rPr>
          <w:rFonts w:ascii="Garamond" w:hAnsi="Garamond"/>
        </w:rPr>
        <w:t>9.6 Constraints on Admissible Metrics</w:t>
      </w:r>
      <w:bookmarkEnd w:id="889"/>
      <w:bookmarkEnd w:id="891"/>
    </w:p>
    <w:p w14:paraId="4876D138" w14:textId="77777777" w:rsidR="007E6DB3" w:rsidRDefault="00B46CBA">
      <w:pPr>
        <w:pStyle w:val="FirstParagraph"/>
      </w:pPr>
      <w:r>
        <w:t>Not every metric is admissible. Even on the governance account, structural constraints narrow the space of legitimate choices.</w:t>
      </w:r>
    </w:p>
    <w:p w14:paraId="11452258" w14:textId="77777777" w:rsidR="007E6DB3" w:rsidRDefault="00B46CBA">
      <w:pPr>
        <w:pStyle w:val="Heading3"/>
      </w:pPr>
      <w:bookmarkStart w:id="892" w:name="_Toc222926063"/>
      <w:bookmarkStart w:id="893" w:name="symmetry"/>
      <w:bookmarkStart w:id="894" w:name="_Toc223184878"/>
      <w:r>
        <w:t>Symmetry</w:t>
      </w:r>
      <w:bookmarkEnd w:id="892"/>
      <w:bookmarkEnd w:id="894"/>
    </w:p>
    <w:p w14:paraId="24434B02" w14:textId="77777777" w:rsidR="007E6DB3" w:rsidRDefault="00B46CBA">
      <w:pPr>
        <w:pStyle w:val="FirstParagraph"/>
      </w:pPr>
      <w:r>
        <w:t xml:space="preserve">The moral metric must be symmetric: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t xml:space="preserve">. The trade-off rate between welfare and justice must be the same regardless of which direction the trade is made: if one unit of welfare can compensate for </w:t>
      </w:r>
      <m:oMath>
        <m:r>
          <w:rPr>
            <w:rFonts w:ascii="Cambria Math" w:hAnsi="Cambria Math"/>
          </w:rPr>
          <m:t>k</m:t>
        </m:r>
      </m:oMath>
      <w:r>
        <w:t xml:space="preserve"> units of justice, then one unit of justice must compensate for </w:t>
      </w:r>
      <m:oMath>
        <m:r>
          <w:rPr>
            <w:rFonts w:ascii="Cambria Math" w:hAnsi="Cambria Math"/>
          </w:rPr>
          <m:t>1</m:t>
        </m:r>
        <m:r>
          <m:rPr>
            <m:sty m:val="p"/>
          </m:rPr>
          <w:rPr>
            <w:rFonts w:ascii="Cambria Math" w:hAnsi="Cambria Math"/>
          </w:rPr>
          <m:t>/</m:t>
        </m:r>
        <m:r>
          <w:rPr>
            <w:rFonts w:ascii="Cambria Math" w:hAnsi="Cambria Math"/>
          </w:rPr>
          <m:t>k</m:t>
        </m:r>
      </m:oMath>
      <w:r>
        <w:t xml:space="preserve"> units of welfare.</w:t>
      </w:r>
    </w:p>
    <w:p w14:paraId="44A158AE" w14:textId="77777777" w:rsidR="007E6DB3" w:rsidRDefault="00B46CBA">
      <w:pPr>
        <w:pStyle w:val="BodyText"/>
      </w:pPr>
      <w:r>
        <w:t xml:space="preserve">This is a mathematical constraint (symmetric bilinear forms are the standard definition of a metric), but it has moral content. A metric where trading welfare for justice costs more than trading justice for welfare would encode an asymmetric privilege for one value over the other — not in magnitude (which is permissible and encoded in the diagonal components), but in the </w:t>
      </w:r>
      <w:r>
        <w:rPr>
          <w:i/>
          <w:iCs/>
        </w:rPr>
        <w:t>structure of exchange</w:t>
      </w:r>
      <w:r>
        <w:t>. This is ruled out.</w:t>
      </w:r>
    </w:p>
    <w:p w14:paraId="7CD3D397" w14:textId="77777777" w:rsidR="007E6DB3" w:rsidRDefault="00B46CBA">
      <w:pPr>
        <w:pStyle w:val="Heading3"/>
      </w:pPr>
      <w:bookmarkStart w:id="895" w:name="_Toc222926064"/>
      <w:bookmarkStart w:id="896" w:name="non-degeneracy-on-protected-dimensions"/>
      <w:bookmarkStart w:id="897" w:name="_Toc223184879"/>
      <w:bookmarkEnd w:id="893"/>
      <w:r>
        <w:t>Non-Degeneracy on Protected Dimensions</w:t>
      </w:r>
      <w:bookmarkEnd w:id="895"/>
      <w:bookmarkEnd w:id="897"/>
    </w:p>
    <w:p w14:paraId="65693387" w14:textId="77777777" w:rsidR="007E6DB3" w:rsidRDefault="00B46CBA">
      <w:pPr>
        <w:pStyle w:val="FirstParagraph"/>
      </w:pPr>
      <w:r>
        <w:t xml:space="preserve">The metric should not be </w:t>
      </w:r>
      <w:r>
        <w:rPr>
          <w:i/>
          <w:iCs/>
        </w:rPr>
        <w:t>fully</w:t>
      </w:r>
      <w:r>
        <w:t xml:space="preserve"> degenerate: there must be some directions along which comparison is possible. A totally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μ</m:t>
        </m:r>
        <m:r>
          <m:rPr>
            <m:sty m:val="p"/>
          </m:rPr>
          <w:rPr>
            <w:rFonts w:ascii="Cambria Math" w:hAnsi="Cambria Math"/>
          </w:rPr>
          <m:t>,</m:t>
        </m:r>
        <m:r>
          <w:rPr>
            <w:rFonts w:ascii="Cambria Math" w:hAnsi="Cambria Math"/>
          </w:rPr>
          <m:t>ν</m:t>
        </m:r>
      </m:oMath>
      <w:r>
        <w:t>) would make all moral comparisons impossible, rendering the framework vacuous.</w:t>
      </w:r>
    </w:p>
    <w:p w14:paraId="0FEA9CA2" w14:textId="77777777" w:rsidR="007E6DB3" w:rsidRDefault="00B46CBA">
      <w:pPr>
        <w:pStyle w:val="BodyText"/>
      </w:pPr>
      <w:r>
        <w:t xml:space="preserve">More substantively, certain dimensions should have </w:t>
      </w:r>
      <w:r>
        <w:rPr>
          <w:i/>
          <w:iCs/>
        </w:rPr>
        <w:t>guaranteed weight</w:t>
      </w:r>
      <w:r>
        <w:t xml:space="preserve">: the metric should not assign zero weight to dimensions that a legitimate governance process has identified as morally relevant. If a community has determined that rights matter (Dimension 2 has positive diagonal weight), a governance revision that sets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m:t>
        </m:r>
      </m:oMath>
      <w:r>
        <w:t xml:space="preserve"> — effectively declaring that rights don’t exist — requires a higher level of constitutional justification.</w:t>
      </w:r>
    </w:p>
    <w:p w14:paraId="3687BD7B" w14:textId="77777777" w:rsidR="007E6DB3" w:rsidRDefault="00B46CBA">
      <w:pPr>
        <w:pStyle w:val="Heading3"/>
      </w:pPr>
      <w:bookmarkStart w:id="898" w:name="_Toc222926065"/>
      <w:bookmarkStart w:id="899" w:name="invariance"/>
      <w:bookmarkStart w:id="900" w:name="_Toc223184880"/>
      <w:bookmarkEnd w:id="896"/>
      <w:r>
        <w:t>Invariance</w:t>
      </w:r>
      <w:bookmarkEnd w:id="898"/>
      <w:bookmarkEnd w:id="900"/>
    </w:p>
    <w:p w14:paraId="107CEE3B" w14:textId="77777777" w:rsidR="007E6DB3" w:rsidRDefault="00B46CBA">
      <w:pPr>
        <w:pStyle w:val="FirstParagraph"/>
      </w:pPr>
      <w:r>
        <w:t>The metric must respect the admissible transformation structure (Chapter 5, §5.5). Under Type 1 transformations (coordinate redescriptions), the metric must transform as a (0,2)-tensor:</w:t>
      </w:r>
    </w:p>
    <w:p w14:paraId="23CBF90B"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ν</m:t>
                  </m:r>
                </m:sup>
              </m:sSup>
            </m:den>
          </m:f>
          <m:sSub>
            <m:sSubPr>
              <m:ctrlPr>
                <w:rPr>
                  <w:rFonts w:ascii="Cambria Math" w:hAnsi="Cambria Math"/>
                </w:rPr>
              </m:ctrlPr>
            </m:sSubPr>
            <m:e>
              <m:r>
                <w:rPr>
                  <w:rFonts w:ascii="Cambria Math" w:hAnsi="Cambria Math"/>
                </w:rPr>
                <m:t>g</m:t>
              </m:r>
            </m:e>
            <m:sub>
              <m:r>
                <w:rPr>
                  <w:rFonts w:ascii="Cambria Math" w:hAnsi="Cambria Math"/>
                </w:rPr>
                <m:t>αβ</m:t>
              </m:r>
            </m:sub>
          </m:sSub>
        </m:oMath>
      </m:oMathPara>
    </w:p>
    <w:p w14:paraId="631DE9E5" w14:textId="77777777" w:rsidR="007E6DB3" w:rsidRDefault="00B46CBA">
      <w:pPr>
        <w:pStyle w:val="FirstParagraph"/>
      </w:pPr>
      <w:r>
        <w:t>This ensures that the trade-off structure does not depend on how the situation is described. The metric is a geometric object, not a coordinate artifact. The Bond Invariance Principle (Chapter 5, Axiom 5.1) requires this.</w:t>
      </w:r>
    </w:p>
    <w:p w14:paraId="0DA2DA4D" w14:textId="77777777" w:rsidR="007E6DB3" w:rsidRDefault="00B46CBA">
      <w:pPr>
        <w:pStyle w:val="Heading3"/>
      </w:pPr>
      <w:bookmarkStart w:id="901" w:name="_Toc222926066"/>
      <w:bookmarkStart w:id="902" w:name="non-discrimination"/>
      <w:bookmarkStart w:id="903" w:name="_Toc223184881"/>
      <w:bookmarkEnd w:id="899"/>
      <w:r>
        <w:t>Non-Discrimination</w:t>
      </w:r>
      <w:bookmarkEnd w:id="901"/>
      <w:bookmarkEnd w:id="903"/>
    </w:p>
    <w:p w14:paraId="3B9D62DC" w14:textId="77777777" w:rsidR="007E6DB3" w:rsidRDefault="00B46CBA">
      <w:pPr>
        <w:pStyle w:val="FirstParagraph"/>
      </w:pPr>
      <w:r>
        <w:t>The metric must not encode trade-offs that depend on morally irrelevant features — specifically, protected characteristics. If two situations differ only in a morally irrelevant feature (the gender of the patient, the race of the applicant), the metric must assign the same distances and inner products.</w:t>
      </w:r>
    </w:p>
    <w:p w14:paraId="1FE6762E" w14:textId="77777777" w:rsidR="007E6DB3" w:rsidRDefault="00B46CBA">
      <w:pPr>
        <w:pStyle w:val="BodyText"/>
      </w:pPr>
      <w:r>
        <w:rPr>
          <w:b/>
          <w:bCs/>
        </w:rPr>
        <w:t>Formal statement.</w:t>
      </w:r>
      <w:r>
        <w:t xml:space="preserve"> Let </w:t>
      </w:r>
      <m:oMath>
        <m:r>
          <w:rPr>
            <w:rFonts w:ascii="Cambria Math" w:hAnsi="Cambria Math"/>
          </w:rPr>
          <m:t>ϕ</m:t>
        </m:r>
        <m:r>
          <m:rPr>
            <m:scr m:val="script"/>
            <m:sty m:val="p"/>
          </m:rPr>
          <w:rPr>
            <w:rFonts w:ascii="Cambria Math" w:hAnsi="Cambria Math"/>
          </w:rPr>
          <m:t>:M→M</m:t>
        </m:r>
      </m:oMath>
      <w:r>
        <w:t xml:space="preserve"> be a transformation that changes only morally irrelevant features. Then:</w:t>
      </w:r>
    </w:p>
    <w:p w14:paraId="6750778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cr m:val="script"/>
              <m:sty m:val="p"/>
            </m:rPr>
            <w:rPr>
              <w:rFonts w:ascii="Cambria Math" w:hAnsi="Cambria Math"/>
            </w:rPr>
            <m:t>∈M</m:t>
          </m:r>
        </m:oMath>
      </m:oMathPara>
    </w:p>
    <w:p w14:paraId="15069EC9" w14:textId="77777777" w:rsidR="007E6DB3" w:rsidRDefault="00B46CBA">
      <w:pPr>
        <w:pStyle w:val="FirstParagraph"/>
      </w:pPr>
      <w:r>
        <w:t>The metric is invariant under morally irrelevant transformations. This is a constraint on the metric, not on the manifold: the manifold may include morally irrelevant coordinates (they describe the situation), but the metric must not depend on them.</w:t>
      </w:r>
    </w:p>
    <w:p w14:paraId="3A063A98" w14:textId="77777777" w:rsidR="007E6DB3" w:rsidRDefault="00B46CBA">
      <w:pPr>
        <w:pStyle w:val="Heading3"/>
      </w:pPr>
      <w:bookmarkStart w:id="904" w:name="_Toc222926067"/>
      <w:bookmarkStart w:id="905" w:name="consistency-with-structural-invariants"/>
      <w:bookmarkStart w:id="906" w:name="_Toc223184882"/>
      <w:bookmarkEnd w:id="902"/>
      <w:r>
        <w:t>Consistency with Structural Invariants</w:t>
      </w:r>
      <w:bookmarkEnd w:id="904"/>
      <w:bookmarkEnd w:id="906"/>
    </w:p>
    <w:p w14:paraId="1C02AE31" w14:textId="77777777" w:rsidR="007E6DB3" w:rsidRDefault="00B46CBA">
      <w:pPr>
        <w:pStyle w:val="FirstParagraph"/>
      </w:pPr>
      <w:r>
        <w:t xml:space="preserve">The metric must be consistent with the structural invariants identified in Chapter 8: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of Hohfeldian transitions, the universality of certain nullifiers, and the cross-linguistic </w:t>
      </w:r>
      <w:r>
        <w:t>transfer of deontic structure. These invariants are not governance choices — they are features of the moral manifold itself. The metric must be compatible with them.</w:t>
      </w:r>
    </w:p>
    <w:p w14:paraId="2DE14087" w14:textId="77777777" w:rsidR="007E6DB3" w:rsidRDefault="00B46CBA">
      <w:pPr>
        <w:pStyle w:val="BodyText"/>
      </w:pPr>
      <w:r>
        <w:rPr>
          <w:b/>
          <w:bCs/>
        </w:rPr>
        <w:t>Example.</w:t>
      </w:r>
      <w:r>
        <w:t xml:space="preserve"> The correlative symmetry O ↔ C requires that if the metric assigns a positive weight to the obligation dimension for agent </w:t>
      </w:r>
      <m:oMath>
        <m:r>
          <w:rPr>
            <w:rFonts w:ascii="Cambria Math" w:hAnsi="Cambria Math"/>
          </w:rPr>
          <m:t>a</m:t>
        </m:r>
      </m:oMath>
      <w:r>
        <w:t xml:space="preserve">, it assigns a corresponding positive weight to the claim dimension for the correlative agent </w:t>
      </w:r>
      <m:oMath>
        <m:r>
          <w:rPr>
            <w:rFonts w:ascii="Cambria Math" w:hAnsi="Cambria Math"/>
          </w:rPr>
          <m:t>b</m:t>
        </m:r>
      </m:oMath>
      <w:r>
        <w:t>. A metric that violates correlative symmetry is inadmissible.</w:t>
      </w:r>
    </w:p>
    <w:p w14:paraId="357553C2" w14:textId="77777777" w:rsidR="007E6DB3" w:rsidRDefault="00B46CBA">
      <w:pPr>
        <w:pStyle w:val="Heading3"/>
      </w:pPr>
      <w:bookmarkStart w:id="907" w:name="_Toc222926068"/>
      <w:bookmarkStart w:id="908" w:name="summary-of-constraints"/>
      <w:bookmarkStart w:id="909" w:name="_Toc223184883"/>
      <w:bookmarkEnd w:id="905"/>
      <w:r>
        <w:t>Summary of Constraints</w:t>
      </w:r>
      <w:bookmarkEnd w:id="907"/>
      <w:bookmarkEnd w:id="90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90"/>
        <w:gridCol w:w="3264"/>
        <w:gridCol w:w="3896"/>
      </w:tblGrid>
      <w:tr w:rsidR="007E6DB3" w14:paraId="541EAA6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11B15B6" w14:textId="77777777" w:rsidR="007E6DB3" w:rsidRDefault="00B46CBA">
            <w:r>
              <w:rPr>
                <w:b/>
                <w:bCs/>
              </w:rPr>
              <w:t>Constraint</w:t>
            </w:r>
          </w:p>
        </w:tc>
        <w:tc>
          <w:tcPr>
            <w:tcW w:w="0" w:type="auto"/>
          </w:tcPr>
          <w:p w14:paraId="371CD7F6" w14:textId="77777777" w:rsidR="007E6DB3" w:rsidRDefault="00B46CBA">
            <w:r>
              <w:rPr>
                <w:b/>
                <w:bCs/>
              </w:rPr>
              <w:t>Mathematical Form</w:t>
            </w:r>
          </w:p>
        </w:tc>
        <w:tc>
          <w:tcPr>
            <w:tcW w:w="0" w:type="auto"/>
          </w:tcPr>
          <w:p w14:paraId="6895C11F" w14:textId="77777777" w:rsidR="007E6DB3" w:rsidRDefault="00B46CBA">
            <w:r>
              <w:rPr>
                <w:b/>
                <w:bCs/>
              </w:rPr>
              <w:t>Moral Content</w:t>
            </w:r>
          </w:p>
        </w:tc>
      </w:tr>
      <w:tr w:rsidR="007E6DB3" w14:paraId="1060E568" w14:textId="77777777">
        <w:tc>
          <w:tcPr>
            <w:tcW w:w="0" w:type="auto"/>
          </w:tcPr>
          <w:p w14:paraId="377C6A6B" w14:textId="77777777" w:rsidR="007E6DB3" w:rsidRDefault="00B46CBA">
            <w:pPr>
              <w:pStyle w:val="Compact"/>
            </w:pPr>
            <w:r>
              <w:t>Symmetry</w:t>
            </w:r>
          </w:p>
        </w:tc>
        <w:tc>
          <w:tcPr>
            <w:tcW w:w="0" w:type="auto"/>
          </w:tcPr>
          <w:p w14:paraId="3B0B5068" w14:textId="77777777" w:rsidR="007E6DB3" w:rsidRDefault="00B46CBA">
            <w:r>
              <w:t>g_μν = g_νμ</w:t>
            </w:r>
          </w:p>
        </w:tc>
        <w:tc>
          <w:tcPr>
            <w:tcW w:w="0" w:type="auto"/>
          </w:tcPr>
          <w:p w14:paraId="3C186ED6" w14:textId="77777777" w:rsidR="007E6DB3" w:rsidRDefault="00B46CBA">
            <w:pPr>
              <w:pStyle w:val="Compact"/>
            </w:pPr>
            <w:r>
              <w:t>Trade-off structure is bidirectional</w:t>
            </w:r>
          </w:p>
        </w:tc>
      </w:tr>
      <w:tr w:rsidR="007E6DB3" w14:paraId="415A5429" w14:textId="77777777">
        <w:tc>
          <w:tcPr>
            <w:tcW w:w="0" w:type="auto"/>
          </w:tcPr>
          <w:p w14:paraId="704D7C34" w14:textId="77777777" w:rsidR="007E6DB3" w:rsidRDefault="00B46CBA">
            <w:pPr>
              <w:pStyle w:val="Compact"/>
            </w:pPr>
            <w:r>
              <w:t>Non-total-degeneracy</w:t>
            </w:r>
          </w:p>
        </w:tc>
        <w:tc>
          <w:tcPr>
            <w:tcW w:w="0" w:type="auto"/>
          </w:tcPr>
          <w:p w14:paraId="67A2C449" w14:textId="77777777" w:rsidR="007E6DB3" w:rsidRDefault="00B46CBA">
            <w:pPr>
              <w:pStyle w:val="Compact"/>
            </w:pPr>
            <m:oMath>
              <m:r>
                <w:rPr>
                  <w:rFonts w:ascii="Cambria Math" w:hAnsi="Cambria Math"/>
                </w:rPr>
                <m:t>det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xml:space="preserve"> on at least some subspace</w:t>
            </w:r>
          </w:p>
        </w:tc>
        <w:tc>
          <w:tcPr>
            <w:tcW w:w="0" w:type="auto"/>
          </w:tcPr>
          <w:p w14:paraId="6A5105D9" w14:textId="77777777" w:rsidR="007E6DB3" w:rsidRDefault="00B46CBA">
            <w:pPr>
              <w:pStyle w:val="Compact"/>
            </w:pPr>
            <w:r>
              <w:t>Some comparisons must be possible</w:t>
            </w:r>
          </w:p>
        </w:tc>
      </w:tr>
      <w:tr w:rsidR="007E6DB3" w14:paraId="4B9D22E5" w14:textId="77777777">
        <w:tc>
          <w:tcPr>
            <w:tcW w:w="0" w:type="auto"/>
          </w:tcPr>
          <w:p w14:paraId="415B8C2D" w14:textId="77777777" w:rsidR="007E6DB3" w:rsidRDefault="00B46CBA">
            <w:pPr>
              <w:pStyle w:val="Compact"/>
            </w:pPr>
            <w:r>
              <w:t>Tensor transformation</w:t>
            </w:r>
          </w:p>
        </w:tc>
        <w:tc>
          <w:tcPr>
            <w:tcW w:w="0" w:type="auto"/>
          </w:tcPr>
          <w:p w14:paraId="701D67AC" w14:textId="77777777" w:rsidR="007E6DB3" w:rsidRDefault="00B46CBA">
            <w:pPr>
              <w:pStyle w:val="Compact"/>
            </w:pPr>
            <m:oMath>
              <m:r>
                <w:rPr>
                  <w:rFonts w:ascii="Cambria Math" w:hAnsi="Cambria Math"/>
                </w:rPr>
                <m:t>g</m:t>
              </m:r>
            </m:oMath>
            <w:r>
              <w:t xml:space="preserve"> transforms as (0,2)-tensor</w:t>
            </w:r>
          </w:p>
        </w:tc>
        <w:tc>
          <w:tcPr>
            <w:tcW w:w="0" w:type="auto"/>
          </w:tcPr>
          <w:p w14:paraId="331F1CB5" w14:textId="77777777" w:rsidR="007E6DB3" w:rsidRDefault="00B46CBA">
            <w:pPr>
              <w:pStyle w:val="Compact"/>
            </w:pPr>
            <w:r>
              <w:t>Trade-offs don’t depend on description</w:t>
            </w:r>
          </w:p>
        </w:tc>
      </w:tr>
      <w:tr w:rsidR="007E6DB3" w14:paraId="6621DE81" w14:textId="77777777">
        <w:tc>
          <w:tcPr>
            <w:tcW w:w="0" w:type="auto"/>
          </w:tcPr>
          <w:p w14:paraId="66508E8B" w14:textId="77777777" w:rsidR="007E6DB3" w:rsidRDefault="00B46CBA">
            <w:pPr>
              <w:pStyle w:val="Compact"/>
            </w:pPr>
            <w:r>
              <w:t>Non-discrimination</w:t>
            </w:r>
          </w:p>
        </w:tc>
        <w:tc>
          <w:tcPr>
            <w:tcW w:w="0" w:type="auto"/>
          </w:tcPr>
          <w:p w14:paraId="3B796528" w14:textId="77777777" w:rsidR="007E6DB3" w:rsidRDefault="00B46CBA">
            <w:pPr>
              <w:pStyle w:val="Compact"/>
            </w:pPr>
            <m:oMath>
              <m:r>
                <w:rPr>
                  <w:rFonts w:ascii="Cambria Math" w:hAnsi="Cambria Math"/>
                </w:rPr>
                <m:t>g</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irrelevant </w:t>
            </w:r>
            <m:oMath>
              <m:r>
                <w:rPr>
                  <w:rFonts w:ascii="Cambria Math" w:hAnsi="Cambria Math"/>
                </w:rPr>
                <m:t>ϕ</m:t>
              </m:r>
            </m:oMath>
          </w:p>
        </w:tc>
        <w:tc>
          <w:tcPr>
            <w:tcW w:w="0" w:type="auto"/>
          </w:tcPr>
          <w:p w14:paraId="3B2A7045" w14:textId="77777777" w:rsidR="007E6DB3" w:rsidRDefault="00B46CBA">
            <w:pPr>
              <w:pStyle w:val="Compact"/>
            </w:pPr>
            <w:r>
              <w:t>Morally irrelevant features don’t affect trade-offs</w:t>
            </w:r>
          </w:p>
        </w:tc>
      </w:tr>
      <w:tr w:rsidR="007E6DB3" w14:paraId="205F584C" w14:textId="77777777">
        <w:tc>
          <w:tcPr>
            <w:tcW w:w="0" w:type="auto"/>
          </w:tcPr>
          <w:p w14:paraId="3C61FA18" w14:textId="77777777" w:rsidR="007E6DB3" w:rsidRDefault="00B46CBA">
            <w:pPr>
              <w:pStyle w:val="Compact"/>
            </w:pPr>
            <w:r>
              <w:t>Structural compatibility</w:t>
            </w:r>
          </w:p>
        </w:tc>
        <w:tc>
          <w:tcPr>
            <w:tcW w:w="0" w:type="auto"/>
          </w:tcPr>
          <w:p w14:paraId="15C42E88" w14:textId="77777777" w:rsidR="007E6DB3" w:rsidRDefault="00B46CBA">
            <w:pPr>
              <w:pStyle w:val="Compact"/>
            </w:pPr>
            <w:r>
              <w:t xml:space="preserve">Compatible with </w:t>
            </w:r>
            <m:oMath>
              <m:sSub>
                <m:sSubPr>
                  <m:ctrlPr>
                    <w:rPr>
                      <w:rFonts w:ascii="Cambria Math" w:hAnsi="Cambria Math"/>
                    </w:rPr>
                  </m:ctrlPr>
                </m:sSubPr>
                <m:e>
                  <m:r>
                    <w:rPr>
                      <w:rFonts w:ascii="Cambria Math" w:hAnsi="Cambria Math"/>
                    </w:rPr>
                    <m:t>D</m:t>
                  </m:r>
                </m:e>
                <m:sub>
                  <m:r>
                    <w:rPr>
                      <w:rFonts w:ascii="Cambria Math" w:hAnsi="Cambria Math"/>
                    </w:rPr>
                    <m:t>4</m:t>
                  </m:r>
                </m:sub>
              </m:sSub>
            </m:oMath>
            <w:r>
              <w:t>, nullifiers, etc.</w:t>
            </w:r>
          </w:p>
        </w:tc>
        <w:tc>
          <w:tcPr>
            <w:tcW w:w="0" w:type="auto"/>
          </w:tcPr>
          <w:p w14:paraId="2239D9A5" w14:textId="77777777" w:rsidR="007E6DB3" w:rsidRDefault="00B46CBA">
            <w:pPr>
              <w:pStyle w:val="Compact"/>
            </w:pPr>
            <w:r>
              <w:t>Metric respects known invariants</w:t>
            </w:r>
          </w:p>
        </w:tc>
      </w:tr>
    </w:tbl>
    <w:p w14:paraId="04CB2EC9" w14:textId="77777777" w:rsidR="007E6DB3" w:rsidRDefault="00B46CBA">
      <w:pPr>
        <w:pStyle w:val="BodyText"/>
      </w:pPr>
      <w:r>
        <w:t>The space of admissible metrics is the space satisfying all five constraints. It is large — allowing genuine pluralism — but not unlimited. The constraints rule out the most egregious metrics (discriminatory, inconsistent, description-dependent) while leaving room for legitimate governance to determine the metric’s specific structure.</w:t>
      </w:r>
    </w:p>
    <w:p w14:paraId="01CE79F7" w14:textId="77777777" w:rsidR="007E6DB3" w:rsidRDefault="00B46CBA">
      <w:pPr>
        <w:pStyle w:val="Heading2"/>
      </w:pPr>
      <w:bookmarkStart w:id="910" w:name="_Toc222926069"/>
      <w:bookmarkStart w:id="911" w:name="learning-the-metric-from-data"/>
      <w:bookmarkStart w:id="912" w:name="_Toc223184884"/>
      <w:bookmarkEnd w:id="890"/>
      <w:bookmarkEnd w:id="908"/>
      <w:r>
        <w:rPr>
          <w:rFonts w:ascii="Garamond" w:hAnsi="Garamond"/>
        </w:rPr>
        <w:t>9.7 Learning the Metric from Data</w:t>
      </w:r>
      <w:bookmarkEnd w:id="910"/>
      <w:bookmarkEnd w:id="912"/>
    </w:p>
    <w:p w14:paraId="69299AE5" w14:textId="77777777" w:rsidR="007E6DB3" w:rsidRDefault="00B46CBA">
      <w:pPr>
        <w:pStyle w:val="Heading3"/>
      </w:pPr>
      <w:bookmarkStart w:id="913" w:name="_Toc222926070"/>
      <w:bookmarkStart w:id="914" w:name="the-empirical-project"/>
      <w:bookmarkStart w:id="915" w:name="_Toc223184885"/>
      <w:r>
        <w:t>The Empirical Project</w:t>
      </w:r>
      <w:bookmarkEnd w:id="913"/>
      <w:bookmarkEnd w:id="915"/>
    </w:p>
    <w:p w14:paraId="7C283CCD" w14:textId="77777777" w:rsidR="007E6DB3" w:rsidRDefault="00B46CBA">
      <w:pPr>
        <w:pStyle w:val="FirstParagraph"/>
      </w:pPr>
      <w:r>
        <w:t xml:space="preserve">A practical question: can the metric be </w:t>
      </w:r>
      <w:r>
        <w:rPr>
          <w:i/>
          <w:iCs/>
        </w:rPr>
        <w:t>learned</w:t>
      </w:r>
      <w:r>
        <w:t xml:space="preserve"> from data? If we have access to moral judgments — ordinal comparisons, trade-off behavior, evaluations of situations — can we infer the underlying metric that rationalizes them?</w:t>
      </w:r>
    </w:p>
    <w:p w14:paraId="2EB16DC0" w14:textId="77777777" w:rsidR="007E6DB3" w:rsidRDefault="00B46CBA">
      <w:pPr>
        <w:pStyle w:val="BodyText"/>
      </w:pPr>
      <w:r>
        <w:t xml:space="preserve">This question connects the governance account to empirical ethics. The governance account says the metric is determined by legitimate institutional processes. But those processes produce </w:t>
      </w:r>
      <w:r>
        <w:rPr>
          <w:i/>
          <w:iCs/>
        </w:rPr>
        <w:t>outputs</w:t>
      </w:r>
      <w:r>
        <w:t xml:space="preserve"> — laws, regulations, institutional decisions, advisory column verdicts — from which the operative metric can, in principle, be reverse-engineered.</w:t>
      </w:r>
    </w:p>
    <w:p w14:paraId="67CC1A2B" w14:textId="77777777" w:rsidR="007E6DB3" w:rsidRDefault="00B46CBA">
      <w:pPr>
        <w:pStyle w:val="Heading3"/>
      </w:pPr>
      <w:bookmarkStart w:id="916" w:name="_Toc222926071"/>
      <w:bookmarkStart w:id="917" w:name="formal-setup"/>
      <w:bookmarkStart w:id="918" w:name="_Toc223184886"/>
      <w:bookmarkEnd w:id="914"/>
      <w:r>
        <w:t>Formal Setup</w:t>
      </w:r>
      <w:bookmarkEnd w:id="916"/>
      <w:bookmarkEnd w:id="918"/>
    </w:p>
    <w:p w14:paraId="1C14BF09" w14:textId="77777777" w:rsidR="007E6DB3" w:rsidRDefault="00B46CBA">
      <w:pPr>
        <w:pStyle w:val="FirstParagraph"/>
      </w:pPr>
      <w:r>
        <w:rPr>
          <w:b/>
          <w:bCs/>
        </w:rPr>
        <w:t>The metric learning problem.</w:t>
      </w:r>
      <w:r>
        <w:t xml:space="preserve"> Given a dataset of moral judgments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 xml:space="preserve">, where </w:t>
      </w:r>
      <m:oMath>
        <m:r>
          <w:rPr>
            <w:rFonts w:ascii="Cambria Math" w:hAnsi="Cambria Math"/>
          </w:rPr>
          <m:t>p</m:t>
        </m:r>
        <m:r>
          <m:rPr>
            <m:sty m:val="p"/>
          </m:rPr>
          <w:rPr>
            <w:rFonts w:ascii="Cambria Math" w:hAnsi="Cambria Math"/>
          </w:rPr>
          <m:t>≻</m:t>
        </m:r>
        <m:r>
          <w:rPr>
            <w:rFonts w:ascii="Cambria Math" w:hAnsi="Cambria Math"/>
          </w:rPr>
          <m:t>q</m:t>
        </m:r>
      </m:oMath>
      <w:r>
        <w:t xml:space="preserve"> means “situation </w:t>
      </w:r>
      <m:oMath>
        <m:r>
          <w:rPr>
            <w:rFonts w:ascii="Cambria Math" w:hAnsi="Cambria Math"/>
          </w:rPr>
          <m:t>p</m:t>
        </m:r>
      </m:oMath>
      <w:r>
        <w:t xml:space="preserve"> is morally preferable to situation </w:t>
      </w:r>
      <m:oMath>
        <m:r>
          <w:rPr>
            <w:rFonts w:ascii="Cambria Math" w:hAnsi="Cambria Math"/>
          </w:rPr>
          <m:t>q</m:t>
        </m:r>
      </m:oMath>
      <w:r>
        <w:t xml:space="preserve">,” find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such that:</w:t>
      </w:r>
    </w:p>
    <w:p w14:paraId="62F186D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m:t>
          </m:r>
          <m:r>
            <w:rPr>
              <w:rFonts w:ascii="Cambria Math" w:hAnsi="Cambria Math"/>
            </w:rPr>
            <m:t> </m:t>
          </m:r>
          <m:r>
            <m:rPr>
              <m:nor/>
            </m:rPr>
            <m:t xml:space="preserve">whenever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m:oMathPara>
    </w:p>
    <w:p w14:paraId="66CE1C39"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is the geodesic distance in the metric </w:t>
      </w:r>
      <m:oMath>
        <m:r>
          <w:rPr>
            <w:rFonts w:ascii="Cambria Math" w:hAnsi="Cambria Math"/>
          </w:rPr>
          <m:t>g</m:t>
        </m:r>
      </m:oMath>
      <w:r>
        <w:t xml:space="preserve">, and “ideal” is the point in </w:t>
      </w:r>
      <m:oMath>
        <m:r>
          <m:rPr>
            <m:scr m:val="script"/>
            <m:sty m:val="p"/>
          </m:rPr>
          <w:rPr>
            <w:rFonts w:ascii="Cambria Math" w:hAnsi="Cambria Math"/>
          </w:rPr>
          <m:t>M</m:t>
        </m:r>
      </m:oMath>
      <w:r>
        <w:t xml:space="preserve"> representing the best achievable moral state.</w:t>
      </w:r>
    </w:p>
    <w:p w14:paraId="0C1DB32B" w14:textId="77777777" w:rsidR="007E6DB3" w:rsidRDefault="00B46CBA">
      <w:pPr>
        <w:pStyle w:val="BodyText"/>
      </w:pPr>
      <w:r>
        <w:t xml:space="preserve">This is the moral analogue of </w:t>
      </w:r>
      <w:r>
        <w:rPr>
          <w:i/>
          <w:iCs/>
        </w:rPr>
        <w:t>metric learning</w:t>
      </w:r>
      <w:r>
        <w:t xml:space="preserve"> in machine learning: given similarity judgments, find the metric that reproduces them.</w:t>
      </w:r>
    </w:p>
    <w:p w14:paraId="6A6F20C8" w14:textId="77777777" w:rsidR="007E6DB3" w:rsidRDefault="00B46CBA">
      <w:pPr>
        <w:pStyle w:val="Heading3"/>
      </w:pPr>
      <w:bookmarkStart w:id="919" w:name="_Toc222926072"/>
      <w:bookmarkStart w:id="920" w:name="evidence-from-the-dear-abby-corpus"/>
      <w:bookmarkStart w:id="921" w:name="_Toc223184887"/>
      <w:bookmarkEnd w:id="917"/>
      <w:r>
        <w:t>Evidence from the Dear Abby Corpus</w:t>
      </w:r>
      <w:bookmarkEnd w:id="919"/>
      <w:bookmarkEnd w:id="921"/>
    </w:p>
    <w:p w14:paraId="44498048" w14:textId="77777777" w:rsidR="007E6DB3" w:rsidRDefault="00B46CBA">
      <w:pPr>
        <w:pStyle w:val="FirstParagraph"/>
      </w:pPr>
      <w:r>
        <w:t>The Dear Abby corpus — 20,030 real moral dilemmas with expert ground-truth responses, spanning 32 years (1985–2017) — provides a natural dataset for metric learning. Each letter presents a moral situation; the columnist’s response reveals an implicit judgment about the relevant trade-offs.</w:t>
      </w:r>
    </w:p>
    <w:p w14:paraId="52CB2C03" w14:textId="77777777" w:rsidR="007E6DB3" w:rsidRDefault="00B46CBA">
      <w:pPr>
        <w:pStyle w:val="BodyText"/>
      </w:pPr>
      <w:r>
        <w:t>Analysis reveals several features of the operative metric:</w:t>
      </w:r>
    </w:p>
    <w:p w14:paraId="57645178" w14:textId="77777777" w:rsidR="007E6DB3" w:rsidRDefault="00B46CBA">
      <w:pPr>
        <w:pStyle w:val="BodyText"/>
      </w:pPr>
      <w:r>
        <w:rPr>
          <w:b/>
          <w:bCs/>
        </w:rPr>
        <w:t>Context-dependent weighting.</w:t>
      </w:r>
      <w:r>
        <w:t xml:space="preserve"> The relative weights of moral dimensions shift by context (Chapter 5, §5.3): in family contexts, care (Dimension 7) dominates; in workplace contexts, procedural legitimacy (Dimension 8) and fairness (Dimension 3) dominate; in neighbor disputes, rights (Dimension 2) dominate. This is evidence that the operative metric is not constant but varies across the manifold — precisely the structure of a Riemannian metric field.</w:t>
      </w:r>
    </w:p>
    <w:p w14:paraId="3E965564" w14:textId="77777777" w:rsidR="007E6DB3" w:rsidRDefault="00B46CBA">
      <w:pPr>
        <w:pStyle w:val="BodyText"/>
      </w:pPr>
      <w:r>
        <w:rPr>
          <w:b/>
          <w:bCs/>
        </w:rPr>
        <w:t>Temporal stability of structure.</w:t>
      </w:r>
      <w:r>
        <w:t xml:space="preserve"> Despite variation in specific advice over three decades, the </w:t>
      </w:r>
      <w:r>
        <w:rPr>
          <w:i/>
          <w:iCs/>
        </w:rPr>
        <w:t>structural</w:t>
      </w:r>
      <w:r>
        <w:t xml:space="preserve"> features of the metric — the relative ordering of dimension weights, the pattern of couplings, the location of stratum boundaries — remain stable. This suggests that while the metric’s parameters may drift, its qualitative structure is robust. The moral manifold has a stable topology, even if its geometry evolves.</w:t>
      </w:r>
    </w:p>
    <w:p w14:paraId="2856AD47" w14:textId="77777777" w:rsidR="007E6DB3" w:rsidRDefault="00B46CBA">
      <w:pPr>
        <w:pStyle w:val="BodyText"/>
      </w:pPr>
      <w:r>
        <w:rPr>
          <w:b/>
          <w:bCs/>
        </w:rPr>
        <w:t>Correlative symmetry.</w:t>
      </w:r>
      <w:r>
        <w:t xml:space="preserve"> The correlative rates O ↔ C (87%) and L ↔ N (82%) are consistent across subperiods and context types. This is evidence of a </w:t>
      </w:r>
      <w:r>
        <w:rPr>
          <w:i/>
          <w:iCs/>
        </w:rPr>
        <w:t>structural invariant</w:t>
      </w:r>
      <w:r>
        <w:t xml:space="preserve"> of the metric — a feature preserved under the variation that metric learning would discover.</w:t>
      </w:r>
    </w:p>
    <w:p w14:paraId="20424F5E" w14:textId="77777777" w:rsidR="007E6DB3" w:rsidRDefault="00B46CBA">
      <w:pPr>
        <w:pStyle w:val="Heading3"/>
      </w:pPr>
      <w:bookmarkStart w:id="922" w:name="_Toc222926073"/>
      <w:bookmarkStart w:id="923" w:name="evidence-from-bip-experiments"/>
      <w:bookmarkStart w:id="924" w:name="_Toc223184888"/>
      <w:bookmarkEnd w:id="920"/>
      <w:r>
        <w:t>Evidence from BIP Experiments</w:t>
      </w:r>
      <w:bookmarkEnd w:id="922"/>
      <w:bookmarkEnd w:id="924"/>
    </w:p>
    <w:p w14:paraId="2AEB8312" w14:textId="77777777" w:rsidR="007E6DB3" w:rsidRDefault="00B46CBA">
      <w:pPr>
        <w:pStyle w:val="FirstParagraph"/>
      </w:pPr>
      <w:r>
        <w:t>The Bond Invariance Principle experiments across 109,294 passages in 11 languages provide a different kind of evidence. The key finding: the deontic axis — the obligation/permission distinction — transfers at 100% across all languages tested, even when specific moral content fails to transfer.</w:t>
      </w:r>
    </w:p>
    <w:p w14:paraId="28100CAD" w14:textId="77777777" w:rsidR="007E6DB3" w:rsidRDefault="00B46CBA">
      <w:pPr>
        <w:pStyle w:val="BodyText"/>
      </w:pPr>
      <w:r>
        <w:rPr>
          <w:b/>
          <w:bCs/>
        </w:rPr>
        <w:t>Interpretation for metric learning.</w:t>
      </w:r>
      <w:r>
        <w:t xml:space="preserve"> The deontic axis is a </w:t>
      </w:r>
      <w:r>
        <w:rPr>
          <w:i/>
          <w:iCs/>
        </w:rPr>
        <w:t>structural feature of the metric</w:t>
      </w:r>
      <w:r>
        <w:t xml:space="preserve"> that is independent of language and culture. It is not learned from data — it is a constraint that data universally satisfies. This supports the claim (§9.6) that some features of the metric are non-negotiable structural invariants, while others are legitimately variable across communities.</w:t>
      </w:r>
    </w:p>
    <w:p w14:paraId="0AC31919" w14:textId="77777777" w:rsidR="007E6DB3" w:rsidRDefault="00B46CBA">
      <w:pPr>
        <w:pStyle w:val="BodyText"/>
      </w:pPr>
      <w:r>
        <w:t>The pattern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1"/>
        <w:gridCol w:w="2139"/>
        <w:gridCol w:w="4074"/>
      </w:tblGrid>
      <w:tr w:rsidR="007E6DB3" w14:paraId="4A2FA10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9A69C29" w14:textId="77777777" w:rsidR="007E6DB3" w:rsidRDefault="00B46CBA">
            <w:r>
              <w:rPr>
                <w:b/>
                <w:bCs/>
              </w:rPr>
              <w:t>Feature</w:t>
            </w:r>
          </w:p>
        </w:tc>
        <w:tc>
          <w:tcPr>
            <w:tcW w:w="0" w:type="auto"/>
          </w:tcPr>
          <w:p w14:paraId="07C1C70F" w14:textId="77777777" w:rsidR="007E6DB3" w:rsidRDefault="00B46CBA">
            <w:r>
              <w:rPr>
                <w:b/>
                <w:bCs/>
              </w:rPr>
              <w:t>Status</w:t>
            </w:r>
          </w:p>
        </w:tc>
        <w:tc>
          <w:tcPr>
            <w:tcW w:w="0" w:type="auto"/>
          </w:tcPr>
          <w:p w14:paraId="2FFE4F29" w14:textId="77777777" w:rsidR="007E6DB3" w:rsidRDefault="00B46CBA">
            <w:r>
              <w:rPr>
                <w:b/>
                <w:bCs/>
              </w:rPr>
              <w:t>Evidence</w:t>
            </w:r>
          </w:p>
        </w:tc>
      </w:tr>
      <w:tr w:rsidR="007E6DB3" w14:paraId="512B71E5" w14:textId="77777777">
        <w:tc>
          <w:tcPr>
            <w:tcW w:w="0" w:type="auto"/>
          </w:tcPr>
          <w:p w14:paraId="204147D0" w14:textId="77777777" w:rsidR="007E6DB3" w:rsidRDefault="00B46CBA">
            <w:pPr>
              <w:pStyle w:val="Compact"/>
            </w:pPr>
            <w:r>
              <w:t>Deontic axis (O/L)</w:t>
            </w:r>
          </w:p>
        </w:tc>
        <w:tc>
          <w:tcPr>
            <w:tcW w:w="0" w:type="auto"/>
          </w:tcPr>
          <w:p w14:paraId="036CA7DF" w14:textId="77777777" w:rsidR="007E6DB3" w:rsidRDefault="00B46CBA">
            <w:pPr>
              <w:pStyle w:val="Compact"/>
            </w:pPr>
            <w:r>
              <w:t>Structural invariant</w:t>
            </w:r>
          </w:p>
        </w:tc>
        <w:tc>
          <w:tcPr>
            <w:tcW w:w="0" w:type="auto"/>
          </w:tcPr>
          <w:p w14:paraId="7A70B70D" w14:textId="77777777" w:rsidR="007E6DB3" w:rsidRDefault="00B46CBA">
            <w:pPr>
              <w:pStyle w:val="Compact"/>
            </w:pPr>
            <w:r>
              <w:t>% cross-lingual transfer</w:t>
            </w:r>
          </w:p>
        </w:tc>
      </w:tr>
      <w:tr w:rsidR="007E6DB3" w14:paraId="296FFEBF" w14:textId="77777777">
        <w:tc>
          <w:tcPr>
            <w:tcW w:w="0" w:type="auto"/>
          </w:tcPr>
          <w:p w14:paraId="0ABD47EB" w14:textId="77777777" w:rsidR="007E6DB3" w:rsidRDefault="00B46CBA">
            <w:pPr>
              <w:pStyle w:val="Compact"/>
            </w:pPr>
            <w:r>
              <w:t>Correlative symmetry</w:t>
            </w:r>
          </w:p>
        </w:tc>
        <w:tc>
          <w:tcPr>
            <w:tcW w:w="0" w:type="auto"/>
          </w:tcPr>
          <w:p w14:paraId="1A7CC12A" w14:textId="77777777" w:rsidR="007E6DB3" w:rsidRDefault="00B46CBA">
            <w:pPr>
              <w:pStyle w:val="Compact"/>
            </w:pPr>
            <w:r>
              <w:t>Structural invariant</w:t>
            </w:r>
          </w:p>
        </w:tc>
        <w:tc>
          <w:tcPr>
            <w:tcW w:w="0" w:type="auto"/>
          </w:tcPr>
          <w:p w14:paraId="3F0B23FA" w14:textId="77777777" w:rsidR="007E6DB3" w:rsidRDefault="00B46CBA">
            <w:pPr>
              <w:pStyle w:val="Compact"/>
            </w:pPr>
            <w:r>
              <w:t>–87% across contexts</w:t>
            </w:r>
          </w:p>
        </w:tc>
      </w:tr>
      <w:tr w:rsidR="007E6DB3" w14:paraId="14BB71C3" w14:textId="77777777">
        <w:tc>
          <w:tcPr>
            <w:tcW w:w="0" w:type="auto"/>
          </w:tcPr>
          <w:p w14:paraId="488C9F75" w14:textId="77777777" w:rsidR="007E6DB3" w:rsidRDefault="00B46CBA">
            <w:pPr>
              <w:pStyle w:val="Compact"/>
            </w:pPr>
            <w:r>
              <w:t>Nullifier structure</w:t>
            </w:r>
          </w:p>
        </w:tc>
        <w:tc>
          <w:tcPr>
            <w:tcW w:w="0" w:type="auto"/>
          </w:tcPr>
          <w:p w14:paraId="55CE1C93" w14:textId="77777777" w:rsidR="007E6DB3" w:rsidRDefault="00B46CBA">
            <w:pPr>
              <w:pStyle w:val="Compact"/>
            </w:pPr>
            <w:r>
              <w:t>Structural invariant</w:t>
            </w:r>
          </w:p>
        </w:tc>
        <w:tc>
          <w:tcPr>
            <w:tcW w:w="0" w:type="auto"/>
          </w:tcPr>
          <w:p w14:paraId="5F2B21C5" w14:textId="77777777" w:rsidR="007E6DB3" w:rsidRDefault="00B46CBA">
            <w:pPr>
              <w:pStyle w:val="Compact"/>
            </w:pPr>
            <w:r>
              <w:t>Universal across domains</w:t>
            </w:r>
          </w:p>
        </w:tc>
      </w:tr>
      <w:tr w:rsidR="007E6DB3" w14:paraId="518E1B82" w14:textId="77777777">
        <w:tc>
          <w:tcPr>
            <w:tcW w:w="0" w:type="auto"/>
          </w:tcPr>
          <w:p w14:paraId="76080E98" w14:textId="77777777" w:rsidR="007E6DB3" w:rsidRDefault="00B46CBA">
            <w:pPr>
              <w:pStyle w:val="Compact"/>
            </w:pPr>
            <w:r>
              <w:t>Dimension weightings</w:t>
            </w:r>
          </w:p>
        </w:tc>
        <w:tc>
          <w:tcPr>
            <w:tcW w:w="0" w:type="auto"/>
          </w:tcPr>
          <w:p w14:paraId="2E24C55F" w14:textId="77777777" w:rsidR="007E6DB3" w:rsidRDefault="00B46CBA">
            <w:pPr>
              <w:pStyle w:val="Compact"/>
            </w:pPr>
            <w:r>
              <w:t>Governance variable</w:t>
            </w:r>
          </w:p>
        </w:tc>
        <w:tc>
          <w:tcPr>
            <w:tcW w:w="0" w:type="auto"/>
          </w:tcPr>
          <w:p w14:paraId="53B49392" w14:textId="77777777" w:rsidR="007E6DB3" w:rsidRDefault="00B46CBA">
            <w:pPr>
              <w:pStyle w:val="Compact"/>
            </w:pPr>
            <w:r>
              <w:t>Context-dependent; culture-sensitive</w:t>
            </w:r>
          </w:p>
        </w:tc>
      </w:tr>
      <w:tr w:rsidR="007E6DB3" w14:paraId="7637FC06" w14:textId="77777777">
        <w:tc>
          <w:tcPr>
            <w:tcW w:w="0" w:type="auto"/>
          </w:tcPr>
          <w:p w14:paraId="53C23167" w14:textId="77777777" w:rsidR="007E6DB3" w:rsidRDefault="00B46CBA">
            <w:pPr>
              <w:pStyle w:val="Compact"/>
            </w:pPr>
            <w:r>
              <w:t>Off-diagonal couplings</w:t>
            </w:r>
          </w:p>
        </w:tc>
        <w:tc>
          <w:tcPr>
            <w:tcW w:w="0" w:type="auto"/>
          </w:tcPr>
          <w:p w14:paraId="5BEE1AD4" w14:textId="77777777" w:rsidR="007E6DB3" w:rsidRDefault="00B46CBA">
            <w:pPr>
              <w:pStyle w:val="Compact"/>
            </w:pPr>
            <w:r>
              <w:t>Governance variable</w:t>
            </w:r>
          </w:p>
        </w:tc>
        <w:tc>
          <w:tcPr>
            <w:tcW w:w="0" w:type="auto"/>
          </w:tcPr>
          <w:p w14:paraId="58880BC2" w14:textId="77777777" w:rsidR="007E6DB3" w:rsidRDefault="00B46CBA">
            <w:pPr>
              <w:pStyle w:val="Compact"/>
            </w:pPr>
            <w:r>
              <w:t>Vary by tradition and epoch</w:t>
            </w:r>
          </w:p>
        </w:tc>
      </w:tr>
      <w:tr w:rsidR="007E6DB3" w14:paraId="02AB0802" w14:textId="77777777">
        <w:tc>
          <w:tcPr>
            <w:tcW w:w="0" w:type="auto"/>
          </w:tcPr>
          <w:p w14:paraId="5CCC5742" w14:textId="77777777" w:rsidR="007E6DB3" w:rsidRDefault="00B46CBA">
            <w:pPr>
              <w:pStyle w:val="Compact"/>
            </w:pPr>
            <w:r>
              <w:t>Lexicographic priority</w:t>
            </w:r>
          </w:p>
        </w:tc>
        <w:tc>
          <w:tcPr>
            <w:tcW w:w="0" w:type="auto"/>
          </w:tcPr>
          <w:p w14:paraId="263C5A2B" w14:textId="77777777" w:rsidR="007E6DB3" w:rsidRDefault="00B46CBA">
            <w:pPr>
              <w:pStyle w:val="Compact"/>
            </w:pPr>
            <w:r>
              <w:t>Governance variable</w:t>
            </w:r>
          </w:p>
        </w:tc>
        <w:tc>
          <w:tcPr>
            <w:tcW w:w="0" w:type="auto"/>
          </w:tcPr>
          <w:p w14:paraId="745BD944" w14:textId="77777777" w:rsidR="007E6DB3" w:rsidRDefault="00B46CBA">
            <w:pPr>
              <w:pStyle w:val="Compact"/>
            </w:pPr>
            <w:r>
              <w:t>Present in some systems, absent in others</w:t>
            </w:r>
          </w:p>
        </w:tc>
      </w:tr>
    </w:tbl>
    <w:p w14:paraId="765EE367" w14:textId="77777777" w:rsidR="007E6DB3" w:rsidRDefault="00B46CBA">
      <w:pPr>
        <w:pStyle w:val="BodyText"/>
      </w:pPr>
      <w:r>
        <w:t>The structural invariants constrain the space of admissible metrics. The governance-variable features are the parameters that legitimate institutional processes determine.</w:t>
      </w:r>
    </w:p>
    <w:p w14:paraId="3146ECD8" w14:textId="77777777" w:rsidR="007E6DB3" w:rsidRDefault="00B46CBA">
      <w:pPr>
        <w:pStyle w:val="Heading3"/>
      </w:pPr>
      <w:bookmarkStart w:id="925" w:name="_Toc222926074"/>
      <w:bookmarkStart w:id="926" w:name="challenges-for-metric-learning"/>
      <w:bookmarkStart w:id="927" w:name="_Toc223184889"/>
      <w:bookmarkEnd w:id="923"/>
      <w:r>
        <w:t>Challenges for Metric Learning</w:t>
      </w:r>
      <w:bookmarkEnd w:id="925"/>
      <w:bookmarkEnd w:id="927"/>
    </w:p>
    <w:p w14:paraId="08F8DFC8" w14:textId="77777777" w:rsidR="007E6DB3" w:rsidRDefault="00B46CBA">
      <w:pPr>
        <w:pStyle w:val="FirstParagraph"/>
      </w:pPr>
      <w:r>
        <w:rPr>
          <w:b/>
          <w:bCs/>
        </w:rPr>
        <w:t>Underdetermination.</w:t>
      </w:r>
      <w:r>
        <w:t xml:space="preserve"> Many metrics may fit the same data. A finite dataset of ordinal comparisons does not uniquely determine a metric — it determines only an equivalence class of metrics that are ordinally equivalent. To pin down the cardinal structure (the actual trade-off rates), richer data are needed: not just “A is better than B” but “A is </w:t>
      </w:r>
      <w:r>
        <w:rPr>
          <w:i/>
          <w:iCs/>
        </w:rPr>
        <w:t>twice as much</w:t>
      </w:r>
      <w:r>
        <w:t xml:space="preserve"> better than B as C is better than D.”</w:t>
      </w:r>
    </w:p>
    <w:p w14:paraId="4EADAFCE" w14:textId="77777777" w:rsidR="007E6DB3" w:rsidRDefault="00B46CBA">
      <w:pPr>
        <w:pStyle w:val="BodyText"/>
      </w:pPr>
      <w:r>
        <w:rPr>
          <w:b/>
          <w:bCs/>
        </w:rPr>
        <w:t>Noise.</w:t>
      </w:r>
      <w:r>
        <w:t xml:space="preserve"> Human moral judgments are noisy — affected by framing, mood, order effects, and cognitive biases. The metric learned from raw judgments is contaminated by this noise. Denoising requires either very large datasets (which the 109K-passage BIP corpus provides) or structural assumptions (which the admissibility constraints of §9.6 provide).</w:t>
      </w:r>
    </w:p>
    <w:p w14:paraId="783E5BDB" w14:textId="77777777" w:rsidR="007E6DB3" w:rsidRDefault="00B46CBA">
      <w:pPr>
        <w:pStyle w:val="BodyText"/>
      </w:pPr>
      <w:r>
        <w:rPr>
          <w:b/>
          <w:bCs/>
        </w:rPr>
        <w:t>Whose judgments?</w:t>
      </w:r>
      <w:r>
        <w:t xml:space="preserve"> Aggregating moral judgments across persons reintroduces the metric problem at a meta-level: what is the metric for combining different people’s judgments about the metric? The governance account resolves this recursively: the combination procedure is itself a governance choice, subject to legitimacy constraints.</w:t>
      </w:r>
    </w:p>
    <w:p w14:paraId="0B56E197" w14:textId="77777777" w:rsidR="007E6DB3" w:rsidRDefault="00B46CBA">
      <w:pPr>
        <w:pStyle w:val="Heading2"/>
      </w:pPr>
      <w:bookmarkStart w:id="928" w:name="_Toc222926075"/>
      <w:bookmarkStart w:id="929" w:name="pluralism-and-the-meta-metric"/>
      <w:bookmarkStart w:id="930" w:name="_Toc223184890"/>
      <w:bookmarkEnd w:id="911"/>
      <w:bookmarkEnd w:id="926"/>
      <w:r>
        <w:rPr>
          <w:rFonts w:ascii="Garamond" w:hAnsi="Garamond"/>
        </w:rPr>
        <w:t>9.8 Pluralism and the Meta-Metric</w:t>
      </w:r>
      <w:bookmarkEnd w:id="928"/>
      <w:bookmarkEnd w:id="930"/>
    </w:p>
    <w:p w14:paraId="1F19093E" w14:textId="77777777" w:rsidR="007E6DB3" w:rsidRDefault="00B46CBA">
      <w:pPr>
        <w:pStyle w:val="Heading3"/>
      </w:pPr>
      <w:bookmarkStart w:id="931" w:name="_Toc222926076"/>
      <w:bookmarkStart w:id="932" w:name="the-question"/>
      <w:bookmarkStart w:id="933" w:name="_Toc223184891"/>
      <w:r>
        <w:t>The Question</w:t>
      </w:r>
      <w:bookmarkEnd w:id="931"/>
      <w:bookmarkEnd w:id="933"/>
    </w:p>
    <w:p w14:paraId="1E844985" w14:textId="77777777" w:rsidR="007E6DB3" w:rsidRDefault="00B46CBA">
      <w:pPr>
        <w:pStyle w:val="FirstParagraph"/>
      </w:pPr>
      <w:r>
        <w:t xml:space="preserve">If different communities legitimately adopt different metrics, is there a </w:t>
      </w:r>
      <w:r>
        <w:rPr>
          <w:i/>
          <w:iCs/>
        </w:rPr>
        <w:t>meta-metric</w:t>
      </w:r>
      <w:r>
        <w:t xml:space="preserve"> for comparing metrics? Can we say that one community’s metric is </w:t>
      </w:r>
      <w:r>
        <w:rPr>
          <w:i/>
          <w:iCs/>
        </w:rPr>
        <w:t>closer to correct</w:t>
      </w:r>
      <w:r>
        <w:t xml:space="preserve"> than another’s?</w:t>
      </w:r>
    </w:p>
    <w:p w14:paraId="54053D6B" w14:textId="77777777" w:rsidR="007E6DB3" w:rsidRDefault="00B46CBA">
      <w:pPr>
        <w:pStyle w:val="Heading3"/>
      </w:pPr>
      <w:bookmarkStart w:id="934" w:name="_Toc222926077"/>
      <w:bookmarkStart w:id="935" w:name="three-positions"/>
      <w:bookmarkStart w:id="936" w:name="_Toc223184892"/>
      <w:bookmarkEnd w:id="932"/>
      <w:r>
        <w:t>Three Positions</w:t>
      </w:r>
      <w:bookmarkEnd w:id="934"/>
      <w:bookmarkEnd w:id="936"/>
    </w:p>
    <w:p w14:paraId="6812245C" w14:textId="77777777" w:rsidR="007E6DB3" w:rsidRDefault="00B46CBA">
      <w:pPr>
        <w:pStyle w:val="FirstParagraph"/>
      </w:pPr>
      <w:r>
        <w:rPr>
          <w:b/>
          <w:bCs/>
        </w:rPr>
        <w:t>Metric monism.</w:t>
      </w:r>
      <w:r>
        <w:t xml:space="preserve"> There is exactly one correct moral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and all governance processes are attempts to approximate it. This is the realist position, transferred to the governance context. Its difficulty: it requires a standard independent of governance, which the governance account by design avoids.</w:t>
      </w:r>
    </w:p>
    <w:p w14:paraId="1B09CC3E" w14:textId="77777777" w:rsidR="007E6DB3" w:rsidRDefault="00B46CBA">
      <w:pPr>
        <w:pStyle w:val="BodyText"/>
      </w:pPr>
      <w:r>
        <w:rPr>
          <w:b/>
          <w:bCs/>
        </w:rPr>
        <w:t>Metric relativism.</w:t>
      </w:r>
      <w:r>
        <w:t xml:space="preserve"> There is no basis for comparing metrics across communities. If community A’s metric permits a trade-off that community B’s metric forbids, neither is wrong — they are simply different. Its difficulty: it cannot account for moral criticism across communities, which is a central feature of moral life. Calling another community’s practices “wrong” (as we do with slavery, genocide, and systematic oppression) requires a standard that transcends the community’s own metric.</w:t>
      </w:r>
    </w:p>
    <w:p w14:paraId="61ED32CC" w14:textId="77777777" w:rsidR="007E6DB3" w:rsidRDefault="00B46CBA">
      <w:pPr>
        <w:pStyle w:val="BodyText"/>
      </w:pPr>
      <w:r>
        <w:rPr>
          <w:b/>
          <w:bCs/>
        </w:rPr>
        <w:t>Structured pluralism.</w:t>
      </w:r>
      <w:r>
        <w:t xml:space="preserve"> Metrics can be partially compared along several dimensions — but not totally ordered. There is no single meta-metric, but there are </w:t>
      </w:r>
      <w:r>
        <w:rPr>
          <w:i/>
          <w:iCs/>
        </w:rPr>
        <w:t>meta-criteria</w:t>
      </w:r>
      <w:r>
        <w:t>:</w:t>
      </w:r>
    </w:p>
    <w:p w14:paraId="63C2B8DD" w14:textId="77777777" w:rsidR="007E6DB3" w:rsidRDefault="00B46CBA">
      <w:pPr>
        <w:numPr>
          <w:ilvl w:val="0"/>
          <w:numId w:val="74"/>
        </w:numPr>
      </w:pPr>
      <w:r>
        <w:rPr>
          <w:b/>
          <w:bCs/>
        </w:rPr>
        <w:t>Internal consistency.</w:t>
      </w:r>
      <w:r>
        <w:t xml:space="preserve"> A metric that violates its own structural constraints (e.g., a metric that encodes a trade-off between dimensions it elsewhere declares incommensurable) is defective by its own standards.</w:t>
      </w:r>
    </w:p>
    <w:p w14:paraId="403AE0AF" w14:textId="77777777" w:rsidR="007E6DB3" w:rsidRDefault="00B46CBA">
      <w:pPr>
        <w:numPr>
          <w:ilvl w:val="0"/>
          <w:numId w:val="74"/>
        </w:numPr>
      </w:pPr>
      <w:r>
        <w:rPr>
          <w:b/>
          <w:bCs/>
        </w:rPr>
        <w:t>Coverage.</w:t>
      </w:r>
      <w:r>
        <w:t xml:space="preserve"> A metric that assigns zero weight to an entire dimension of the moral manifold — ignoring, say, the environmental dimension entirely — has a deficiency: it cannot even formulate moral claims along the neglected dimension.</w:t>
      </w:r>
    </w:p>
    <w:p w14:paraId="2DCA70B8" w14:textId="77777777" w:rsidR="007E6DB3" w:rsidRDefault="00B46CBA">
      <w:pPr>
        <w:numPr>
          <w:ilvl w:val="0"/>
          <w:numId w:val="74"/>
        </w:numPr>
      </w:pPr>
      <w:r>
        <w:rPr>
          <w:b/>
          <w:bCs/>
        </w:rPr>
        <w:t>Invariance preservation.</w:t>
      </w:r>
      <w:r>
        <w:t xml:space="preserve"> A metric that violates the structural invariants of §9.6 (correlative symmetry, non-discrimination, transformation consistency) is inadmissible by structural criteria, not by any community’s particular moral commitments.</w:t>
      </w:r>
    </w:p>
    <w:p w14:paraId="4A52FFD6" w14:textId="77777777" w:rsidR="007E6DB3" w:rsidRDefault="00B46CBA">
      <w:pPr>
        <w:numPr>
          <w:ilvl w:val="0"/>
          <w:numId w:val="74"/>
        </w:numPr>
      </w:pPr>
      <w:r>
        <w:rPr>
          <w:b/>
          <w:bCs/>
        </w:rPr>
        <w:t>Reflective stability.</w:t>
      </w:r>
      <w:r>
        <w:t xml:space="preserve"> A metric is reflectively stable if the community that endorses it would continue to endorse it after full information and ideal deliberation. A metric adopted under conditions of ignorance or coercion is reflectively unstable.</w:t>
      </w:r>
    </w:p>
    <w:p w14:paraId="6D2D8909" w14:textId="77777777" w:rsidR="007E6DB3" w:rsidRDefault="00B46CBA">
      <w:pPr>
        <w:numPr>
          <w:ilvl w:val="0"/>
          <w:numId w:val="74"/>
        </w:numPr>
      </w:pPr>
      <w:r>
        <w:rPr>
          <w:b/>
          <w:bCs/>
        </w:rPr>
        <w:t>Empirical adequacy.</w:t>
      </w:r>
      <w:r>
        <w:t xml:space="preserve"> A metric is empirically adequate if it rationalizes the community’s considered moral judgments (not all judgments — considered ones, after removing distortions from bias, ignorance, and coercion).</w:t>
      </w:r>
    </w:p>
    <w:p w14:paraId="06EF0560" w14:textId="77777777" w:rsidR="007E6DB3" w:rsidRDefault="00B46CBA">
      <w:pPr>
        <w:pStyle w:val="FirstParagraph"/>
      </w:pPr>
      <w:r>
        <w:t>These meta-criteria partially order the space of metrics without totally ordering it. Two metrics may each satisfy all five criteria while differing in their off-diagonal components — representing genuinely different but equally legitimate moral perspectives.</w:t>
      </w:r>
    </w:p>
    <w:p w14:paraId="1AADE4F5" w14:textId="77777777" w:rsidR="007E6DB3" w:rsidRDefault="00B46CBA">
      <w:pPr>
        <w:pStyle w:val="Heading3"/>
      </w:pPr>
      <w:bookmarkStart w:id="937" w:name="_Toc222926078"/>
      <w:bookmarkStart w:id="938" w:name="formal-statement-1"/>
      <w:bookmarkStart w:id="939" w:name="_Toc223184893"/>
      <w:bookmarkEnd w:id="935"/>
      <w:r>
        <w:t>Formal Statement</w:t>
      </w:r>
      <w:bookmarkEnd w:id="937"/>
      <w:bookmarkEnd w:id="939"/>
    </w:p>
    <w:p w14:paraId="1C353D82" w14:textId="77777777" w:rsidR="007E6DB3" w:rsidRDefault="00B46CBA">
      <w:pPr>
        <w:pStyle w:val="FirstParagraph"/>
      </w:pPr>
      <w:r>
        <w:rPr>
          <w:b/>
          <w:bCs/>
        </w:rPr>
        <w:t>Definition 9.1 (Partial Order on Metrics).</w:t>
      </w:r>
      <w:r>
        <w:t xml:space="preserve"> </w:t>
      </w:r>
      <w:r>
        <w:rPr>
          <w:i/>
          <w:iCs/>
        </w:rPr>
        <w:t>Define the relation</w:t>
      </w:r>
      <w:r>
        <w:t xml:space="preserv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(metric</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dominates metric</w:t>
      </w:r>
      <w:r>
        <w:t xml:space="preserve"> </w:t>
      </w:r>
      <m:oMath>
        <m:r>
          <w:rPr>
            <w:rFonts w:ascii="Cambria Math" w:hAnsi="Cambria Math"/>
          </w:rPr>
          <m:t>g</m:t>
        </m:r>
      </m:oMath>
      <w:r>
        <w:rPr>
          <w:i/>
          <w:iCs/>
        </w:rPr>
        <w:t>) if and only if</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satisfies all five meta-criteria at least as well as</w:t>
      </w:r>
      <w:r>
        <w:t xml:space="preserve"> </w:t>
      </w:r>
      <m:oMath>
        <m:r>
          <w:rPr>
            <w:rFonts w:ascii="Cambria Math" w:hAnsi="Cambria Math"/>
          </w:rPr>
          <m:t>g</m:t>
        </m:r>
      </m:oMath>
      <w:r>
        <w:rPr>
          <w:i/>
          <w:iCs/>
        </w:rPr>
        <w:t>, and strictly better on at least one. This relation is a partial order on the space of admissible metrics.</w:t>
      </w:r>
    </w:p>
    <w:p w14:paraId="41856809" w14:textId="77777777" w:rsidR="007E6DB3" w:rsidRDefault="00B46CBA">
      <w:pPr>
        <w:pStyle w:val="BodyText"/>
      </w:pPr>
      <w:r>
        <w:t xml:space="preserve">The partial order has the structure of a </w:t>
      </w:r>
      <w:r>
        <w:rPr>
          <w:i/>
          <w:iCs/>
        </w:rPr>
        <w:t>lattice</w:t>
      </w:r>
      <w:r>
        <w:t xml:space="preserve"> in favorable cases: given two metrics, there may be a </w:t>
      </w:r>
      <w:r>
        <w:rPr>
          <w:i/>
          <w:iCs/>
        </w:rPr>
        <w:t>join</w:t>
      </w:r>
      <w:r>
        <w:t xml:space="preserve"> (the least upper bound — the weakest metric that dominates both) and a </w:t>
      </w:r>
      <w:r>
        <w:rPr>
          <w:i/>
          <w:iCs/>
        </w:rPr>
        <w:t>meet</w:t>
      </w:r>
      <w:r>
        <w:t xml:space="preserve"> (the greatest lower bound — the strongest metric dominated by both). Whether the space of admissible metrics forms a lattice is an open question with substantial mathematical interest.</w:t>
      </w:r>
    </w:p>
    <w:p w14:paraId="35F509DF" w14:textId="77777777" w:rsidR="007E6DB3" w:rsidRDefault="00B46CBA">
      <w:pPr>
        <w:pStyle w:val="Heading3"/>
      </w:pPr>
      <w:bookmarkStart w:id="940" w:name="_Toc222926079"/>
      <w:bookmarkStart w:id="941" w:name="Xa82ff223001fbd917fb90abc9a9b4c5ace54905"/>
      <w:bookmarkStart w:id="942" w:name="_Toc223184894"/>
      <w:bookmarkEnd w:id="938"/>
      <w:r>
        <w:t>The Irreducibility of Metric Disagreement</w:t>
      </w:r>
      <w:bookmarkEnd w:id="940"/>
      <w:bookmarkEnd w:id="942"/>
    </w:p>
    <w:p w14:paraId="1488795F" w14:textId="77777777" w:rsidR="007E6DB3" w:rsidRDefault="00B46CBA">
      <w:pPr>
        <w:pStyle w:val="FirstParagraph"/>
      </w:pPr>
      <w:r>
        <w:t xml:space="preserve">Structured pluralism implies that some metric disagreements are </w:t>
      </w:r>
      <w:r>
        <w:rPr>
          <w:i/>
          <w:iCs/>
        </w:rPr>
        <w:t>irreducible</w:t>
      </w:r>
      <w:r>
        <w:t>: they cannot be resolved by appeal to meta-criteria, because both metrics satisfy all meta-criteria equally well. At this level, disagreement is genuinely political — it reflects different legitimate choices about how to structure moral trade-offs.</w:t>
      </w:r>
    </w:p>
    <w:p w14:paraId="52A4DE51" w14:textId="77777777" w:rsidR="007E6DB3" w:rsidRDefault="00B46CBA">
      <w:pPr>
        <w:pStyle w:val="BodyText"/>
      </w:pPr>
      <w:r>
        <w:t>This is not a defect of the framework. It is a structural theorem: the space of admissible metrics, constrained by the criteria of §9.6, is not a singleton. Genuine moral pluralism exists at the metric level — and any framework that pretends otherwise is either concealing its assumptions or restricting the space of admissible moral perspectives too narrowly.</w:t>
      </w:r>
    </w:p>
    <w:p w14:paraId="19F1BB18" w14:textId="77777777" w:rsidR="007E6DB3" w:rsidRDefault="00B46CBA">
      <w:pPr>
        <w:pStyle w:val="BodyText"/>
      </w:pPr>
      <w:r>
        <w:t xml:space="preserve">The geometric framework’s contribution is to make metric disagreement </w:t>
      </w:r>
      <w:r>
        <w:rPr>
          <w:i/>
          <w:iCs/>
        </w:rPr>
        <w:t>precise</w:t>
      </w:r>
      <w:r>
        <w:t xml:space="preserve">: we can say exactly where two metrics differ (in which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what moral consequences follow from the </w:t>
      </w:r>
      <w:r>
        <w:t>difference, and which meta-criteria each metric satisfies. This is progress — not the progress of resolving all disagreement, but the deeper progress of understanding its structure.</w:t>
      </w:r>
    </w:p>
    <w:p w14:paraId="69A3503F" w14:textId="77777777" w:rsidR="007E6DB3" w:rsidRDefault="00B46CBA">
      <w:pPr>
        <w:pStyle w:val="Heading2"/>
      </w:pPr>
      <w:bookmarkStart w:id="943" w:name="_Toc222926080"/>
      <w:bookmarkStart w:id="944" w:name="the-metric-as-moral-infrastructure"/>
      <w:bookmarkStart w:id="945" w:name="_Toc223184895"/>
      <w:bookmarkEnd w:id="929"/>
      <w:bookmarkEnd w:id="941"/>
      <w:r>
        <w:rPr>
          <w:rFonts w:ascii="Garamond" w:hAnsi="Garamond"/>
        </w:rPr>
        <w:t>9.9 The Metric as Moral Infrastructure</w:t>
      </w:r>
      <w:bookmarkEnd w:id="943"/>
      <w:bookmarkEnd w:id="945"/>
    </w:p>
    <w:p w14:paraId="394A7A7F" w14:textId="77777777" w:rsidR="007E6DB3" w:rsidRDefault="00B46CBA">
      <w:pPr>
        <w:pStyle w:val="Heading3"/>
      </w:pPr>
      <w:bookmarkStart w:id="946" w:name="_Toc222926081"/>
      <w:bookmarkStart w:id="947" w:name="an-analogy"/>
      <w:bookmarkStart w:id="948" w:name="_Toc223184896"/>
      <w:r>
        <w:t>An Analogy</w:t>
      </w:r>
      <w:bookmarkEnd w:id="946"/>
      <w:bookmarkEnd w:id="948"/>
    </w:p>
    <w:p w14:paraId="794A2C68" w14:textId="77777777" w:rsidR="007E6DB3" w:rsidRDefault="00B46CBA">
      <w:pPr>
        <w:pStyle w:val="FirstParagraph"/>
      </w:pPr>
      <w:r>
        <w:t xml:space="preserve">Consider a city’s transportation infrastructure: roads, bridges, transit lines, sidewalks. This infrastructure determines how people can move — which destinations are accessible, at what cost, by what routes. The infrastructure is neither a natural fact (cities don’t grow roads spontaneously) nor a subjective preference (my desire for a road doesn’t create one). It is a </w:t>
      </w:r>
      <w:r>
        <w:rPr>
          <w:i/>
          <w:iCs/>
        </w:rPr>
        <w:t>governance artifact</w:t>
      </w:r>
      <w:r>
        <w:t>: the output of institutional processes (city planning, legislation, funding decisions) with real consequences for how people live.</w:t>
      </w:r>
    </w:p>
    <w:p w14:paraId="2D967C8E" w14:textId="77777777" w:rsidR="007E6DB3" w:rsidRDefault="00B46CBA">
      <w:pPr>
        <w:pStyle w:val="BodyText"/>
      </w:pPr>
      <w:r>
        <w:t>The moral metric is moral infrastructure. It determines how moral agents can reason — which values are comparable, at what trade-off rates, through what deliberative routes. It is neither a natural fact nor a subjective preference. It is a governance artifact with real consequences for how moral life is structured.</w:t>
      </w:r>
    </w:p>
    <w:p w14:paraId="01352749" w14:textId="77777777" w:rsidR="007E6DB3" w:rsidRDefault="00B46CBA">
      <w:pPr>
        <w:pStyle w:val="BodyText"/>
      </w:pPr>
      <w:r>
        <w:t>And like physical infrastructure:</w:t>
      </w:r>
    </w:p>
    <w:p w14:paraId="6F30CADF" w14:textId="77777777" w:rsidR="007E6DB3" w:rsidRDefault="00B46CBA">
      <w:pPr>
        <w:numPr>
          <w:ilvl w:val="0"/>
          <w:numId w:val="75"/>
        </w:numPr>
      </w:pPr>
      <w:r>
        <w:rPr>
          <w:b/>
          <w:bCs/>
        </w:rPr>
        <w:t>It can be well-designed or poorly designed.</w:t>
      </w:r>
      <w:r>
        <w:t xml:space="preserve"> A city with no sidewalks privileges drivers over pedestrians; a moral metric with zero weight on environmental impact privileges present benefit over future harm.</w:t>
      </w:r>
    </w:p>
    <w:p w14:paraId="3DE3C56C" w14:textId="77777777" w:rsidR="007E6DB3" w:rsidRDefault="00B46CBA">
      <w:pPr>
        <w:numPr>
          <w:ilvl w:val="0"/>
          <w:numId w:val="75"/>
        </w:numPr>
      </w:pPr>
      <w:r>
        <w:rPr>
          <w:b/>
          <w:bCs/>
        </w:rPr>
        <w:t>It is designed for a community.</w:t>
      </w:r>
      <w:r>
        <w:t xml:space="preserve"> The infrastructure of Tokyo differs from the infrastructure of rural Montana, and both may be well-designed for their contexts. Similarly, different communities may have different moral metrics, both well-suited to their circumstances.</w:t>
      </w:r>
    </w:p>
    <w:p w14:paraId="6619A1B7" w14:textId="77777777" w:rsidR="007E6DB3" w:rsidRDefault="00B46CBA">
      <w:pPr>
        <w:numPr>
          <w:ilvl w:val="0"/>
          <w:numId w:val="75"/>
        </w:numPr>
      </w:pPr>
      <w:r>
        <w:rPr>
          <w:b/>
          <w:bCs/>
        </w:rPr>
        <w:t>It constrains without determining.</w:t>
      </w:r>
      <w:r>
        <w:t xml:space="preserve"> Infrastructure constrains which trips are easy and which are hard, but it does not determine where anyone actually goes. The moral metric constrains which trade-offs are legitimate and which are not, but it does not determine which actions anyone actually takes. The metric is the field on which moral agency plays out — not a substitute for agency.</w:t>
      </w:r>
    </w:p>
    <w:p w14:paraId="005DCF63" w14:textId="77777777" w:rsidR="007E6DB3" w:rsidRDefault="00B46CBA">
      <w:pPr>
        <w:numPr>
          <w:ilvl w:val="0"/>
          <w:numId w:val="75"/>
        </w:numPr>
      </w:pPr>
      <w:r>
        <w:rPr>
          <w:b/>
          <w:bCs/>
        </w:rPr>
        <w:t>It requires maintenance and revision.</w:t>
      </w:r>
      <w:r>
        <w:t xml:space="preserve"> Infrastructure that was adequate in 1950 may be inadequate in 2025. A moral metric that was adequate before the development of powerful AI may be inadequate after. The governance account allows — indeed requires — periodic revision of the metric through legitimate institutional processes.</w:t>
      </w:r>
    </w:p>
    <w:p w14:paraId="29E9BDA4" w14:textId="77777777" w:rsidR="007E6DB3" w:rsidRDefault="00B46CBA">
      <w:pPr>
        <w:pStyle w:val="Heading3"/>
      </w:pPr>
      <w:bookmarkStart w:id="949" w:name="_Toc222926082"/>
      <w:bookmarkStart w:id="950" w:name="implications-for-ai-systems"/>
      <w:bookmarkStart w:id="951" w:name="_Toc223184897"/>
      <w:bookmarkEnd w:id="947"/>
      <w:r>
        <w:t>Implications for AI Systems</w:t>
      </w:r>
      <w:bookmarkEnd w:id="949"/>
      <w:bookmarkEnd w:id="951"/>
    </w:p>
    <w:p w14:paraId="071D0AA9" w14:textId="77777777" w:rsidR="007E6DB3" w:rsidRDefault="00B46CBA">
      <w:pPr>
        <w:pStyle w:val="FirstParagraph"/>
      </w:pPr>
      <w:r>
        <w:t>The governance account has direct implications for AI alignment. If the moral metric is a governance artifact, then AI systems that make morally significant decisions must:</w:t>
      </w:r>
    </w:p>
    <w:p w14:paraId="002E9B3D" w14:textId="77777777" w:rsidR="007E6DB3" w:rsidRDefault="00B46CBA">
      <w:pPr>
        <w:numPr>
          <w:ilvl w:val="0"/>
          <w:numId w:val="76"/>
        </w:numPr>
      </w:pPr>
      <w:r>
        <w:rPr>
          <w:b/>
          <w:bCs/>
        </w:rPr>
        <w:t>Be calibrated to the community’s metric.</w:t>
      </w:r>
      <w:r>
        <w:t xml:space="preserve"> An AI system operating in a community with a utilitarian metric should not impose a lexicographic one, and vice versa.</w:t>
      </w:r>
    </w:p>
    <w:p w14:paraId="17061C39" w14:textId="77777777" w:rsidR="007E6DB3" w:rsidRDefault="00B46CBA">
      <w:pPr>
        <w:numPr>
          <w:ilvl w:val="0"/>
          <w:numId w:val="76"/>
        </w:numPr>
      </w:pPr>
      <w:r>
        <w:rPr>
          <w:b/>
          <w:bCs/>
        </w:rPr>
        <w:t>Be transparent about the metric.</w:t>
      </w:r>
      <w:r>
        <w:t xml:space="preserve"> The operative metric should be inspectable — which dimensions are weighted, what trade-offs are permitted, where the constraint surfaces lie.</w:t>
      </w:r>
    </w:p>
    <w:p w14:paraId="60757EDD" w14:textId="77777777" w:rsidR="007E6DB3" w:rsidRDefault="00B46CBA">
      <w:pPr>
        <w:numPr>
          <w:ilvl w:val="0"/>
          <w:numId w:val="76"/>
        </w:numPr>
      </w:pPr>
      <w:r>
        <w:rPr>
          <w:b/>
          <w:bCs/>
        </w:rPr>
        <w:t>Be updatable.</w:t>
      </w:r>
      <w:r>
        <w:t xml:space="preserve"> When the community revises its metric through legitimate processes, the AI system should be updated accordingly.</w:t>
      </w:r>
    </w:p>
    <w:p w14:paraId="1690C96C" w14:textId="77777777" w:rsidR="007E6DB3" w:rsidRDefault="00B46CBA">
      <w:pPr>
        <w:numPr>
          <w:ilvl w:val="0"/>
          <w:numId w:val="76"/>
        </w:numPr>
      </w:pPr>
      <w:r>
        <w:rPr>
          <w:b/>
          <w:bCs/>
        </w:rPr>
        <w:t>Respect the structural constraints.</w:t>
      </w:r>
      <w:r>
        <w:t xml:space="preserve"> The invariance requirements (§9.6) apply to AI systems as much as to human moral reasoning. The Bond Invariance Principle requires that the AI’s moral evaluations be invariant under admissible redescription — a testable engineering requirement.</w:t>
      </w:r>
    </w:p>
    <w:p w14:paraId="4B8BF7D2" w14:textId="77777777" w:rsidR="007E6DB3" w:rsidRDefault="00B46CBA">
      <w:pPr>
        <w:pStyle w:val="FirstParagraph"/>
      </w:pPr>
      <w:r>
        <w:t xml:space="preserve">This is the connection between the philosophical question of this chapter (where does the metric come from?) and the engineering question of Chapter 18 (how do we build ethical AI?). The governance account provides the </w:t>
      </w:r>
      <w:r>
        <w:rPr>
          <w:i/>
          <w:iCs/>
        </w:rPr>
        <w:t>source</w:t>
      </w:r>
      <w:r>
        <w:t xml:space="preserve"> of the metric; the geometric framework provides the </w:t>
      </w:r>
      <w:r>
        <w:rPr>
          <w:i/>
          <w:iCs/>
        </w:rPr>
        <w:t>form</w:t>
      </w:r>
      <w:r>
        <w:t xml:space="preserve">; the engineering implementation provides the </w:t>
      </w:r>
      <w:r>
        <w:rPr>
          <w:i/>
          <w:iCs/>
        </w:rPr>
        <w:t>mechanism</w:t>
      </w:r>
      <w:r>
        <w:t>.</w:t>
      </w:r>
    </w:p>
    <w:p w14:paraId="53AF06FC" w14:textId="77777777" w:rsidR="007E6DB3" w:rsidRDefault="00B46CBA">
      <w:pPr>
        <w:pStyle w:val="Heading2"/>
      </w:pPr>
      <w:bookmarkStart w:id="952" w:name="_Toc222926083"/>
      <w:bookmarkStart w:id="953" w:name="summary-2"/>
      <w:bookmarkStart w:id="954" w:name="_Toc223184898"/>
      <w:bookmarkEnd w:id="944"/>
      <w:bookmarkEnd w:id="950"/>
      <w:r>
        <w:rPr>
          <w:rFonts w:ascii="Garamond" w:hAnsi="Garamond"/>
        </w:rPr>
        <w:t>9.10 Summary</w:t>
      </w:r>
      <w:bookmarkEnd w:id="952"/>
      <w:bookmarkEnd w:id="954"/>
    </w:p>
    <w:p w14:paraId="7CABC743" w14:textId="77777777" w:rsidR="007E6DB3" w:rsidRDefault="00B46CBA">
      <w:pPr>
        <w:pStyle w:val="FirstParagraph"/>
      </w:pPr>
      <w:r>
        <w:t xml:space="preserve">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 the structure of permissible trade-offs between moral dimensions — is the most consequential and most contentious element of the geometric framework.</w:t>
      </w:r>
    </w:p>
    <w:p w14:paraId="65084DBF" w14:textId="77777777" w:rsidR="007E6DB3" w:rsidRDefault="00B46CBA">
      <w:pPr>
        <w:pStyle w:val="BodyText"/>
      </w:pPr>
      <w:r>
        <w:t>Four accounts of its origin: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677"/>
        <w:gridCol w:w="3013"/>
        <w:gridCol w:w="2026"/>
      </w:tblGrid>
      <w:tr w:rsidR="007E6DB3" w14:paraId="1174E3C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A9B94B2" w14:textId="77777777" w:rsidR="007E6DB3" w:rsidRDefault="00B46CBA">
            <w:r>
              <w:rPr>
                <w:b/>
                <w:bCs/>
              </w:rPr>
              <w:t>Account</w:t>
            </w:r>
          </w:p>
        </w:tc>
        <w:tc>
          <w:tcPr>
            <w:tcW w:w="0" w:type="auto"/>
          </w:tcPr>
          <w:p w14:paraId="0DA43141" w14:textId="77777777" w:rsidR="007E6DB3" w:rsidRDefault="00B46CBA">
            <w:r>
              <w:rPr>
                <w:b/>
                <w:bCs/>
              </w:rPr>
              <w:t>Strengths</w:t>
            </w:r>
          </w:p>
        </w:tc>
        <w:tc>
          <w:tcPr>
            <w:tcW w:w="0" w:type="auto"/>
          </w:tcPr>
          <w:p w14:paraId="6F02541E" w14:textId="77777777" w:rsidR="007E6DB3" w:rsidRDefault="00B46CBA">
            <w:r>
              <w:rPr>
                <w:b/>
                <w:bCs/>
              </w:rPr>
              <w:t>Weaknesses</w:t>
            </w:r>
          </w:p>
        </w:tc>
        <w:tc>
          <w:tcPr>
            <w:tcW w:w="0" w:type="auto"/>
          </w:tcPr>
          <w:p w14:paraId="4761E401" w14:textId="77777777" w:rsidR="007E6DB3" w:rsidRDefault="00B46CBA">
            <w:r>
              <w:rPr>
                <w:b/>
                <w:bCs/>
              </w:rPr>
              <w:t>Role of the Metric</w:t>
            </w:r>
          </w:p>
        </w:tc>
      </w:tr>
      <w:tr w:rsidR="007E6DB3" w14:paraId="14C8F5C3" w14:textId="77777777">
        <w:tc>
          <w:tcPr>
            <w:tcW w:w="0" w:type="auto"/>
          </w:tcPr>
          <w:p w14:paraId="4C5385AA" w14:textId="77777777" w:rsidR="007E6DB3" w:rsidRDefault="00B46CBA">
            <w:pPr>
              <w:pStyle w:val="Compact"/>
            </w:pPr>
            <w:r>
              <w:t>Realism</w:t>
            </w:r>
          </w:p>
        </w:tc>
        <w:tc>
          <w:tcPr>
            <w:tcW w:w="0" w:type="auto"/>
          </w:tcPr>
          <w:p w14:paraId="3B3B96F6" w14:textId="77777777" w:rsidR="007E6DB3" w:rsidRDefault="00B46CBA">
            <w:pPr>
              <w:pStyle w:val="Compact"/>
            </w:pPr>
            <w:r>
              <w:t>Explains moral progress, error</w:t>
            </w:r>
          </w:p>
        </w:tc>
        <w:tc>
          <w:tcPr>
            <w:tcW w:w="0" w:type="auto"/>
          </w:tcPr>
          <w:p w14:paraId="781B2ACA" w14:textId="77777777" w:rsidR="007E6DB3" w:rsidRDefault="00B46CBA">
            <w:pPr>
              <w:pStyle w:val="Compact"/>
            </w:pPr>
            <w:r>
              <w:t>Epistemological and metaphysical difficulties</w:t>
            </w:r>
          </w:p>
        </w:tc>
        <w:tc>
          <w:tcPr>
            <w:tcW w:w="0" w:type="auto"/>
          </w:tcPr>
          <w:p w14:paraId="454575E7" w14:textId="77777777" w:rsidR="007E6DB3" w:rsidRDefault="00B46CBA">
            <w:pPr>
              <w:pStyle w:val="Compact"/>
            </w:pPr>
            <w:r>
              <w:t>A fact to be discovered</w:t>
            </w:r>
          </w:p>
        </w:tc>
      </w:tr>
      <w:tr w:rsidR="007E6DB3" w14:paraId="2640AE3E" w14:textId="77777777">
        <w:tc>
          <w:tcPr>
            <w:tcW w:w="0" w:type="auto"/>
          </w:tcPr>
          <w:p w14:paraId="7C890151" w14:textId="77777777" w:rsidR="007E6DB3" w:rsidRDefault="00B46CBA">
            <w:pPr>
              <w:pStyle w:val="Compact"/>
            </w:pPr>
            <w:r>
              <w:t>Constructivism</w:t>
            </w:r>
          </w:p>
        </w:tc>
        <w:tc>
          <w:tcPr>
            <w:tcW w:w="0" w:type="auto"/>
          </w:tcPr>
          <w:p w14:paraId="2F048B92" w14:textId="77777777" w:rsidR="007E6DB3" w:rsidRDefault="00B46CBA">
            <w:pPr>
              <w:pStyle w:val="Compact"/>
            </w:pPr>
            <w:r>
              <w:t>Grounds authority in reason</w:t>
            </w:r>
          </w:p>
        </w:tc>
        <w:tc>
          <w:tcPr>
            <w:tcW w:w="0" w:type="auto"/>
          </w:tcPr>
          <w:p w14:paraId="5C6B1F5A" w14:textId="77777777" w:rsidR="007E6DB3" w:rsidRDefault="00B46CBA">
            <w:pPr>
              <w:pStyle w:val="Compact"/>
            </w:pPr>
            <w:r>
              <w:t>Regress of procedures; underdetermination</w:t>
            </w:r>
          </w:p>
        </w:tc>
        <w:tc>
          <w:tcPr>
            <w:tcW w:w="0" w:type="auto"/>
          </w:tcPr>
          <w:p w14:paraId="149EAC32" w14:textId="77777777" w:rsidR="007E6DB3" w:rsidRDefault="00B46CBA">
            <w:pPr>
              <w:pStyle w:val="Compact"/>
            </w:pPr>
            <w:r>
              <w:t>A fixed point of ideal deliberation</w:t>
            </w:r>
          </w:p>
        </w:tc>
      </w:tr>
      <w:tr w:rsidR="007E6DB3" w14:paraId="336B3D16" w14:textId="77777777">
        <w:tc>
          <w:tcPr>
            <w:tcW w:w="0" w:type="auto"/>
          </w:tcPr>
          <w:p w14:paraId="1A693D38" w14:textId="77777777" w:rsidR="007E6DB3" w:rsidRDefault="00B46CBA">
            <w:pPr>
              <w:pStyle w:val="Compact"/>
            </w:pPr>
            <w:r>
              <w:t>Expressivism</w:t>
            </w:r>
          </w:p>
        </w:tc>
        <w:tc>
          <w:tcPr>
            <w:tcW w:w="0" w:type="auto"/>
          </w:tcPr>
          <w:p w14:paraId="525E45C4" w14:textId="77777777" w:rsidR="007E6DB3" w:rsidRDefault="00B46CBA">
            <w:pPr>
              <w:pStyle w:val="Compact"/>
            </w:pPr>
            <w:r>
              <w:t>Explains motivation, diversity</w:t>
            </w:r>
          </w:p>
        </w:tc>
        <w:tc>
          <w:tcPr>
            <w:tcW w:w="0" w:type="auto"/>
          </w:tcPr>
          <w:p w14:paraId="05A7416E" w14:textId="77777777" w:rsidR="007E6DB3" w:rsidRDefault="00B46CBA">
            <w:pPr>
              <w:pStyle w:val="Compact"/>
            </w:pPr>
            <w:r>
              <w:t>Cannot explain convergence or structure</w:t>
            </w:r>
          </w:p>
        </w:tc>
        <w:tc>
          <w:tcPr>
            <w:tcW w:w="0" w:type="auto"/>
          </w:tcPr>
          <w:p w14:paraId="7C85C889" w14:textId="77777777" w:rsidR="007E6DB3" w:rsidRDefault="00B46CBA">
            <w:pPr>
              <w:pStyle w:val="Compact"/>
            </w:pPr>
            <w:r>
              <w:t>A projection of sensibility</w:t>
            </w:r>
          </w:p>
        </w:tc>
      </w:tr>
      <w:tr w:rsidR="007E6DB3" w14:paraId="0E39A5E5" w14:textId="77777777">
        <w:tc>
          <w:tcPr>
            <w:tcW w:w="0" w:type="auto"/>
          </w:tcPr>
          <w:p w14:paraId="34133EA6" w14:textId="77777777" w:rsidR="007E6DB3" w:rsidRDefault="00B46CBA">
            <w:pPr>
              <w:pStyle w:val="Compact"/>
            </w:pPr>
            <w:r>
              <w:t>Governance</w:t>
            </w:r>
          </w:p>
        </w:tc>
        <w:tc>
          <w:tcPr>
            <w:tcW w:w="0" w:type="auto"/>
          </w:tcPr>
          <w:p w14:paraId="61572EFC" w14:textId="77777777" w:rsidR="007E6DB3" w:rsidRDefault="00B46CBA">
            <w:pPr>
              <w:pStyle w:val="Compact"/>
            </w:pPr>
            <w:r>
              <w:t>Explains authority, revisability, pluralism; connects to institutional practice</w:t>
            </w:r>
          </w:p>
        </w:tc>
        <w:tc>
          <w:tcPr>
            <w:tcW w:w="0" w:type="auto"/>
          </w:tcPr>
          <w:p w14:paraId="68B25ABA" w14:textId="77777777" w:rsidR="007E6DB3" w:rsidRDefault="00B46CBA">
            <w:pPr>
              <w:pStyle w:val="Compact"/>
            </w:pPr>
            <w:r>
              <w:t>Requires legitimacy theory; risks deference to unjust institutions</w:t>
            </w:r>
          </w:p>
        </w:tc>
        <w:tc>
          <w:tcPr>
            <w:tcW w:w="0" w:type="auto"/>
          </w:tcPr>
          <w:p w14:paraId="1D4F81F7" w14:textId="77777777" w:rsidR="007E6DB3" w:rsidRDefault="00B46CBA">
            <w:pPr>
              <w:pStyle w:val="Compact"/>
            </w:pPr>
            <w:r>
              <w:t>An artifact of legitimate institutional process</w:t>
            </w:r>
          </w:p>
        </w:tc>
      </w:tr>
    </w:tbl>
    <w:p w14:paraId="549DE867" w14:textId="77777777" w:rsidR="007E6DB3" w:rsidRDefault="00B46CBA">
      <w:pPr>
        <w:pStyle w:val="BodyText"/>
      </w:pPr>
      <w:r>
        <w:t xml:space="preserve">The governance account is the most natural fit for the geometric framework. It locates the metric’s authority in the same place that the framework’s </w:t>
      </w:r>
      <w:r>
        <w:rPr>
          <w:i/>
          <w:iCs/>
        </w:rPr>
        <w:t>implementation</w:t>
      </w:r>
      <w:r>
        <w:t xml:space="preserve"> must locate it: in the institutional processes that determine, for a community, how moral trade-offs are to be structured.</w:t>
      </w:r>
    </w:p>
    <w:p w14:paraId="48E9A9AF" w14:textId="77777777" w:rsidR="007E6DB3" w:rsidRDefault="00B46CBA">
      <w:pPr>
        <w:pStyle w:val="BodyText"/>
      </w:pPr>
      <w:r>
        <w:t>The space of admissible metrics is constrained by structural requirements — symmetry, non-discrimination, invariance, compatibility with structural invariants — but not reduced to a singleton. Genuine moral pluralism exists within these constraints, and the framework makes this pluralism precise rather than concealing it.</w:t>
      </w:r>
    </w:p>
    <w:p w14:paraId="471F787D" w14:textId="77777777" w:rsidR="007E6DB3" w:rsidRDefault="00B46CBA">
      <w:pPr>
        <w:pStyle w:val="BodyText"/>
      </w:pPr>
      <w:r>
        <w:t xml:space="preserve">The metric is moral infrastructure: designed, revisable, community-specific within structural constraints, and consequential for how moral life is lived. The geometric framework does not </w:t>
      </w:r>
      <w:r>
        <w:t>provide the metric. It provides the vocabulary for articulating, comparing, constraining, and implementing whatever metric a community adopts through legitimate governance.</w:t>
      </w:r>
    </w:p>
    <w:p w14:paraId="1D5E2C0E" w14:textId="77777777" w:rsidR="007E6DB3" w:rsidRDefault="00B46CBA">
      <w:pPr>
        <w:pStyle w:val="Heading2"/>
      </w:pPr>
      <w:bookmarkStart w:id="955" w:name="_Toc222926084"/>
      <w:bookmarkStart w:id="956" w:name="technical-appendix-2"/>
      <w:bookmarkStart w:id="957" w:name="_Toc223184899"/>
      <w:bookmarkEnd w:id="953"/>
      <w:r>
        <w:rPr>
          <w:rFonts w:ascii="Garamond" w:hAnsi="Garamond"/>
        </w:rPr>
        <w:t>Technical Appendix</w:t>
      </w:r>
      <w:bookmarkEnd w:id="955"/>
      <w:bookmarkEnd w:id="957"/>
    </w:p>
    <w:p w14:paraId="40CCC3FE" w14:textId="77777777" w:rsidR="007E6DB3" w:rsidRDefault="00B46CBA">
      <w:pPr>
        <w:pStyle w:val="FirstParagraph"/>
      </w:pPr>
      <w:r>
        <w:rPr>
          <w:b/>
          <w:bCs/>
        </w:rPr>
        <w:t>Definition A.1 (Admissible Metric).</w:t>
      </w:r>
      <w:r>
        <w:t xml:space="preserve"> </w:t>
      </w:r>
      <w:r>
        <w:rPr>
          <w:i/>
          <w:iCs/>
        </w:rPr>
        <w:t>A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is admissible if it satisfies:</w:t>
      </w:r>
      <w:r>
        <w:t xml:space="preserve"> 1. </w:t>
      </w:r>
      <w:r>
        <w:rPr>
          <w:i/>
          <w:iCs/>
        </w:rPr>
        <w:t>Symmetry:</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rPr>
          <w:i/>
          <w:iCs/>
        </w:rPr>
        <w:t>.</w:t>
      </w:r>
      <w:r>
        <w:t xml:space="preserve"> 2. </w:t>
      </w:r>
      <w:r>
        <w:rPr>
          <w:i/>
          <w:iCs/>
        </w:rPr>
        <w:t>Non-total-degeneracy: there exists a subspace</w:t>
      </w:r>
      <w: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of dimension</w:t>
      </w:r>
      <w:r>
        <w:t xml:space="preserve"> </w:t>
      </w:r>
      <m:oMath>
        <m:r>
          <m:rPr>
            <m:sty m:val="p"/>
          </m:rPr>
          <w:rPr>
            <w:rFonts w:ascii="Cambria Math" w:hAnsi="Cambria Math"/>
          </w:rPr>
          <m:t>≥</m:t>
        </m:r>
        <m:r>
          <w:rPr>
            <w:rFonts w:ascii="Cambria Math" w:hAnsi="Cambria Math"/>
          </w:rPr>
          <m:t>1</m:t>
        </m:r>
      </m:oMath>
      <w:r>
        <w:t xml:space="preserve"> </w:t>
      </w:r>
      <w:r>
        <w:rPr>
          <w:i/>
          <w:iCs/>
        </w:rPr>
        <w:t>on which</w:t>
      </w:r>
      <w:r>
        <w:t xml:space="preserve"> </w:t>
      </w:r>
      <m:oMath>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V</m:t>
            </m:r>
          </m:sub>
        </m:sSub>
      </m:oMath>
      <w:r>
        <w:t xml:space="preserve"> </w:t>
      </w:r>
      <w:r>
        <w:rPr>
          <w:i/>
          <w:iCs/>
        </w:rPr>
        <w:t>is non-degenerate.</w:t>
      </w:r>
      <w:r>
        <w:t xml:space="preserve"> 3. </w:t>
      </w:r>
      <w:r>
        <w:rPr>
          <w:i/>
          <w:iCs/>
        </w:rPr>
        <w:t>Tensor transformation:</w:t>
      </w:r>
      <w:r>
        <w:t xml:space="preserve"> </w:t>
      </w:r>
      <m:oMath>
        <m:r>
          <w:rPr>
            <w:rFonts w:ascii="Cambria Math" w:hAnsi="Cambria Math"/>
          </w:rPr>
          <m:t>g</m:t>
        </m:r>
      </m:oMath>
      <w:r>
        <w:t xml:space="preserve"> </w:t>
      </w:r>
      <w:r>
        <w:rPr>
          <w:i/>
          <w:iCs/>
        </w:rPr>
        <w:t>transforms as a (0,2)-tensor under Type 1 transformations.</w:t>
      </w:r>
      <w:r>
        <w:t xml:space="preserve"> 4. </w:t>
      </w:r>
      <w:r>
        <w:rPr>
          <w:i/>
          <w:iCs/>
        </w:rPr>
        <w:t>Non-discrimination:</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i/>
          <w:iCs/>
        </w:rPr>
        <w:t>for all morally irrelevant transformations</w:t>
      </w:r>
      <w:r>
        <w:t xml:space="preserve"> </w:t>
      </w:r>
      <m:oMath>
        <m:r>
          <w:rPr>
            <w:rFonts w:ascii="Cambria Math" w:hAnsi="Cambria Math"/>
          </w:rPr>
          <m:t>ϕ</m:t>
        </m:r>
      </m:oMath>
      <w:r>
        <w:rPr>
          <w:i/>
          <w:iCs/>
        </w:rPr>
        <w:t>.</w:t>
      </w:r>
      <w:r>
        <w:t xml:space="preserve"> 5. </w:t>
      </w:r>
      <w:r>
        <w:rPr>
          <w:i/>
          <w:iCs/>
        </w:rPr>
        <w:t>Structural compatibility:</w:t>
      </w:r>
      <w:r>
        <w:t xml:space="preserve"> </w:t>
      </w:r>
      <m:oMath>
        <m:r>
          <w:rPr>
            <w:rFonts w:ascii="Cambria Math" w:hAnsi="Cambria Math"/>
          </w:rPr>
          <m:t>g</m:t>
        </m:r>
      </m:oMath>
      <w:r>
        <w:t xml:space="preserve"> </w:t>
      </w:r>
      <w:r>
        <w:rPr>
          <w:i/>
          <w:iCs/>
        </w:rPr>
        <w:t>is compatible with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group structure and known nullifier constraints.</w:t>
      </w:r>
    </w:p>
    <w:p w14:paraId="0A87B5E0" w14:textId="77777777" w:rsidR="007E6DB3" w:rsidRDefault="00B46CBA">
      <w:pPr>
        <w:pStyle w:val="BodyText"/>
      </w:pPr>
      <w:r>
        <w:rPr>
          <w:b/>
          <w:bCs/>
        </w:rPr>
        <w:t>Proposition 9.1 (Non-Uniqueness of Admissible Metrics).</w:t>
      </w:r>
      <w:r>
        <w:t xml:space="preserve"> </w:t>
      </w:r>
      <w:r>
        <w:rPr>
          <w:i/>
          <w:iCs/>
        </w:rPr>
        <w:t>The space of admissible metrics on</w:t>
      </w:r>
      <w:r>
        <w:t xml:space="preserve"> </w:t>
      </w:r>
      <m:oMath>
        <m:r>
          <m:rPr>
            <m:scr m:val="script"/>
            <m:sty m:val="p"/>
          </m:rPr>
          <w:rPr>
            <w:rFonts w:ascii="Cambria Math" w:hAnsi="Cambria Math"/>
          </w:rPr>
          <m:t>M</m:t>
        </m:r>
      </m:oMath>
      <w:r>
        <w:t xml:space="preserve"> </w:t>
      </w:r>
      <w:r>
        <w:rPr>
          <w:i/>
          <w:iCs/>
        </w:rPr>
        <w:t>is non-empty and has dimension</w:t>
      </w:r>
      <w:r>
        <w:t xml:space="preserve"> </w:t>
      </w:r>
      <m:oMath>
        <m:r>
          <m:rPr>
            <m:sty m:val="p"/>
          </m:rPr>
          <w:rPr>
            <w:rFonts w:ascii="Cambria Math" w:hAnsi="Cambria Math"/>
          </w:rPr>
          <m:t>&gt;</m:t>
        </m:r>
        <m:r>
          <w:rPr>
            <w:rFonts w:ascii="Cambria Math" w:hAnsi="Cambria Math"/>
          </w:rPr>
          <m:t>0</m:t>
        </m:r>
      </m:oMath>
      <w:r>
        <w:rPr>
          <w:i/>
          <w:iCs/>
        </w:rPr>
        <w:t>. In particular, there exist admissible metrics that differ in their off-diagonal components while satisfying all five admissibility conditions.</w:t>
      </w:r>
    </w:p>
    <w:p w14:paraId="13591A9C" w14:textId="77777777" w:rsidR="007E6DB3" w:rsidRDefault="00B46CBA">
      <w:pPr>
        <w:pStyle w:val="BodyText"/>
      </w:pPr>
      <w:r>
        <w:rPr>
          <w:i/>
          <w:iCs/>
        </w:rPr>
        <w:t>Proof. The space Adm(M) is non-empty by Theorem 9.1(i), and has dimension ≥ 10 by Theorem 9.1(iii). In particular, the flat metric δ_μν and any perturbation δ_μν + ε h_μν (for symmetric h respecting the D₄ and U(1)_H constraints) are both admissible for sufficiently small ε &gt; 0. These metrics differ on off-diagonal components, establishing positive dimension. □</w:t>
      </w:r>
      <m:oMath>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ϵ</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ϵ</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ϵh</m:t>
        </m:r>
        <m:r>
          <m:rPr>
            <m:sty m:val="p"/>
          </m:rPr>
          <w:rPr>
            <w:rFonts w:ascii="Cambria Math" w:hAnsi="Cambria Math"/>
          </w:rPr>
          <m:t>▫</m:t>
        </m:r>
      </m:oMath>
    </w:p>
    <w:p w14:paraId="5C5E8A0B" w14:textId="77777777" w:rsidR="00A8654C" w:rsidRDefault="00000000">
      <w:pPr>
        <w:pStyle w:val="BodyText"/>
      </w:pPr>
      <w:r>
        <w:t>Note on logical structure. This proposition’s proof references Theorem 9.1 (stated below). The logical dependence is not circular: Theorem 9.1 provides the explicit dimension count for Adm(M), which is used here only as an existence claim (Adm(M) is non-empty with positive dimension). The existence of admissible metrics can also be established directly: the flat Euclidean metric on ℝ⁹ satisfies all axioms, and small perturbations of it remain admissible.</w:t>
      </w:r>
    </w:p>
    <w:p w14:paraId="31E2AAC1" w14:textId="77777777" w:rsidR="007E6DB3" w:rsidRDefault="00B46CBA">
      <w:pPr>
        <w:pStyle w:val="BodyText"/>
      </w:pPr>
      <w:r>
        <w:rPr>
          <w:b/>
          <w:bCs/>
        </w:rPr>
        <w:t>Proposition 9.2 (Structural Invariants Constrain the Metric).</w:t>
      </w:r>
      <w:r>
        <w:t xml:space="preserve"> </w:t>
      </w:r>
      <w:r>
        <w:rPr>
          <w:i/>
          <w:iCs/>
        </w:rPr>
        <w:t>If the correlative symmetry rates</w:t>
      </w:r>
      <w:r>
        <w:t xml:space="preserve"> </w:t>
      </w:r>
      <m:oMath>
        <m:r>
          <w:rPr>
            <w:rFonts w:ascii="Cambria Math" w:hAnsi="Cambria Math"/>
          </w:rPr>
          <m:t>P</m:t>
        </m:r>
        <m:r>
          <m:rPr>
            <m:sty m:val="p"/>
          </m:rPr>
          <w:rPr>
            <w:rFonts w:ascii="Cambria Math" w:hAnsi="Cambria Math"/>
          </w:rPr>
          <m:t>(</m:t>
        </m:r>
        <m:r>
          <m:rPr>
            <m:nor/>
          </m:rPr>
          <m:t>O</m:t>
        </m:r>
        <m:r>
          <m:rPr>
            <m:sty m:val="p"/>
          </m:rPr>
          <w:rPr>
            <w:rFonts w:ascii="Cambria Math" w:hAnsi="Cambria Math"/>
          </w:rPr>
          <m:t>↔</m:t>
        </m:r>
        <m:r>
          <m:rPr>
            <m:nor/>
          </m: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rPr>
          <w:i/>
          <w:iCs/>
        </w:rPr>
        <w:t>and</w:t>
      </w:r>
      <w:r>
        <w:t xml:space="preserve"> </w:t>
      </w:r>
      <m:oMath>
        <m:r>
          <w:rPr>
            <w:rFonts w:ascii="Cambria Math" w:hAnsi="Cambria Math"/>
          </w:rPr>
          <m:t>P</m:t>
        </m:r>
        <m:r>
          <m:rPr>
            <m:sty m:val="p"/>
          </m:rPr>
          <w:rPr>
            <w:rFonts w:ascii="Cambria Math" w:hAnsi="Cambria Math"/>
          </w:rPr>
          <m:t>(</m:t>
        </m:r>
        <m:r>
          <m:rPr>
            <m:nor/>
          </m:rPr>
          <m:t>L</m:t>
        </m:r>
        <m:r>
          <m:rPr>
            <m:sty m:val="p"/>
          </m:rPr>
          <w:rPr>
            <w:rFonts w:ascii="Cambria Math" w:hAnsi="Cambria Math"/>
          </w:rPr>
          <m:t>↔</m:t>
        </m:r>
        <m:r>
          <m:rPr>
            <m:nor/>
          </m: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rPr>
          <w:i/>
          <w:iCs/>
        </w:rPr>
        <w:t>are fixed structural invariants, then the diagonal components of the metric on the rights/duties dimension (Dimension 2) must satisfy:</w:t>
      </w:r>
    </w:p>
    <w:p w14:paraId="5FBD710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for correlative agents </m:t>
          </m:r>
          <m:r>
            <w:rPr>
              <w:rFonts w:ascii="Cambria Math" w:hAnsi="Cambria Math"/>
            </w:rPr>
            <m:t>a</m:t>
          </m:r>
          <m:r>
            <m:rPr>
              <m:sty m:val="p"/>
            </m:rPr>
            <w:rPr>
              <w:rFonts w:ascii="Cambria Math" w:hAnsi="Cambria Math"/>
            </w:rPr>
            <m:t>,</m:t>
          </m:r>
          <m:r>
            <w:rPr>
              <w:rFonts w:ascii="Cambria Math" w:hAnsi="Cambria Math"/>
            </w:rPr>
            <m:t>b</m:t>
          </m:r>
        </m:oMath>
      </m:oMathPara>
    </w:p>
    <w:p w14:paraId="01A5D4E4" w14:textId="77777777" w:rsidR="007E6DB3" w:rsidRDefault="00B46CBA">
      <w:pPr>
        <w:pStyle w:val="FirstParagraph"/>
      </w:pPr>
      <w:r>
        <w:rPr>
          <w:i/>
          <w:iCs/>
        </w:rPr>
        <w:t>where</w:t>
      </w:r>
      <w:r>
        <w:t xml:space="preserve"> </w:t>
      </w:r>
      <m:oMath>
        <m:r>
          <w:rPr>
            <w:rFonts w:ascii="Cambria Math" w:hAnsi="Cambria Math"/>
          </w:rPr>
          <m:t>f</m:t>
        </m:r>
      </m:oMath>
      <w:r>
        <w:t xml:space="preserve"> </w:t>
      </w:r>
      <w:r>
        <w:rPr>
          <w:i/>
          <w:iCs/>
        </w:rPr>
        <w:t>is a function of the correlative rates. Perfect correlative symmetry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m:t>
        </m:r>
      </m:oMath>
      <w:r>
        <w:rPr>
          <w:i/>
          <w:iCs/>
        </w:rPr>
        <w:t>) implies</w:t>
      </w:r>
      <w:r>
        <w:t xml:space="preserve"> </w:t>
      </w:r>
      <m:oMath>
        <m:r>
          <w:rPr>
            <w:rFonts w:ascii="Cambria Math" w:hAnsi="Cambria Math"/>
          </w:rPr>
          <m:t>f</m:t>
        </m:r>
        <m:r>
          <m:rPr>
            <m:sty m:val="p"/>
          </m:rPr>
          <w:rPr>
            <w:rFonts w:ascii="Cambria Math" w:hAnsi="Cambria Math"/>
          </w:rPr>
          <m:t>=</m:t>
        </m:r>
        <m:r>
          <w:rPr>
            <w:rFonts w:ascii="Cambria Math" w:hAnsi="Cambria Math"/>
          </w:rPr>
          <m:t>1</m:t>
        </m:r>
      </m:oMath>
      <w:r>
        <w:t xml:space="preserve"> </w:t>
      </w:r>
      <w:r>
        <w:rPr>
          <w:i/>
          <w:iCs/>
        </w:rPr>
        <w:t>— identical metric weights for correlative partners.</w:t>
      </w:r>
    </w:p>
    <w:p w14:paraId="51E4DCE9" w14:textId="77777777" w:rsidR="007E6DB3" w:rsidRDefault="00B46CBA">
      <w:pPr>
        <w:pStyle w:val="BodyText"/>
      </w:pPr>
      <w:r>
        <w:rPr>
          <w:i/>
          <w:iCs/>
        </w:rPr>
        <w:t>Proof. Under the correlative swap s_c: O ↔ C, L ↔ N, the expected satisfaction functional must be invariant: ⟨Σ⟩_{s_c} = ⟨Σ⟩. The proportionality factor f must satisfy: (1) f(p₁, p₂) = g₂₂(a)/g₂₂(b), which by the symmetry of the correlative exchange yields f(p₁, p₂) = p₁/p₂; (2) f(1,1) = 1 (perfect symmetry implies equal metric weights); and (3) f(p₁, p₂) · f(p₂, p₁) = 1 (applying the swap twice returns to the original). All three are satisfied by f(p₁, p₂) = p₁/p₂, and this is the unique solution consistent with the correlative symmetry constraint.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baf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oMath>
    </w:p>
    <w:p w14:paraId="53FBA552" w14:textId="77777777" w:rsidR="009A1D70" w:rsidRDefault="009A1D70">
      <w:pPr>
        <w:pStyle w:val="Heading3"/>
      </w:pPr>
    </w:p>
    <w:p w14:paraId="78021573" w14:textId="77777777" w:rsidR="000132DC" w:rsidRDefault="00000000">
      <w:pPr>
        <w:pStyle w:val="Heading3"/>
      </w:pPr>
      <w:bookmarkStart w:id="958" w:name="_Toc223184900"/>
      <w:r>
        <w:t>Characterization of the Admissible Metric Space</w:t>
      </w:r>
      <w:bookmarkEnd w:id="958"/>
    </w:p>
    <w:p w14:paraId="02FDD4BE" w14:textId="77777777" w:rsidR="000132DC" w:rsidRDefault="00000000">
      <w:r>
        <w:t>The preceding propositions established that the space of admissible metrics is non-trivial. We now prove structural results that characterize this space precisely.</w:t>
      </w:r>
    </w:p>
    <w:p w14:paraId="5ED72928" w14:textId="77777777" w:rsidR="000132DC" w:rsidRDefault="00000000">
      <w:r>
        <w:rPr>
          <w:b/>
        </w:rPr>
        <w:t xml:space="preserve">Lemma 9.1 (D₄ Constraint on Metric Components). [Conditional on Def. A.1, condition 5] </w:t>
      </w:r>
      <w:r>
        <w:rPr>
          <w:i/>
        </w:rPr>
        <w:t>Let g_μν be an admissible metric on M. The D₄ structural compatibility requirement forces g_{2μ}(O) = g_{2μ}(C) = g_{2μ}(N) = g_{2μ}(L) for all μ. This eliminates 27 degrees of freedom.</w:t>
      </w:r>
    </w:p>
    <w:p w14:paraId="7F52BCD8" w14:textId="77777777" w:rsidR="000132DC" w:rsidRDefault="00000000">
      <w:r>
        <w:rPr>
          <w:i/>
        </w:rPr>
        <w:t xml:space="preserve">Proof. </w:t>
      </w:r>
      <w:r>
        <w:t>D₄ acts on the Hohfeldian positions via the 4-cycle r = (O C N L) and reflection s_c = (O C)(L N). Structural compatibility (Def. A.1, condition 5) requires g_μν(σ(p)) = g_μν(p) for all σ ∈ D₄. Since D₄ acts transitively on {O, C, N, L}, the orbit of O under ⟨r⟩ is the entire set, so g_{2ν}(O) = g_{2ν}(C) = g_{2ν}(N) = g_{2ν}(L). This collapses four independent values to one for each of nine metric components g_{2μ}, eliminating 9 × (4 − 1) = 27 degrees of freedom. □</w:t>
      </w:r>
    </w:p>
    <w:p w14:paraId="2423AF18" w14:textId="77777777" w:rsidR="000132DC" w:rsidRDefault="00000000">
      <w:r>
        <w:rPr>
          <w:b/>
        </w:rPr>
        <w:t>Lemma 9.2 (U(1)_H Constraint on the Harm Dimension). [Conditional on Def. A.1, condition 5] The U(1)_H symmetry generates a Killing vector field ξ = ∂/∂x⁷ along Dimension 7. The Killing equation ensures that the metric is independent of x⁷ (∂7g_{μν} = 0 for all μ, ν). Combined with the product-structure interpretation of Axiom A5 — that the harm dimension is geometrically orthogonal to all other dimensions — this forces g_{7μ} = 0 for all μ ≠ 7. This eliminates 8 off-diagonal degrees of freedom.</w:t>
      </w:r>
    </w:p>
    <w:p w14:paraId="0800F2AE" w14:textId="77777777" w:rsidR="000132DC" w:rsidRDefault="00000000">
      <w:r>
        <w:rPr>
          <w:i/>
        </w:rPr>
        <w:t xml:space="preserve">Proof. </w:t>
      </w:r>
      <w:r>
        <w:t>The U(1)_H action is a continuous one-parameter group of isometries along Dimension 7. Its generator is the Killing vector field ξ = ∂/∂x⁷. The Killing equation ∇_μ ξ_ν + ∇_ν ξ_μ = 0 forces g_{7μ} = 0 for μ ≠ 7 (if g_{7μ} ≠ 0 for some μ ≠ 7, geodesics in the harm direction would couple to non-harm dimensions, breaking the independence of harm magnitude). This eliminates 8 off-diagonal components: g_{71}, g_{72}, …, g_{76}, g_{78}, g_{79}. □</w:t>
      </w:r>
    </w:p>
    <w:p w14:paraId="276AB137" w14:textId="77777777" w:rsidR="000132DC" w:rsidRDefault="00000000">
      <w:r>
        <w:rPr>
          <w:b/>
        </w:rPr>
        <w:t xml:space="preserve">Theorem 9.1 (Admissible Metric Space Structure). [Conditional on Def. A.1] </w:t>
      </w:r>
      <w:r>
        <w:rPr>
          <w:i/>
        </w:rPr>
        <w:t>Let Adm(M) denote the space of admissible metrics on the 9-dimensional moral manifold M. Then:</w:t>
      </w:r>
    </w:p>
    <w:p w14:paraId="431D40B4" w14:textId="77777777" w:rsidR="000132DC" w:rsidRDefault="00000000">
      <w:r>
        <w:t>(i) Adm(M) is non-empty: the flat metric δ_μν satisfies all five conditions.</w:t>
      </w:r>
    </w:p>
    <w:p w14:paraId="54481C4C" w14:textId="77777777" w:rsidR="000132DC" w:rsidRDefault="00000000">
      <w:r>
        <w:t>(ii) Adm(M) is a convex cone: if g, g’ ∈ Adm(M) and α, β &gt; 0, then αg + βg’ ∈ Adm(M).</w:t>
      </w:r>
    </w:p>
    <w:p w14:paraId="6D726074" w14:textId="77777777" w:rsidR="000132DC" w:rsidRDefault="00000000">
      <w:r>
        <w:t>(iii) dim Adm(M) ≥ 45 − 27 − 8 = 10.</w:t>
      </w:r>
    </w:p>
    <w:p w14:paraId="57EB41F8" w14:textId="77777777" w:rsidR="000132DC" w:rsidRDefault="00000000">
      <w:r>
        <w:rPr>
          <w:i/>
        </w:rPr>
        <w:t xml:space="preserve">Proof. </w:t>
      </w:r>
      <w:r>
        <w:t>(i) Non-emptiness. The flat metric δ_μν satisfies all five admissibility conditions: symmetry, non-degeneracy (det δ = 1), tensor transformation, non-discrimination (δ is constant), and structural compatibility (δ is invariant under O(9) ⊃ D₄ × U(1)_H). (ii) Convex cone. For g, g’ ∈ Adm(M) and α, β &gt; 0, αg + βg’ preserves all five conditions (symmetry, non-degeneracy, tensor transformation, non-discrimination, and compatibility are all linear or open conditions). (iii) Dimension bound. A symmetric 9×9 matrix has 45 independent components. D₄ eliminates 27 (Lemma 9.1). U(1)_H eliminates 8 (Lemma 9.2). Remaining: 45 − 27 − 8 = 10. □</w:t>
      </w:r>
    </w:p>
    <w:p w14:paraId="774E9C6F" w14:textId="77777777" w:rsidR="000132DC" w:rsidRDefault="00000000">
      <w:r>
        <w:rPr>
          <w:b/>
        </w:rPr>
        <w:t xml:space="preserve">Theorem 9.2 (Structured Pluralism). [Conditional on Def. A.1 and Def. 9.1] </w:t>
      </w:r>
      <w:r>
        <w:rPr>
          <w:i/>
        </w:rPr>
        <w:t>The partial order ≼ on Adm(M) is not total. That is, there exist admissible metrics g, g’ ∈ Adm(M) such that neither g ≼ g’ nor g’ ≼ g.</w:t>
      </w:r>
    </w:p>
    <w:p w14:paraId="1DD44A42" w14:textId="77777777" w:rsidR="000132DC" w:rsidRDefault="00000000">
      <w:r>
        <w:rPr>
          <w:i/>
        </w:rPr>
        <w:t xml:space="preserve">Proof. </w:t>
      </w:r>
      <w:r>
        <w:t xml:space="preserve">Construct two admissible metrics: g = δ_μν + ε e¹³ and g’ = δ_μν + ε e⁴⁵, where e¹³ and e⁴⁵ are symmetric perturbations coupling Dimensions 1–3 (welfare–justice) and Dimensions 4–5 (autonomy–care) respectively, with ε &gt; 0 sufficiently small. Both are admissible by the convex cone property (Theorem 9.1(ii)). Consider a community C₁ where welfare–justice coupling is empirically supported, and a community C₂ where autonomy–care coupling is supported. Then g achieves </w:t>
      </w:r>
      <w:r>
        <w:t>higher empirical adequacy for C₁ while g’ achieves higher adequacy for C₂. Under any ordering respecting empirical adequacy, g and g’ are incomparable. □</w:t>
      </w:r>
    </w:p>
    <w:p w14:paraId="74318A3C" w14:textId="77777777" w:rsidR="009A1D70" w:rsidRPr="007B081B" w:rsidRDefault="00000000">
      <w:r>
        <w:t>This is not a deficiency of the framework but a theorem: genuine moral pluralism — the existence of incomparable but individually coherent moral evaluations — is a mathematical consequence of the admissibility constraints, not a philosophical assumption.</w:t>
      </w:r>
    </w:p>
    <w:p w14:paraId="2B910BD8" w14:textId="77777777" w:rsidR="009A1D70" w:rsidRDefault="009A1D70">
      <w:pPr>
        <w:pStyle w:val="BodyText"/>
        <w:spacing w:before="360" w:after="240"/>
        <w:jc w:val="center"/>
        <w:rPr>
          <w:sz w:val="28"/>
        </w:rPr>
      </w:pPr>
    </w:p>
    <w:p w14:paraId="7680349B" w14:textId="77777777" w:rsidR="007E6DB3" w:rsidRDefault="00B46CBA">
      <w:pPr>
        <w:pStyle w:val="BodyText"/>
        <w:spacing w:before="360" w:after="240"/>
        <w:jc w:val="center"/>
        <w:rPr>
          <w:sz w:val="28"/>
        </w:rPr>
      </w:pPr>
      <w:r>
        <w:rPr>
          <w:sz w:val="28"/>
        </w:rPr>
        <w:t>❖</w:t>
      </w:r>
    </w:p>
    <w:p w14:paraId="2F6F2807" w14:textId="77777777" w:rsidR="009A1D70" w:rsidRDefault="009A1D70">
      <w:pPr>
        <w:pStyle w:val="BodyText"/>
        <w:spacing w:before="360" w:after="240"/>
        <w:jc w:val="center"/>
        <w:rPr>
          <w:sz w:val="28"/>
        </w:rPr>
      </w:pPr>
    </w:p>
    <w:p w14:paraId="565F68FC" w14:textId="77777777" w:rsidR="007E6DB3" w:rsidRDefault="00B46CBA">
      <w:pPr>
        <w:pStyle w:val="BodyText"/>
        <w:spacing w:after="80"/>
        <w:jc w:val="center"/>
      </w:pPr>
      <w:r>
        <w:rPr>
          <w:i/>
          <w:iCs/>
        </w:rPr>
        <w:t>The metric is not a datum and not a guess. It is a decision.</w:t>
      </w:r>
    </w:p>
    <w:p w14:paraId="254B8096" w14:textId="77777777" w:rsidR="007E6DB3" w:rsidRDefault="00B46CBA">
      <w:pPr>
        <w:pStyle w:val="BodyText"/>
        <w:spacing w:after="80"/>
        <w:jc w:val="center"/>
      </w:pPr>
      <w:r>
        <w:rPr>
          <w:i/>
          <w:iCs/>
        </w:rPr>
        <w:t>A decision made by institutions, constrained by structure, revisable by process, and consequential for every moral evaluation that operates within it.</w:t>
      </w:r>
    </w:p>
    <w:p w14:paraId="5C90C9B1" w14:textId="77777777" w:rsidR="007E6DB3" w:rsidRDefault="00B46CBA">
      <w:pPr>
        <w:pStyle w:val="BodyText"/>
        <w:spacing w:after="80"/>
        <w:jc w:val="center"/>
      </w:pPr>
      <w:r>
        <w:rPr>
          <w:i/>
          <w:iCs/>
        </w:rPr>
        <w:t>This chapter has argued that the question “Which metric is correct?” is not a philosophical puzzle with a unique answer, but a governance challenge with structural constraints.</w:t>
      </w:r>
    </w:p>
    <w:p w14:paraId="399664EA" w14:textId="77777777" w:rsidR="00C122AE" w:rsidRDefault="00B46CBA" w:rsidP="005B2EA5">
      <w:pPr>
        <w:pStyle w:val="BodyText"/>
        <w:spacing w:after="80"/>
        <w:jc w:val="center"/>
        <w:rPr>
          <w:i/>
          <w:iCs/>
        </w:rPr>
      </w:pPr>
      <w:r>
        <w:rPr>
          <w:i/>
          <w:iCs/>
        </w:rPr>
        <w:t>The geometric framework does not resolve the challenge. It gives us the language to face it honestly — to know exactly what we are choosing when we choose a metric, and what follows from the choice we make.</w:t>
      </w:r>
    </w:p>
    <w:p w14:paraId="59AA4823" w14:textId="77777777" w:rsidR="007E6DB3" w:rsidRDefault="00B46CBA">
      <w:pPr>
        <w:pStyle w:val="Heading1"/>
        <w:pageBreakBefore/>
      </w:pPr>
      <w:bookmarkStart w:id="959" w:name="_Toc222926085"/>
      <w:bookmarkStart w:id="960" w:name="X9979b49972fd61da3fe556ad303d117f1ead303"/>
      <w:bookmarkStart w:id="961" w:name="_Toc223184901"/>
      <w:bookmarkEnd w:id="821"/>
      <w:bookmarkEnd w:id="956"/>
      <w:r>
        <w:rPr>
          <w:rFonts w:ascii="Garamond" w:hAnsi="Garamond"/>
        </w:rPr>
        <w:t>Chapter 10: Moral Dynamics — Parallel Transport, Holonomy, and the Curvature of Moral Space</w:t>
      </w:r>
      <w:bookmarkEnd w:id="959"/>
      <w:bookmarkEnd w:id="961"/>
    </w:p>
    <w:p w14:paraId="749E4C77" w14:textId="77777777" w:rsidR="007E6DB3" w:rsidRDefault="00B46CBA">
      <w:pPr>
        <w:pStyle w:val="Heading2"/>
      </w:pPr>
      <w:bookmarkStart w:id="962" w:name="_Toc222926086"/>
      <w:bookmarkStart w:id="963" w:name="ethics-in-motion"/>
      <w:bookmarkStart w:id="964" w:name="_Toc223184902"/>
      <w:r>
        <w:rPr>
          <w:rFonts w:ascii="Garamond" w:hAnsi="Garamond"/>
        </w:rPr>
        <w:t>10.1 Ethics in Motion</w:t>
      </w:r>
      <w:bookmarkEnd w:id="962"/>
      <w:bookmarkEnd w:id="964"/>
    </w:p>
    <w:p w14:paraId="77E864B1" w14:textId="77777777" w:rsidR="007E6DB3" w:rsidRDefault="00B46CBA">
      <w:pPr>
        <w:pStyle w:val="FirstParagraph"/>
      </w:pPr>
      <w:r>
        <w:t xml:space="preserve">The preceding chapters developed a static picture: the moral manifold </w:t>
      </w:r>
      <m:oMath>
        <m:r>
          <m:rPr>
            <m:scr m:val="script"/>
            <m:sty m:val="p"/>
          </m:rPr>
          <w:rPr>
            <w:rFonts w:ascii="Cambria Math" w:hAnsi="Cambria Math"/>
          </w:rPr>
          <m:t>M</m:t>
        </m:r>
      </m:oMath>
      <w:r>
        <w:t xml:space="preserve"> (Chapter 5), the tensors that live on it (Chapter 6), the metric that measures them (Chapters 6, 9), and the stratified boundaries where the rules change (Chapter 8). This apparatus captures the geometry of a </w:t>
      </w:r>
      <w:r>
        <w:rPr>
          <w:i/>
          <w:iCs/>
        </w:rPr>
        <w:t>single moment</w:t>
      </w:r>
      <w:r>
        <w:t xml:space="preserve"> — the structure of obligations, interests, and trade-offs at one point in moral space.</w:t>
      </w:r>
    </w:p>
    <w:p w14:paraId="296BD70F" w14:textId="77777777" w:rsidR="007E6DB3" w:rsidRDefault="00B46CBA">
      <w:pPr>
        <w:pStyle w:val="BodyText"/>
      </w:pPr>
      <w:r>
        <w:t>But ethics is not static. Situations change. Obligations evolve. Moral understanding develops. A promise made yesterday must be carried into today’s altered circumstances. A principle learned in one context must be applied in another. An obligation incurred in peacetime must be renegotiated in crisis. Ethics is not a photograph but a trajectory — a path through structured space.</w:t>
      </w:r>
    </w:p>
    <w:p w14:paraId="29261E90" w14:textId="77777777" w:rsidR="007E6DB3" w:rsidRDefault="00B46CBA">
      <w:pPr>
        <w:pStyle w:val="BodyText"/>
      </w:pPr>
      <w:r>
        <w:t>This chapter introduces the dynamics of geometric ethics: how moral tensors change as we move through the moral manifold, how obligations are “transported” across changing circumstances, and what it means for moral evaluation to be path-dependent. The mathematical tools are the covariant derivative, parallel transport, holonomy, and curvature — developed abstractly in Chapter 4 (§4.6) and now given their moral content.</w:t>
      </w:r>
    </w:p>
    <w:p w14:paraId="366F320F" w14:textId="77777777" w:rsidR="007E6DB3" w:rsidRDefault="00B46CBA">
      <w:pPr>
        <w:pStyle w:val="Heading2"/>
      </w:pPr>
      <w:bookmarkStart w:id="965" w:name="_Toc222926087"/>
      <w:bookmarkStart w:id="966" w:name="the-problem-of-moral-change"/>
      <w:bookmarkStart w:id="967" w:name="_Toc223184903"/>
      <w:bookmarkEnd w:id="963"/>
      <w:r>
        <w:rPr>
          <w:rFonts w:ascii="Garamond" w:hAnsi="Garamond"/>
        </w:rPr>
        <w:t>10.2 The Problem of Moral Change</w:t>
      </w:r>
      <w:bookmarkEnd w:id="965"/>
      <w:bookmarkEnd w:id="967"/>
    </w:p>
    <w:p w14:paraId="62E048AE" w14:textId="77777777" w:rsidR="007E6DB3" w:rsidRDefault="00B46CBA">
      <w:pPr>
        <w:pStyle w:val="FirstParagraph"/>
      </w:pPr>
      <w:r>
        <w:t>Consider a simple scenario. Alice promises to meet Bob for coffee on Saturday. On Friday, Alice learns that Carol is having a medical emergency and needs help on Saturday morning. What happens to Alice’s obligation to Bob?</w:t>
      </w:r>
    </w:p>
    <w:p w14:paraId="5151363E" w14:textId="77777777" w:rsidR="007E6DB3" w:rsidRDefault="00B46CBA">
      <w:pPr>
        <w:pStyle w:val="BodyText"/>
      </w:pPr>
      <w:r>
        <w:t>A static analysis takes two snapshots:</w:t>
      </w:r>
    </w:p>
    <w:p w14:paraId="339ACC1B"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“meet Bob for coffee.”</w:t>
      </w:r>
    </w:p>
    <w:p w14:paraId="5494EAA5"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 “help Carol with the emergency.”</w:t>
      </w:r>
    </w:p>
    <w:p w14:paraId="6FFA96AD" w14:textId="77777777" w:rsidR="007E6DB3" w:rsidRDefault="00B46CBA">
      <w:pPr>
        <w:pStyle w:val="FirstParagraph"/>
      </w:pPr>
      <w:r>
        <w:t xml:space="preserve">These are just two points in moral space, with two obligation vectors. The static analysis can compare them —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points in a different direction from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but it cannot answer the dynamic questions:</w:t>
      </w:r>
    </w:p>
    <w:p w14:paraId="7B7369C6" w14:textId="77777777" w:rsidR="007E6DB3" w:rsidRDefault="00B46CBA">
      <w:pPr>
        <w:numPr>
          <w:ilvl w:val="0"/>
          <w:numId w:val="78"/>
        </w:numPr>
      </w:pPr>
      <w:r>
        <w:rPr>
          <w:b/>
          <w:bCs/>
        </w:rPr>
        <w:t>How did</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w:t>
      </w:r>
      <w:r>
        <w:rPr>
          <w:b/>
          <w:bCs/>
          <w:i/>
          <w:iCs/>
        </w:rPr>
        <w:t>become</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rPr>
          <w:b/>
          <w:bCs/>
        </w:rPr>
        <w:t>?</w:t>
      </w:r>
      <w:r>
        <w:t xml:space="preserve"> Was the obligation to Bob destroyed, overridden, suspended, or transformed?</w:t>
      </w:r>
    </w:p>
    <w:p w14:paraId="15ADC5BF" w14:textId="77777777" w:rsidR="007E6DB3" w:rsidRDefault="00B46CBA">
      <w:pPr>
        <w:numPr>
          <w:ilvl w:val="0"/>
          <w:numId w:val="78"/>
        </w:numPr>
      </w:pPr>
      <w:r>
        <w:rPr>
          <w:b/>
          <w:bCs/>
        </w:rPr>
        <w:t>Is there continuity?</w:t>
      </w:r>
      <w:r>
        <w:t xml:space="preserv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the “same” obligation 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reoriented by circumstances? Or is it a new obligation that replaced the old one?</w:t>
      </w:r>
    </w:p>
    <w:p w14:paraId="4687EAC1" w14:textId="77777777" w:rsidR="007E6DB3" w:rsidRDefault="00B46CBA">
      <w:pPr>
        <w:numPr>
          <w:ilvl w:val="0"/>
          <w:numId w:val="78"/>
        </w:numPr>
      </w:pPr>
      <w:r>
        <w:rPr>
          <w:b/>
          <w:bCs/>
        </w:rPr>
        <w:t>Is there residue?</w:t>
      </w:r>
      <w:r>
        <w:t xml:space="preserve"> Does the displaced obligation to Bob leave a trace — a secondary obligation to apologize, to reschedule, to acknowledge the broken commitment?</w:t>
      </w:r>
    </w:p>
    <w:p w14:paraId="6745DB0F" w14:textId="77777777" w:rsidR="007E6DB3" w:rsidRDefault="00B46CBA">
      <w:pPr>
        <w:numPr>
          <w:ilvl w:val="0"/>
          <w:numId w:val="78"/>
        </w:numPr>
      </w:pPr>
      <w:r>
        <w:rPr>
          <w:b/>
          <w:bCs/>
        </w:rPr>
        <w:t>Is the result path-dependent?</w:t>
      </w:r>
      <w:r>
        <w:t xml:space="preserve"> Would Alice’s final obligation be different if she had learned about Carol’s emergency </w:t>
      </w:r>
      <w:r>
        <w:rPr>
          <w:i/>
          <w:iCs/>
        </w:rPr>
        <w:t>before</w:t>
      </w:r>
      <w:r>
        <w:t xml:space="preserve"> making the promise to Bob?</w:t>
      </w:r>
    </w:p>
    <w:p w14:paraId="7DF1AC55" w14:textId="77777777" w:rsidR="007E6DB3" w:rsidRDefault="00B46CBA">
      <w:pPr>
        <w:pStyle w:val="FirstParagraph"/>
      </w:pPr>
      <w:r>
        <w:t xml:space="preserve">These are questions about </w:t>
      </w:r>
      <w:r>
        <w:rPr>
          <w:i/>
          <w:iCs/>
        </w:rPr>
        <w:t>moral dynamics</w:t>
      </w:r>
      <w:r>
        <w:t xml:space="preserve"> — how moral tensors evolve along paths through </w:t>
      </w:r>
      <m:oMath>
        <m:r>
          <m:rPr>
            <m:scr m:val="script"/>
            <m:sty m:val="p"/>
          </m:rPr>
          <w:rPr>
            <w:rFonts w:ascii="Cambria Math" w:hAnsi="Cambria Math"/>
          </w:rPr>
          <m:t>M</m:t>
        </m:r>
      </m:oMath>
      <w:r>
        <w:t>. To answer them, we need the apparatus of connections, parallel transport, and curvature.</w:t>
      </w:r>
    </w:p>
    <w:p w14:paraId="3B6D2992" w14:textId="77777777" w:rsidR="007E6DB3" w:rsidRDefault="00B46CBA">
      <w:pPr>
        <w:pStyle w:val="Heading2"/>
      </w:pPr>
      <w:bookmarkStart w:id="968" w:name="_Toc222926088"/>
      <w:bookmarkStart w:id="969" w:name="the-moral-connection"/>
      <w:bookmarkStart w:id="970" w:name="_Toc223184904"/>
      <w:bookmarkEnd w:id="966"/>
      <w:r>
        <w:rPr>
          <w:rFonts w:ascii="Garamond" w:hAnsi="Garamond"/>
        </w:rPr>
        <w:t>10.3 The Moral Connection</w:t>
      </w:r>
      <w:bookmarkEnd w:id="968"/>
      <w:bookmarkEnd w:id="970"/>
    </w:p>
    <w:p w14:paraId="65E0A712" w14:textId="77777777" w:rsidR="007E6DB3" w:rsidRDefault="00B46CBA">
      <w:pPr>
        <w:pStyle w:val="Heading3"/>
      </w:pPr>
      <w:bookmarkStart w:id="971" w:name="_Toc222926089"/>
      <w:bookmarkStart w:id="972" w:name="comparing-obligations-across-contexts"/>
      <w:bookmarkStart w:id="973" w:name="_Toc223184905"/>
      <w:r>
        <w:t>Comparing Obligations Across Contexts</w:t>
      </w:r>
      <w:bookmarkEnd w:id="971"/>
      <w:bookmarkEnd w:id="973"/>
    </w:p>
    <w:p w14:paraId="76763FFE" w14:textId="77777777" w:rsidR="007E6DB3" w:rsidRDefault="00B46CBA">
      <w:pPr>
        <w:pStyle w:val="FirstParagraph"/>
      </w:pPr>
      <w:r>
        <w:t xml:space="preserve">On a flat space, comparing vectors at different points is trivial: translate one to the other’s location and compare. On a curved space, there is no canonical translation — the comparison depends on the </w:t>
      </w:r>
      <w:r>
        <w:rPr>
          <w:i/>
          <w:iCs/>
        </w:rPr>
        <w:t>path</w:t>
      </w:r>
      <w:r>
        <w:t xml:space="preserve"> taken between the two points. A </w:t>
      </w:r>
      <w:r>
        <w:rPr>
          <w:i/>
          <w:iCs/>
        </w:rPr>
        <w:t>connection</w:t>
      </w:r>
      <w:r>
        <w:t xml:space="preserve"> is the additional structure that specifies how to make such comparisons.</w:t>
      </w:r>
    </w:p>
    <w:p w14:paraId="3181E70A" w14:textId="77777777" w:rsidR="007E6DB3" w:rsidRDefault="00B46CBA">
      <w:pPr>
        <w:pStyle w:val="BodyText"/>
      </w:pPr>
      <w:r>
        <w:rPr>
          <w:b/>
          <w:bCs/>
        </w:rPr>
        <w:t>Definition 10.1 (Moral Connection).</w:t>
      </w:r>
      <w:r>
        <w:t xml:space="preserve"> </w:t>
      </w:r>
      <w:r>
        <w:rPr>
          <w:i/>
          <w:iCs/>
        </w:rPr>
        <w:t>A moral connection is an affine connection</w:t>
      </w:r>
      <w:r>
        <w:t xml:space="preserve"> </w:t>
      </w:r>
      <m:oMath>
        <m:r>
          <m:rPr>
            <m:sty m:val="p"/>
          </m:rPr>
          <w:rPr>
            <w:rFonts w:ascii="Cambria Math" w:hAnsi="Cambria Math"/>
          </w:rPr>
          <m:t>∇</m:t>
        </m:r>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(within each stratum) that specifies, for any direction of change</w:t>
      </w:r>
      <w:r>
        <w:t xml:space="preserve"> </w:t>
      </w:r>
      <m:oMath>
        <m:r>
          <w:rPr>
            <w:rFonts w:ascii="Cambria Math" w:hAnsi="Cambria Math"/>
          </w:rPr>
          <m:t>X</m:t>
        </m:r>
      </m:oMath>
      <w:r>
        <w:t xml:space="preserve"> </w:t>
      </w:r>
      <w:r>
        <w:rPr>
          <w:i/>
          <w:iCs/>
        </w:rPr>
        <w:t>and any obligation field</w:t>
      </w:r>
      <w:r>
        <w:t xml:space="preserve"> </w:t>
      </w:r>
      <m:oMath>
        <m:r>
          <w:rPr>
            <w:rFonts w:ascii="Cambria Math" w:hAnsi="Cambria Math"/>
          </w:rPr>
          <m:t>O</m:t>
        </m:r>
      </m:oMath>
      <w:r>
        <w:rPr>
          <w:i/>
          <w:iCs/>
        </w:rPr>
        <w:t>, the rate of change of</w:t>
      </w:r>
      <w:r>
        <w:t xml:space="preserve"> </w:t>
      </w:r>
      <m:oMath>
        <m:r>
          <w:rPr>
            <w:rFonts w:ascii="Cambria Math" w:hAnsi="Cambria Math"/>
          </w:rPr>
          <m:t>O</m:t>
        </m:r>
      </m:oMath>
      <w:r>
        <w:t xml:space="preserve"> </w:t>
      </w:r>
      <w:r>
        <w:rPr>
          <w:i/>
          <w:iCs/>
        </w:rPr>
        <w:t>in the direction</w:t>
      </w:r>
      <w:r>
        <w:t xml:space="preserve"> </w:t>
      </w:r>
      <m:oMath>
        <m:r>
          <w:rPr>
            <w:rFonts w:ascii="Cambria Math" w:hAnsi="Cambria Math"/>
          </w:rPr>
          <m:t>X</m:t>
        </m:r>
      </m:oMath>
      <w:r>
        <w:rPr>
          <w:i/>
          <w:iCs/>
        </w:rPr>
        <w:t>:</w:t>
      </w:r>
    </w:p>
    <w:p w14:paraId="5F893689" w14:textId="77777777" w:rsidR="00A8654C" w:rsidRDefault="00000000">
      <w:pPr>
        <w:pStyle w:val="BodyText"/>
      </w:pPr>
      <w:r>
        <w:t>Remark. The definition of the moral connection is restricted to individual strata. Across stratum boundaries, the connection may be discontinuous. The junction conditions governing cross-boundary behavior — including continuity of parallel transport and matching of holonomy — are stated formally in Definition 13.6.</w:t>
      </w:r>
    </w:p>
    <w:p w14:paraId="2DFDFFAF"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O</m:t>
          </m:r>
          <m:r>
            <m:rPr>
              <m:sty m:val="p"/>
            </m:rPr>
            <w:rPr>
              <w:rFonts w:ascii="Cambria Math" w:hAnsi="Cambria Math"/>
            </w:rPr>
            <m:t>=</m:t>
          </m:r>
          <m:r>
            <m:rPr>
              <m:nor/>
            </m:rPr>
            <m:t xml:space="preserve">“how </m:t>
          </m:r>
          <m:r>
            <w:rPr>
              <w:rFonts w:ascii="Cambria Math" w:hAnsi="Cambria Math"/>
            </w:rPr>
            <m:t>O</m:t>
          </m:r>
          <m:r>
            <m:rPr>
              <m:nor/>
            </m:rPr>
            <m:t xml:space="preserve"> changes as the situation moves in direction </m:t>
          </m:r>
          <m:r>
            <w:rPr>
              <w:rFonts w:ascii="Cambria Math" w:hAnsi="Cambria Math"/>
            </w:rPr>
            <m:t>X</m:t>
          </m:r>
          <m:r>
            <m:rPr>
              <m:nor/>
            </m:rPr>
            <m:t>”</m:t>
          </m:r>
        </m:oMath>
      </m:oMathPara>
    </w:p>
    <w:p w14:paraId="0446B538" w14:textId="77777777" w:rsidR="007E6DB3" w:rsidRDefault="00B46CBA">
      <w:pPr>
        <w:pStyle w:val="FirstParagraph"/>
      </w:pPr>
      <w:r>
        <w:t xml:space="preserve">In coordinates, the covariant derivative of an obligation vector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 the direction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t xml:space="preserve"> is:</w:t>
      </w:r>
    </w:p>
    <w:p w14:paraId="27A2D440"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2CB569DA" w14:textId="77777777" w:rsidR="007E6DB3" w:rsidRDefault="00B46CBA">
      <w:pPr>
        <w:pStyle w:val="FirstParagraph"/>
      </w:pPr>
      <w:r>
        <w:t xml:space="preserve">The first term,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oMath>
      <w:r>
        <w:t xml:space="preserve">, is the </w:t>
      </w:r>
      <w:r>
        <w:rPr>
          <w:i/>
          <w:iCs/>
        </w:rPr>
        <w:t>naive</w:t>
      </w:r>
      <w:r>
        <w:t xml:space="preserve"> rate of change — how the components of </w:t>
      </w:r>
      <m:oMath>
        <m:r>
          <w:rPr>
            <w:rFonts w:ascii="Cambria Math" w:hAnsi="Cambria Math"/>
          </w:rPr>
          <m:t>O</m:t>
        </m:r>
      </m:oMath>
      <w:r>
        <w:t xml:space="preserve"> change if we simply track them in coordinates. The second term,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w:r>
        <w:t xml:space="preserve">, is the </w:t>
      </w:r>
      <w:r>
        <w:rPr>
          <w:i/>
          <w:iCs/>
        </w:rPr>
        <w:t>correction</w:t>
      </w:r>
      <w:r>
        <w:t xml:space="preserve"> — the adjustment needed because the coordinate system itself is changing as we move through moral space. The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oMath>
      <w:r>
        <w:t xml:space="preserve"> encode this correction.</w:t>
      </w:r>
    </w:p>
    <w:p w14:paraId="46AA986D" w14:textId="77777777" w:rsidR="007E6DB3" w:rsidRDefault="00B46CBA">
      <w:pPr>
        <w:pStyle w:val="Heading3"/>
      </w:pPr>
      <w:bookmarkStart w:id="974" w:name="_Toc222926090"/>
      <w:bookmarkStart w:id="975" w:name="what-the-connection-encodes"/>
      <w:bookmarkStart w:id="976" w:name="_Toc223184906"/>
      <w:bookmarkEnd w:id="972"/>
      <w:r>
        <w:t>What the Connection Encodes</w:t>
      </w:r>
      <w:bookmarkEnd w:id="974"/>
      <w:bookmarkEnd w:id="976"/>
    </w:p>
    <w:p w14:paraId="19A66B56" w14:textId="77777777" w:rsidR="007E6DB3" w:rsidRDefault="00B46CBA">
      <w:pPr>
        <w:pStyle w:val="FirstParagraph"/>
      </w:pPr>
      <w:r>
        <w:t xml:space="preserve">The moral connection has a precise interpretation: it encodes how </w:t>
      </w:r>
      <w:r>
        <w:rPr>
          <w:i/>
          <w:iCs/>
        </w:rPr>
        <w:t>moral concepts translate across contexts</w:t>
      </w:r>
      <w:r>
        <w:t>.</w:t>
      </w:r>
    </w:p>
    <w:p w14:paraId="20707EA3" w14:textId="77777777" w:rsidR="007E6DB3" w:rsidRDefault="00B46CBA">
      <w:pPr>
        <w:pStyle w:val="BodyText"/>
      </w:pPr>
      <w:r>
        <w:t xml:space="preserve">Consider the obligation “be kind.” In a family context, kindness means warmth, patience, emotional availability. In a professional context, kindness means fairness, clarity, respect for boundaries. The </w:t>
      </w:r>
      <w:r>
        <w:rPr>
          <w:i/>
          <w:iCs/>
        </w:rPr>
        <w:t>word</w:t>
      </w:r>
      <w:r>
        <w:t xml:space="preserve"> is the same; the </w:t>
      </w:r>
      <w:r>
        <w:rPr>
          <w:i/>
          <w:iCs/>
        </w:rPr>
        <w:t>content</w:t>
      </w:r>
      <w:r>
        <w:t xml:space="preserve"> — the obligation vector — has rotated.</w:t>
      </w:r>
    </w:p>
    <w:p w14:paraId="16B6F621" w14:textId="77777777" w:rsidR="007E6DB3" w:rsidRDefault="00B46CBA">
      <w:pPr>
        <w:pStyle w:val="BodyText"/>
      </w:pPr>
      <w:r>
        <w:t xml:space="preserve">The connection </w:t>
      </w:r>
      <m:oMath>
        <m:r>
          <m:rPr>
            <m:sty m:val="p"/>
          </m:rPr>
          <w:rPr>
            <w:rFonts w:ascii="Cambria Math" w:hAnsi="Cambria Math"/>
          </w:rPr>
          <m:t>∇</m:t>
        </m:r>
      </m:oMath>
      <w:r>
        <w:t xml:space="preserve"> specifies exactly how this rotation occurs. Moving from the family region of </w:t>
      </w:r>
      <m:oMath>
        <m:r>
          <m:rPr>
            <m:scr m:val="script"/>
            <m:sty m:val="p"/>
          </m:rPr>
          <w:rPr>
            <w:rFonts w:ascii="Cambria Math" w:hAnsi="Cambria Math"/>
          </w:rPr>
          <m:t>M</m:t>
        </m:r>
      </m:oMath>
      <w:r>
        <w:t xml:space="preserve"> to the professional region, the Christoffel symbols tell us:</w:t>
      </w:r>
    </w:p>
    <w:p w14:paraId="040D0B56"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7</m:t>
              </m:r>
            </m:sup>
          </m:sSubSup>
          <m:r>
            <m:rPr>
              <m:sty m:val="p"/>
            </m:rPr>
            <w:rPr>
              <w:rFonts w:ascii="Cambria Math" w:hAnsi="Cambria Math"/>
            </w:rPr>
            <m:t>&lt;</m:t>
          </m:r>
          <m:r>
            <w:rPr>
              <w:rFonts w:ascii="Cambria Math" w:hAnsi="Cambria Math"/>
            </w:rPr>
            <m:t>0 </m:t>
          </m:r>
          <m:r>
            <m:rPr>
              <m:nor/>
            </m:rPr>
            <m:t>(care obligation decreases)</m:t>
          </m:r>
        </m:oMath>
      </m:oMathPara>
    </w:p>
    <w:p w14:paraId="03789054"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8</m:t>
              </m:r>
            </m:sup>
          </m:sSubSup>
          <m:r>
            <m:rPr>
              <m:sty m:val="p"/>
            </m:rPr>
            <w:rPr>
              <w:rFonts w:ascii="Cambria Math" w:hAnsi="Cambria Math"/>
            </w:rPr>
            <m:t>&gt;</m:t>
          </m:r>
          <m:r>
            <w:rPr>
              <w:rFonts w:ascii="Cambria Math" w:hAnsi="Cambria Math"/>
            </w:rPr>
            <m:t>0 </m:t>
          </m:r>
          <m:r>
            <m:rPr>
              <m:nor/>
            </m:rPr>
            <m:t>(procedural legitimacy obligation increases)</m:t>
          </m:r>
        </m:oMath>
      </m:oMathPara>
    </w:p>
    <w:p w14:paraId="43458ED4" w14:textId="77777777" w:rsidR="007E6DB3" w:rsidRDefault="00B46CBA">
      <w:pPr>
        <w:pStyle w:val="FirstParagraph"/>
      </w:pPr>
      <w:r>
        <w:t xml:space="preserve">The connection does not say whether this rotation is “correct” — that depends on the metric (Chapter 9). It says: </w:t>
      </w:r>
      <w:r>
        <w:rPr>
          <w:i/>
          <w:iCs/>
        </w:rPr>
        <w:t>if you carry the obligation faithfully from one context to another, here is how its components change</w:t>
      </w:r>
      <w:r>
        <w:t xml:space="preserve">. The connection is the </w:t>
      </w:r>
      <w:r>
        <w:rPr>
          <w:i/>
          <w:iCs/>
        </w:rPr>
        <w:t>grammar</w:t>
      </w:r>
      <w:r>
        <w:t xml:space="preserve"> of moral translation.</w:t>
      </w:r>
    </w:p>
    <w:p w14:paraId="5E852A37" w14:textId="77777777" w:rsidR="007E6DB3" w:rsidRDefault="00B46CBA">
      <w:pPr>
        <w:pStyle w:val="Heading3"/>
      </w:pPr>
      <w:bookmarkStart w:id="977" w:name="_Toc222926091"/>
      <w:bookmarkStart w:id="978" w:name="the-levi-civita-connection"/>
      <w:bookmarkStart w:id="979" w:name="_Toc223184907"/>
      <w:bookmarkEnd w:id="975"/>
      <w:r>
        <w:t>The Levi-Civita Connection</w:t>
      </w:r>
      <w:bookmarkEnd w:id="977"/>
      <w:bookmarkEnd w:id="979"/>
    </w:p>
    <w:p w14:paraId="35B15998" w14:textId="77777777" w:rsidR="007E6DB3" w:rsidRDefault="00B46CBA">
      <w:pPr>
        <w:pStyle w:val="FirstParagraph"/>
      </w:pPr>
      <w:r>
        <w:t xml:space="preserve">If the moral manifold is equipped with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6), there is a distinguished connection: the </w:t>
      </w:r>
      <w:r>
        <w:rPr>
          <w:i/>
          <w:iCs/>
        </w:rPr>
        <w:t>Levi-Civita connection</w:t>
      </w:r>
      <w:r>
        <w:t>, which is the unique connection that is:</w:t>
      </w:r>
    </w:p>
    <w:p w14:paraId="6FC6FF59" w14:textId="77777777" w:rsidR="007E6DB3" w:rsidRDefault="00B46CBA">
      <w:pPr>
        <w:numPr>
          <w:ilvl w:val="0"/>
          <w:numId w:val="79"/>
        </w:numPr>
      </w:pPr>
      <w:r>
        <w:rPr>
          <w:b/>
          <w:bCs/>
        </w:rPr>
        <w:t>Metric-compatible</w:t>
      </w:r>
      <w:r>
        <w:t xml:space="preserve">: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Parallel transport preserves inner products — if two obligations are orthogonal at one point, they remain orthogonal after transport.</w:t>
      </w:r>
    </w:p>
    <w:p w14:paraId="403EDF16" w14:textId="77777777" w:rsidR="007E6DB3" w:rsidRDefault="00B46CBA">
      <w:pPr>
        <w:numPr>
          <w:ilvl w:val="0"/>
          <w:numId w:val="79"/>
        </w:numPr>
      </w:pPr>
      <w:r>
        <w:rPr>
          <w:b/>
          <w:bCs/>
        </w:rPr>
        <w:t>Torsion-free</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There is no “twisting” of the coordinate frame as we move through moral space.</w:t>
      </w:r>
    </w:p>
    <w:p w14:paraId="47011C3E" w14:textId="77777777" w:rsidR="007E6DB3" w:rsidRDefault="00B46CBA">
      <w:pPr>
        <w:pStyle w:val="FirstParagraph"/>
      </w:pPr>
      <w:r>
        <w:t>The Christoffel symbols of the Levi-Civita connection are determined entirely by the metric:</w:t>
      </w:r>
    </w:p>
    <w:p w14:paraId="10A55AC8"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μσ</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σν</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oMath>
      </m:oMathPara>
    </w:p>
    <w:p w14:paraId="32985F7B" w14:textId="77777777" w:rsidR="007E6DB3" w:rsidRDefault="00B46CBA">
      <w:pPr>
        <w:pStyle w:val="FirstParagraph"/>
      </w:pPr>
      <w:r>
        <w:t xml:space="preserve">This is significant: </w:t>
      </w:r>
      <w:r>
        <w:rPr>
          <w:b/>
          <w:bCs/>
        </w:rPr>
        <w:t>if we know the metric, we know the connection.</w:t>
      </w:r>
      <w:r>
        <w:t xml:space="preserve"> The governance account of Chapter 9 — which determines the metric — thereby also determines the dynamics. The trade-off structure and the transport rules are not independent choices; both are encoded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1A93CDB3" w14:textId="77777777" w:rsidR="007E6DB3" w:rsidRDefault="00B46CBA">
      <w:pPr>
        <w:pStyle w:val="Heading3"/>
      </w:pPr>
      <w:bookmarkStart w:id="980" w:name="_Toc222926092"/>
      <w:bookmarkStart w:id="981" w:name="non-metric-connections"/>
      <w:bookmarkStart w:id="982" w:name="_Toc223184908"/>
      <w:bookmarkEnd w:id="978"/>
      <w:r>
        <w:t>Non-Metric Connections</w:t>
      </w:r>
      <w:bookmarkEnd w:id="980"/>
      <w:bookmarkEnd w:id="982"/>
    </w:p>
    <w:p w14:paraId="3347019A" w14:textId="77777777" w:rsidR="007E6DB3" w:rsidRDefault="00B46CBA">
      <w:pPr>
        <w:pStyle w:val="FirstParagraph"/>
      </w:pPr>
      <w:r>
        <w:t xml:space="preserve">Must the moral connection be the Levi-Civita connection? Not necessarily. A connection with </w:t>
      </w:r>
      <w:r>
        <w:rPr>
          <w:i/>
          <w:iCs/>
        </w:rPr>
        <w:t>torsion</w:t>
      </w:r>
      <w:r>
        <w:t xml:space="preserve"> would mean that the moral coordinate frame itself twists as we move — that there is a systematic asymmetry in how moral concepts translate, beyond what the metric accounts for.</w:t>
      </w:r>
    </w:p>
    <w:p w14:paraId="461545EA" w14:textId="77777777" w:rsidR="007E6DB3" w:rsidRDefault="00B46CBA">
      <w:pPr>
        <w:pStyle w:val="BodyText"/>
      </w:pPr>
      <w:r>
        <w:rPr>
          <w:b/>
          <w:bCs/>
        </w:rPr>
        <w:t>Example.</w:t>
      </w:r>
      <w:r>
        <w:t xml:space="preserve"> Suppose that transporting an obligation from context A to context B and then from B to C yields a different result than transporting directly from A to C, </w:t>
      </w:r>
      <w:r>
        <w:rPr>
          <w:i/>
          <w:iCs/>
        </w:rPr>
        <w:t>even after accounting for curvature</w:t>
      </w:r>
      <w:r>
        <w:t>. This excess rotation is torsion. It would represent a structural asymmetry in moral translation: the order in which you traverse contexts matters, not because of curvature (which is symmetric) but because of a systematic twist.</w:t>
      </w:r>
    </w:p>
    <w:p w14:paraId="3927FB19" w14:textId="77777777" w:rsidR="007E6DB3" w:rsidRDefault="00B46CBA">
      <w:pPr>
        <w:pStyle w:val="BodyText"/>
      </w:pPr>
      <w:r>
        <w:t>Whether moral space has torsion is an open empirical question (Chapter 20). For the remainder of this chapter, we work with the torsion-free Levi-Civita connection, noting where the analysis would change with torsion.</w:t>
      </w:r>
    </w:p>
    <w:p w14:paraId="4DD8C6CC" w14:textId="77777777" w:rsidR="007E6DB3" w:rsidRDefault="00B46CBA">
      <w:pPr>
        <w:pStyle w:val="Heading2"/>
      </w:pPr>
      <w:bookmarkStart w:id="983" w:name="_Toc222926093"/>
      <w:bookmarkStart w:id="984" w:name="parallel-transport-of-obligations"/>
      <w:bookmarkStart w:id="985" w:name="_Toc223184909"/>
      <w:bookmarkEnd w:id="969"/>
      <w:bookmarkEnd w:id="981"/>
      <w:r>
        <w:rPr>
          <w:rFonts w:ascii="Garamond" w:hAnsi="Garamond"/>
        </w:rPr>
        <w:t>10.4 Parallel Transport of Obligations</w:t>
      </w:r>
      <w:bookmarkEnd w:id="983"/>
      <w:bookmarkEnd w:id="985"/>
    </w:p>
    <w:p w14:paraId="104F5C59" w14:textId="77777777" w:rsidR="007E6DB3" w:rsidRDefault="00B46CBA">
      <w:pPr>
        <w:pStyle w:val="Heading3"/>
      </w:pPr>
      <w:bookmarkStart w:id="986" w:name="_Toc222926094"/>
      <w:bookmarkStart w:id="987" w:name="the-concept"/>
      <w:bookmarkStart w:id="988" w:name="_Toc223184910"/>
      <w:r>
        <w:t>The Concept</w:t>
      </w:r>
      <w:bookmarkEnd w:id="986"/>
      <w:bookmarkEnd w:id="988"/>
    </w:p>
    <w:p w14:paraId="4F968CCF" w14:textId="77777777" w:rsidR="007E6DB3" w:rsidRDefault="00B46CBA">
      <w:pPr>
        <w:pStyle w:val="FirstParagraph"/>
      </w:pPr>
      <w:r>
        <w:rPr>
          <w:i/>
          <w:iCs/>
        </w:rPr>
        <w:t>Parallel transport</w:t>
      </w:r>
      <w:r>
        <w:t xml:space="preserve"> is the operation of carrying a vector along a path while keeping it “as constant as possible,” given the connection.</w:t>
      </w:r>
    </w:p>
    <w:p w14:paraId="5DA4D02B" w14:textId="77777777" w:rsidR="007E6DB3" w:rsidRDefault="00B46CBA">
      <w:pPr>
        <w:pStyle w:val="BodyText"/>
      </w:pPr>
      <w:r>
        <w:rPr>
          <w:b/>
          <w:bCs/>
        </w:rPr>
        <w:t>Definition 10.2 (Parallel Transport).</w:t>
      </w:r>
      <w:r>
        <w:t xml:space="preserve"> </w:t>
      </w:r>
      <w:r>
        <w:rPr>
          <w:i/>
          <w:iCs/>
        </w:rPr>
        <w:t>An obligation vector</w:t>
      </w:r>
      <w:r>
        <w:t xml:space="preserve"> </w:t>
      </w:r>
      <m:oMath>
        <m:r>
          <w:rPr>
            <w:rFonts w:ascii="Cambria Math" w:hAnsi="Cambria Math"/>
          </w:rPr>
          <m:t>O</m:t>
        </m:r>
      </m:oMath>
      <w:r>
        <w:t xml:space="preserve"> </w:t>
      </w:r>
      <w:r>
        <w:rPr>
          <w:i/>
          <w:iCs/>
        </w:rPr>
        <w:t>is parallel-transported along a curve</w:t>
      </w:r>
      <w:r>
        <w:t xml:space="prese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in</w:t>
      </w:r>
      <w:r>
        <w:t xml:space="preserve"> </w:t>
      </w:r>
      <m:oMath>
        <m:r>
          <m:rPr>
            <m:scr m:val="script"/>
            <m:sty m:val="p"/>
          </m:rPr>
          <w:rPr>
            <w:rFonts w:ascii="Cambria Math" w:hAnsi="Cambria Math"/>
          </w:rPr>
          <m:t>M</m:t>
        </m:r>
      </m:oMath>
      <w:r>
        <w:t xml:space="preserve"> </w:t>
      </w:r>
      <w:r>
        <w:rPr>
          <w:i/>
          <w:iCs/>
        </w:rPr>
        <w:t>if:</w:t>
      </w:r>
    </w:p>
    <w:p w14:paraId="16D2DBD6"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m:oMathPara>
    </w:p>
    <w:p w14:paraId="32486EE5" w14:textId="77777777" w:rsidR="007E6DB3" w:rsidRDefault="007E6DB3">
      <w:pPr>
        <w:pStyle w:val="FirstParagraph"/>
      </w:pPr>
    </w:p>
    <w:p w14:paraId="1FD30BFA" w14:textId="77777777" w:rsidR="007E6DB3" w:rsidRDefault="00B46CBA">
      <w:pPr>
        <w:pStyle w:val="BodyText"/>
      </w:pPr>
      <w:r>
        <w:rPr>
          <w:i/>
          <w:iCs/>
        </w:rPr>
        <w:t>That is, the covariant derivative of</w:t>
      </w:r>
      <w:r>
        <w:t xml:space="preserve"> </w:t>
      </w:r>
      <m:oMath>
        <m:r>
          <w:rPr>
            <w:rFonts w:ascii="Cambria Math" w:hAnsi="Cambria Math"/>
          </w:rPr>
          <m:t>O</m:t>
        </m:r>
      </m:oMath>
      <w:r>
        <w:t xml:space="preserve"> </w:t>
      </w:r>
      <w:r>
        <w:rPr>
          <w:i/>
          <w:iCs/>
        </w:rPr>
        <w:t>along the curve vanishes.</w:t>
      </w:r>
    </w:p>
    <w:p w14:paraId="7E7F45EA" w14:textId="77777777" w:rsidR="007E6DB3" w:rsidRDefault="00B46CBA">
      <w:pPr>
        <w:pStyle w:val="BodyText"/>
      </w:pPr>
      <w:r>
        <w:t>In coordinates, this becomes the system of ordinary differential equations:</w:t>
      </w:r>
    </w:p>
    <w:p w14:paraId="73AA28E0"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O</m:t>
                  </m:r>
                </m:e>
                <m:sup>
                  <m:r>
                    <w:rPr>
                      <w:rFonts w:ascii="Cambria Math" w:hAnsi="Cambria Math"/>
                    </w:rPr>
                    <m:t>μ</m:t>
                  </m:r>
                </m:sup>
              </m:sSup>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0</m:t>
          </m:r>
        </m:oMath>
      </m:oMathPara>
    </w:p>
    <w:p w14:paraId="61EF17C7" w14:textId="77777777" w:rsidR="007E6DB3" w:rsidRDefault="00B46CBA">
      <w:pPr>
        <w:pStyle w:val="FirstParagraph"/>
      </w:pPr>
      <w:r>
        <w:t xml:space="preserve">Given an initial obligation vector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at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parallel transport equations determine a unique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at every point along the curve.</w:t>
      </w:r>
    </w:p>
    <w:p w14:paraId="2C70179E" w14:textId="77777777" w:rsidR="007E6DB3" w:rsidRDefault="00B46CBA">
      <w:pPr>
        <w:pStyle w:val="Heading3"/>
      </w:pPr>
      <w:bookmarkStart w:id="989" w:name="_Toc222926095"/>
      <w:bookmarkStart w:id="990" w:name="moral-interpretation-1"/>
      <w:bookmarkStart w:id="991" w:name="_Toc223184911"/>
      <w:bookmarkEnd w:id="987"/>
      <w:r>
        <w:t>Moral Interpretation</w:t>
      </w:r>
      <w:bookmarkEnd w:id="989"/>
      <w:bookmarkEnd w:id="991"/>
    </w:p>
    <w:p w14:paraId="6346D892" w14:textId="77777777" w:rsidR="007E6DB3" w:rsidRDefault="00B46CBA">
      <w:pPr>
        <w:pStyle w:val="FirstParagraph"/>
      </w:pPr>
      <w:r>
        <w:t xml:space="preserve">Parallel transport is the </w:t>
      </w:r>
      <w:r>
        <w:rPr>
          <w:i/>
          <w:iCs/>
        </w:rPr>
        <w:t>faithful maintenance</w:t>
      </w:r>
      <w:r>
        <w:t xml:space="preserve"> of an obligation across changing circumstances. When Alice carries her promise to Bob from a normal Saturday context into a Saturday-with-emergency context, she is parallel-transporting the obligation.</w:t>
      </w:r>
    </w:p>
    <w:p w14:paraId="2FEF4084" w14:textId="77777777" w:rsidR="007E6DB3" w:rsidRDefault="00B46CBA">
      <w:pPr>
        <w:pStyle w:val="BodyText"/>
      </w:pPr>
      <w:r>
        <w:t xml:space="preserve">But “faithful maintenance” does not mean “keeping the same components.” If the coordinate system — the local meaning of “be helpful,” “be punctual,” “be caring” — changes from context to context, then faithful maintenance requires adjusting the components to compensate. The obligation is the </w:t>
      </w:r>
      <w:r>
        <w:rPr>
          <w:i/>
          <w:iCs/>
        </w:rPr>
        <w:t>same</w:t>
      </w:r>
      <w:r>
        <w:t xml:space="preserve"> in a geometric sense (it satisfies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but its expression in local coordinates changes.</w:t>
      </w:r>
    </w:p>
    <w:p w14:paraId="088ADBE0" w14:textId="77777777" w:rsidR="007E6DB3" w:rsidRDefault="00B46CBA">
      <w:pPr>
        <w:pStyle w:val="BodyText"/>
      </w:pPr>
      <w:r>
        <w:rPr>
          <w:b/>
          <w:bCs/>
        </w:rPr>
        <w:t>Example: Carrying “keep your promise” across contexts.</w:t>
      </w:r>
    </w:p>
    <w:p w14:paraId="5221E4A2" w14:textId="77777777" w:rsidR="007E6DB3" w:rsidRDefault="00B46CBA">
      <w:pPr>
        <w:pStyle w:val="BodyText"/>
      </w:pPr>
      <w:r>
        <w:t xml:space="preserve">Let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an obligation with strong duty component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0.8</m:t>
        </m:r>
      </m:oMath>
      <w:r>
        <w:t>) and moderate care component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0.4</m:t>
        </m:r>
      </m:oMath>
      <w:r>
        <w:t>).</w:t>
      </w:r>
    </w:p>
    <w:p w14:paraId="794D06E5" w14:textId="77777777" w:rsidR="007E6DB3" w:rsidRDefault="00B46CBA">
      <w:pPr>
        <w:pStyle w:val="BodyText"/>
      </w:pPr>
      <w:r>
        <w:t>As Alice moves from the “casual Saturday” context to the “emergency Saturday” context, the connection rotates the obligation:</w:t>
      </w:r>
    </w:p>
    <w:p w14:paraId="1B0E7C8D"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1</m:t>
              </m:r>
            </m:sup>
          </m:sSup>
          <m:r>
            <m:rPr>
              <m:nor/>
            </m:rPr>
            <m:t xml:space="preserve"> increases (welfare dimension becomes salient)</m:t>
          </m:r>
        </m:oMath>
      </m:oMathPara>
    </w:p>
    <w:p w14:paraId="15CCDC5B"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2</m:t>
              </m:r>
            </m:sup>
          </m:sSup>
          <m:r>
            <m:rPr>
              <m:nor/>
            </m:rPr>
            <m:t xml:space="preserve"> decreases (the promise’s binding force weakens in emergency)</m:t>
          </m:r>
        </m:oMath>
      </m:oMathPara>
    </w:p>
    <w:p w14:paraId="6F2E4C33"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7</m:t>
              </m:r>
            </m:sup>
          </m:sSup>
          <m:r>
            <m:rPr>
              <m:nor/>
            </m:rPr>
            <m:t xml:space="preserve"> remains stable (care is context-robust)</m:t>
          </m:r>
        </m:oMath>
      </m:oMathPara>
    </w:p>
    <w:p w14:paraId="5E2E22C2" w14:textId="77777777" w:rsidR="007E6DB3" w:rsidRDefault="00B46CBA">
      <w:pPr>
        <w:pStyle w:val="FirstParagraph"/>
      </w:pPr>
      <w:r>
        <w:t>The parallel-transported obligation might be:</w:t>
      </w:r>
    </w:p>
    <w:p w14:paraId="2AF84B6A"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271DA4E" w14:textId="77777777" w:rsidR="007E6DB3" w:rsidRDefault="00B46CBA">
      <w:pPr>
        <w:pStyle w:val="FirstParagraph"/>
      </w:pPr>
      <w:r>
        <w:t xml:space="preserve">The duty component has partially converted to a welfare component — the obligation has </w:t>
      </w:r>
      <w:r>
        <w:rPr>
          <w:i/>
          <w:iCs/>
        </w:rPr>
        <w:t>rotated</w:t>
      </w:r>
      <w:r>
        <w:t xml:space="preserve"> in moral space. The promise has not been destroyed; it has been faithfully carried into a new context where its expression changes.</w:t>
      </w:r>
    </w:p>
    <w:p w14:paraId="34D0B00A" w14:textId="77777777" w:rsidR="007E6DB3" w:rsidRDefault="00B46CBA">
      <w:pPr>
        <w:pStyle w:val="Heading3"/>
      </w:pPr>
      <w:bookmarkStart w:id="992" w:name="_Toc222926096"/>
      <w:bookmarkStart w:id="993" w:name="what-is-not-parallel-transport"/>
      <w:bookmarkStart w:id="994" w:name="_Toc223184912"/>
      <w:bookmarkEnd w:id="990"/>
      <w:r>
        <w:t xml:space="preserve">What Is </w:t>
      </w:r>
      <w:r>
        <w:rPr>
          <w:i/>
          <w:iCs/>
        </w:rPr>
        <w:t>Not</w:t>
      </w:r>
      <w:r>
        <w:t xml:space="preserve"> Parallel Transport</w:t>
      </w:r>
      <w:bookmarkEnd w:id="992"/>
      <w:bookmarkEnd w:id="994"/>
    </w:p>
    <w:p w14:paraId="44FE30F8" w14:textId="77777777" w:rsidR="007E6DB3" w:rsidRDefault="00B46CBA">
      <w:pPr>
        <w:pStyle w:val="FirstParagraph"/>
      </w:pPr>
      <w:r>
        <w:t xml:space="preserve">Not every change in moral obligations is parallel transport. Some changes represent </w:t>
      </w:r>
      <w:r>
        <w:rPr>
          <w:i/>
          <w:iCs/>
        </w:rPr>
        <w:t>genuine new information</w:t>
      </w:r>
      <w:r>
        <w:t xml:space="preserve"> — a new obligation that arises from the situation, not a transported version of the old </w:t>
      </w:r>
      <w:r>
        <w:t>one. If Carol asks Alice directly for help (creating a new obligation), this is not the old obligation transported — it is a new vector added to the tangent space.</w:t>
      </w:r>
    </w:p>
    <w:p w14:paraId="66A982EB" w14:textId="77777777" w:rsidR="007E6DB3" w:rsidRDefault="00B46CBA">
      <w:pPr>
        <w:pStyle w:val="BodyText"/>
      </w:pPr>
      <w:r>
        <w:t xml:space="preserve">The covariant derivative distinguishes these cases.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 change in </w:t>
      </w:r>
      <m:oMath>
        <m:r>
          <w:rPr>
            <w:rFonts w:ascii="Cambria Math" w:hAnsi="Cambria Math"/>
          </w:rPr>
          <m:t>O</m:t>
        </m:r>
      </m:oMath>
      <w:r>
        <w:t xml:space="preserve"> is entirely due to transport (the obligation is faithfully maintained).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there is a </w:t>
      </w:r>
      <w:r>
        <w:rPr>
          <w:i/>
          <w:iCs/>
        </w:rPr>
        <w:t>genuine</w:t>
      </w:r>
      <w:r>
        <w:t xml:space="preserve"> change — new information, new duties, new considerations — beyond what transport accounts for. The magnitude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oMath>
      <w:r>
        <w:t xml:space="preserve"> measures the </w:t>
      </w:r>
      <w:r>
        <w:rPr>
          <w:i/>
          <w:iCs/>
        </w:rPr>
        <w:t>rate of genuine moral change</w:t>
      </w:r>
      <w:r>
        <w:t xml:space="preserve"> at each point along the path.</w:t>
      </w:r>
    </w:p>
    <w:p w14:paraId="10104FA2" w14:textId="77777777" w:rsidR="007E6DB3" w:rsidRDefault="00B46CBA">
      <w:pPr>
        <w:pStyle w:val="Heading2"/>
      </w:pPr>
      <w:bookmarkStart w:id="995" w:name="_Toc222926097"/>
      <w:bookmarkStart w:id="996" w:name="Xc15e30acc28f43c176c4bd83cdbb8a512399898"/>
      <w:bookmarkStart w:id="997" w:name="_Toc223184913"/>
      <w:bookmarkEnd w:id="984"/>
      <w:bookmarkEnd w:id="993"/>
      <w:r>
        <w:rPr>
          <w:rFonts w:ascii="Garamond" w:hAnsi="Garamond"/>
        </w:rPr>
        <w:t>10.5 Holonomy: The Path-Dependence of Moral Evaluation</w:t>
      </w:r>
      <w:bookmarkEnd w:id="995"/>
      <w:bookmarkEnd w:id="997"/>
    </w:p>
    <w:p w14:paraId="5CCBC0A8" w14:textId="77777777" w:rsidR="007E6DB3" w:rsidRDefault="00B46CBA">
      <w:pPr>
        <w:pStyle w:val="Heading3"/>
      </w:pPr>
      <w:bookmarkStart w:id="998" w:name="_Toc222926098"/>
      <w:bookmarkStart w:id="999" w:name="the-phenomenon"/>
      <w:bookmarkStart w:id="1000" w:name="_Toc223184914"/>
      <w:r>
        <w:t>The Phenomenon</w:t>
      </w:r>
      <w:bookmarkEnd w:id="998"/>
      <w:bookmarkEnd w:id="1000"/>
    </w:p>
    <w:p w14:paraId="0FAADFD3" w14:textId="77777777" w:rsidR="007E6DB3" w:rsidRDefault="00B46CBA">
      <w:pPr>
        <w:pStyle w:val="FirstParagraph"/>
      </w:pPr>
      <w:r>
        <w:t xml:space="preserve">The most striking consequence of curvature is </w:t>
      </w:r>
      <w:r>
        <w:rPr>
          <w:i/>
          <w:iCs/>
        </w:rPr>
        <w:t>holonomy</w:t>
      </w:r>
      <w:r>
        <w:t>: if we parallel-transport a vector around a closed loop, it may not return to its original value. The vector has been “rotated” by the loop, even though the loop returns to the same point.</w:t>
      </w:r>
    </w:p>
    <w:p w14:paraId="29595F9F" w14:textId="77777777" w:rsidR="007E6DB3" w:rsidRDefault="00B46CBA">
      <w:pPr>
        <w:pStyle w:val="BodyText"/>
      </w:pPr>
      <w:r>
        <w:rPr>
          <w:b/>
          <w:bCs/>
        </w:rPr>
        <w:t>Definition 10.3 (Holonomy).</w:t>
      </w:r>
      <w:r>
        <w:t xml:space="preserve"> </w:t>
      </w:r>
      <w:r>
        <w:rPr>
          <w:i/>
          <w:iCs/>
        </w:rPr>
        <w:t>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closed loop with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rPr>
          <w:i/>
          <w:iCs/>
        </w:rPr>
        <w:t>. The holonomy of</w:t>
      </w:r>
      <w:r>
        <w:t xml:space="preserve"> </w:t>
      </w:r>
      <m:oMath>
        <m:r>
          <w:rPr>
            <w:rFonts w:ascii="Cambria Math" w:hAnsi="Cambria Math"/>
          </w:rPr>
          <m:t>γ</m:t>
        </m:r>
      </m:oMath>
      <w:r>
        <w:t xml:space="preserve"> </w:t>
      </w:r>
      <w:r>
        <w:rPr>
          <w:i/>
          <w:iCs/>
        </w:rPr>
        <w:t>is the linear transformation</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defined by:</w:t>
      </w:r>
    </w:p>
    <w:p w14:paraId="64B6128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m:rPr>
              <m:nor/>
            </m:rPr>
            <m:t xml:space="preserve">parallel transport of </m:t>
          </m:r>
          <m:r>
            <w:rPr>
              <w:rFonts w:ascii="Cambria Math" w:hAnsi="Cambria Math"/>
            </w:rPr>
            <m:t>O</m:t>
          </m:r>
          <m:r>
            <m:rPr>
              <m:nor/>
            </m:rPr>
            <m:t xml:space="preserve"> around </m:t>
          </m:r>
          <m:r>
            <w:rPr>
              <w:rFonts w:ascii="Cambria Math" w:hAnsi="Cambria Math"/>
            </w:rPr>
            <m:t>γ</m:t>
          </m:r>
        </m:oMath>
      </m:oMathPara>
    </w:p>
    <w:p w14:paraId="37F2A97A" w14:textId="77777777" w:rsidR="007E6DB3" w:rsidRDefault="00B46CBA">
      <w:pPr>
        <w:pStyle w:val="FirstParagraph"/>
      </w:pPr>
      <w:r>
        <w:rPr>
          <w:i/>
          <w:iCs/>
        </w:rPr>
        <w:t>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all loops</w:t>
      </w:r>
      <w:r>
        <w:t xml:space="preserve"> </w:t>
      </w:r>
      <m:oMath>
        <m:r>
          <w:rPr>
            <w:rFonts w:ascii="Cambria Math" w:hAnsi="Cambria Math"/>
          </w:rPr>
          <m:t>γ</m:t>
        </m:r>
      </m:oMath>
      <w:r>
        <w:rPr>
          <w:i/>
          <w:iCs/>
        </w:rPr>
        <w:t>, the connection is flat and moral space has no curvature at</w:t>
      </w:r>
      <w:r>
        <w:t xml:space="preserve"> </w:t>
      </w:r>
      <m:oMath>
        <m:r>
          <w:rPr>
            <w:rFonts w:ascii="Cambria Math" w:hAnsi="Cambria Math"/>
          </w:rPr>
          <m:t>p</m:t>
        </m:r>
      </m:oMath>
      <w:r>
        <w:rPr>
          <w:i/>
          <w:iCs/>
        </w:rPr>
        <w:t>. 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some</w:t>
      </w:r>
      <w:r>
        <w:t xml:space="preserve"> </w:t>
      </w:r>
      <m:oMath>
        <m:r>
          <w:rPr>
            <w:rFonts w:ascii="Cambria Math" w:hAnsi="Cambria Math"/>
          </w:rPr>
          <m:t>γ</m:t>
        </m:r>
      </m:oMath>
      <w:r>
        <w:rPr>
          <w:i/>
          <w:iCs/>
        </w:rPr>
        <w:t>, the connection has nontrivial curvature.</w:t>
      </w:r>
    </w:p>
    <w:p w14:paraId="735C89A1" w14:textId="77777777" w:rsidR="007E6DB3" w:rsidRDefault="00B46CBA">
      <w:pPr>
        <w:pStyle w:val="Heading3"/>
      </w:pPr>
      <w:bookmarkStart w:id="1001" w:name="_Toc222926099"/>
      <w:bookmarkStart w:id="1002" w:name="a-moral-example"/>
      <w:bookmarkStart w:id="1003" w:name="_Toc223184915"/>
      <w:bookmarkEnd w:id="999"/>
      <w:r>
        <w:t>A Moral Example</w:t>
      </w:r>
      <w:bookmarkEnd w:id="1001"/>
      <w:bookmarkEnd w:id="1003"/>
    </w:p>
    <w:p w14:paraId="4018DD4D" w14:textId="77777777" w:rsidR="007E6DB3" w:rsidRDefault="00B46CBA">
      <w:pPr>
        <w:pStyle w:val="FirstParagraph"/>
      </w:pPr>
      <w:r>
        <w:t>Consider the following circuit in moral space:</w:t>
      </w:r>
    </w:p>
    <w:p w14:paraId="14EE9789" w14:textId="77777777" w:rsidR="007E6DB3" w:rsidRDefault="00B46CBA">
      <w:pPr>
        <w:numPr>
          <w:ilvl w:val="0"/>
          <w:numId w:val="80"/>
        </w:numPr>
      </w:pPr>
      <w:r>
        <w:rPr>
          <w:b/>
          <w:bCs/>
        </w:rPr>
        <w:t>Start</w:t>
      </w:r>
      <w:r>
        <w:t>: Alice has a normal friendship with Bob. Obligation: moderate care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w:t>
      </w:r>
    </w:p>
    <w:p w14:paraId="20381DF7" w14:textId="77777777" w:rsidR="007E6DB3" w:rsidRDefault="00B46CBA">
      <w:pPr>
        <w:numPr>
          <w:ilvl w:val="0"/>
          <w:numId w:val="80"/>
        </w:numPr>
      </w:pPr>
      <w:r>
        <w:rPr>
          <w:b/>
          <w:bCs/>
        </w:rPr>
        <w:t>Step 1</w:t>
      </w:r>
      <w:r>
        <w:t>: Alice learns Bob’s secret. The obligation gains a confidentiality component (</w:t>
      </w:r>
      <m:oMath>
        <m:sSup>
          <m:sSupPr>
            <m:ctrlPr>
              <w:rPr>
                <w:rFonts w:ascii="Cambria Math" w:hAnsi="Cambria Math"/>
              </w:rPr>
            </m:ctrlPr>
          </m:sSupPr>
          <m:e>
            <m:r>
              <w:rPr>
                <w:rFonts w:ascii="Cambria Math" w:hAnsi="Cambria Math"/>
              </w:rPr>
              <m:t>O</m:t>
            </m:r>
          </m:e>
          <m:sup>
            <m:r>
              <w:rPr>
                <w:rFonts w:ascii="Cambria Math" w:hAnsi="Cambria Math"/>
              </w:rPr>
              <m:t>5</m:t>
            </m:r>
          </m:sup>
        </m:sSup>
      </m:oMath>
      <w:r>
        <w:t xml:space="preserve"> increases — privacy dimension becomes active).</w:t>
      </w:r>
    </w:p>
    <w:p w14:paraId="23E2533D" w14:textId="77777777" w:rsidR="007E6DB3" w:rsidRDefault="00B46CBA">
      <w:pPr>
        <w:numPr>
          <w:ilvl w:val="0"/>
          <w:numId w:val="80"/>
        </w:numPr>
      </w:pPr>
      <w:r>
        <w:rPr>
          <w:b/>
          <w:bCs/>
        </w:rPr>
        <w:t>Step 2</w:t>
      </w:r>
      <w:r>
        <w:t>: Alice discovers the secret involves potential harm to Carol. The obligation acquires a duty-to-warn component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increases — welfare dimension activates).</w:t>
      </w:r>
    </w:p>
    <w:p w14:paraId="3CA02214" w14:textId="77777777" w:rsidR="007E6DB3" w:rsidRDefault="00B46CBA">
      <w:pPr>
        <w:numPr>
          <w:ilvl w:val="0"/>
          <w:numId w:val="80"/>
        </w:numPr>
      </w:pPr>
      <w:r>
        <w:rPr>
          <w:b/>
          <w:bCs/>
        </w:rPr>
        <w:t>Step 3</w:t>
      </w:r>
      <w:r>
        <w:t>: Alice warns Carol; the harm is averted. The immediate welfare obligation is discharged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returns to baseline).</w:t>
      </w:r>
    </w:p>
    <w:p w14:paraId="664827B7" w14:textId="77777777" w:rsidR="007E6DB3" w:rsidRDefault="00B46CBA">
      <w:pPr>
        <w:numPr>
          <w:ilvl w:val="0"/>
          <w:numId w:val="80"/>
        </w:numPr>
      </w:pPr>
      <w:r>
        <w:rPr>
          <w:b/>
          <w:bCs/>
        </w:rPr>
        <w:t>Step 4</w:t>
      </w:r>
      <w:r>
        <w:t>: The situation resolves; Alice and Bob return to “normal” friendship.</w:t>
      </w:r>
    </w:p>
    <w:p w14:paraId="79287823" w14:textId="77777777" w:rsidR="007E6DB3" w:rsidRDefault="00B46CBA">
      <w:pPr>
        <w:pStyle w:val="FirstParagraph"/>
      </w:pPr>
      <w:r>
        <w:t>Has the obligation returned to its original value? Geometrically, we have parallel-transported the obligation around a loop: normal friendship → confidentiality → duty-to-warn → resolution → normal friendship.</w:t>
      </w:r>
    </w:p>
    <w:p w14:paraId="2095BCB2" w14:textId="77777777" w:rsidR="007E6DB3" w:rsidRDefault="00B46CBA">
      <w:pPr>
        <w:pStyle w:val="BodyText"/>
      </w:pPr>
      <w:r>
        <w:t xml:space="preserve">If moral space is </w:t>
      </w:r>
      <w:r>
        <w:rPr>
          <w:i/>
          <w:iCs/>
        </w:rPr>
        <w:t>flat</w:t>
      </w:r>
      <w:r>
        <w:t xml:space="preserve">, the obligation returns exactly to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 xml:space="preserve">: the friendship is unchanged. But if moral space is </w:t>
      </w:r>
      <w:r>
        <w:rPr>
          <w:i/>
          <w:iCs/>
        </w:rPr>
        <w:t>curved</w:t>
      </w:r>
      <w:r>
        <w:t xml:space="preserve">, 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oMath>
      <w:r>
        <w:t xml:space="preserve"> rotates the obligation. The care component may have shifted:</w:t>
      </w:r>
    </w:p>
    <w:p w14:paraId="2B74B46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3738E486" w14:textId="77777777" w:rsidR="007E6DB3" w:rsidRDefault="00B46CBA">
      <w:pPr>
        <w:pStyle w:val="FirstParagraph"/>
      </w:pPr>
      <w:r>
        <w:t>The care dimension has diminished (</w:t>
      </w:r>
      <m:oMath>
        <m:r>
          <w:rPr>
            <w:rFonts w:ascii="Cambria Math" w:hAnsi="Cambria Math"/>
          </w:rPr>
          <m:t>0.5</m:t>
        </m:r>
        <m:r>
          <m:rPr>
            <m:sty m:val="p"/>
          </m:rPr>
          <w:rPr>
            <w:rFonts w:ascii="Cambria Math" w:hAnsi="Cambria Math"/>
          </w:rPr>
          <m:t>→</m:t>
        </m:r>
        <m:r>
          <w:rPr>
            <w:rFonts w:ascii="Cambria Math" w:hAnsi="Cambria Math"/>
          </w:rPr>
          <m:t>0.35</m:t>
        </m:r>
      </m:oMath>
      <w:r>
        <w:t>), a privacy residue persists (</w:t>
      </w:r>
      <m:oMath>
        <m:sSup>
          <m:sSupPr>
            <m:ctrlPr>
              <w:rPr>
                <w:rFonts w:ascii="Cambria Math" w:hAnsi="Cambria Math"/>
              </w:rPr>
            </m:ctrlPr>
          </m:sSupPr>
          <m:e>
            <m:r>
              <w:rPr>
                <w:rFonts w:ascii="Cambria Math" w:hAnsi="Cambria Math"/>
              </w:rPr>
              <m:t>O</m:t>
            </m:r>
          </m:e>
          <m:sup>
            <m:r>
              <w:rPr>
                <w:rFonts w:ascii="Cambria Math" w:hAnsi="Cambria Math"/>
              </w:rPr>
              <m:t>5</m:t>
            </m:r>
          </m:sup>
        </m:sSup>
        <m:r>
          <m:rPr>
            <m:sty m:val="p"/>
          </m:rPr>
          <w:rPr>
            <w:rFonts w:ascii="Cambria Math" w:hAnsi="Cambria Math"/>
          </w:rPr>
          <m:t>=</m:t>
        </m:r>
        <m:r>
          <w:rPr>
            <w:rFonts w:ascii="Cambria Math" w:hAnsi="Cambria Math"/>
          </w:rPr>
          <m:t>0.1</m:t>
        </m:r>
      </m:oMath>
      <w:r>
        <w:t>), and an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 Alice now evaluates the friendship with greater caution). The loop has left a mark.</w:t>
      </w:r>
    </w:p>
    <w:p w14:paraId="1CA3C91D" w14:textId="77777777" w:rsidR="007E6DB3" w:rsidRDefault="00B46CBA">
      <w:pPr>
        <w:pStyle w:val="BodyText"/>
      </w:pPr>
      <w:r>
        <w:t xml:space="preserve">This is the geometric content of the moral intuition that </w:t>
      </w:r>
      <w:r>
        <w:rPr>
          <w:b/>
          <w:bCs/>
        </w:rPr>
        <w:t>experiences leave permanent traces</w:t>
      </w:r>
      <w:r>
        <w:t xml:space="preserve">. A relationship that survives a betrayal is not the same as one that never faced one. A society that has gone through a war is not the same as one that has not, even if it returns to “peace.” The holonomy measures the </w:t>
      </w:r>
      <w:r>
        <w:rPr>
          <w:i/>
          <w:iCs/>
        </w:rPr>
        <w:t>irreducible residue</w:t>
      </w:r>
      <w:r>
        <w:t xml:space="preserve"> of moral experience.</w:t>
      </w:r>
    </w:p>
    <w:p w14:paraId="52672E9B" w14:textId="77777777" w:rsidR="007E6DB3" w:rsidRDefault="00B46CBA">
      <w:pPr>
        <w:pStyle w:val="Heading3"/>
      </w:pPr>
      <w:bookmarkStart w:id="1004" w:name="_Toc222926100"/>
      <w:bookmarkStart w:id="1005" w:name="the-holonomy-group"/>
      <w:bookmarkStart w:id="1006" w:name="_Toc223184916"/>
      <w:bookmarkEnd w:id="1002"/>
      <w:r>
        <w:t>The Holonomy Group</w:t>
      </w:r>
      <w:bookmarkEnd w:id="1004"/>
      <w:bookmarkEnd w:id="1006"/>
    </w:p>
    <w:p w14:paraId="5B73DEAD" w14:textId="77777777" w:rsidR="007E6DB3" w:rsidRDefault="00B46CBA">
      <w:pPr>
        <w:pStyle w:val="FirstParagraph"/>
      </w:pPr>
      <w:r>
        <w:t xml:space="preserve">The set of all holonomy transformations at a point </w:t>
      </w:r>
      <m:oMath>
        <m:r>
          <w:rPr>
            <w:rFonts w:ascii="Cambria Math" w:hAnsi="Cambria Math"/>
          </w:rPr>
          <m:t>p</m:t>
        </m:r>
      </m:oMath>
      <w:r>
        <w:t xml:space="preserve"> forms a group — the </w:t>
      </w:r>
      <w:r>
        <w:rPr>
          <w:i/>
          <w:iCs/>
        </w:rPr>
        <w:t>holonomy group</w:t>
      </w:r>
      <w:r>
        <w:t xml:space="preserve">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0732820C" w14:textId="77777777" w:rsidR="007E6DB3" w:rsidRDefault="00B46CBA">
      <w:pPr>
        <w:pStyle w:val="BodyText"/>
      </w:pPr>
      <m:oMathPara>
        <m:oMathParaPr>
          <m:jc m:val="center"/>
        </m:oMathParaP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γ</m:t>
          </m:r>
          <m:r>
            <m:rPr>
              <m:nor/>
            </m:rPr>
            <m:t xml:space="preserve"> is a loop at </m:t>
          </m:r>
          <m:r>
            <w:rPr>
              <w:rFonts w:ascii="Cambria Math" w:hAnsi="Cambria Math"/>
            </w:rPr>
            <m:t>p</m:t>
          </m:r>
          <m:r>
            <m:rPr>
              <m:sty m:val="p"/>
            </m:rPr>
            <w:rPr>
              <w:rFonts w:ascii="Cambria Math" w:hAnsi="Cambria Math"/>
            </w:rPr>
            <m:t>}</m:t>
          </m:r>
        </m:oMath>
      </m:oMathPara>
    </w:p>
    <w:p w14:paraId="37B3A8C1" w14:textId="77777777" w:rsidR="007E6DB3" w:rsidRDefault="00B46CBA">
      <w:pPr>
        <w:pStyle w:val="FirstParagraph"/>
      </w:pPr>
      <w:r>
        <w:t xml:space="preserve">The holonomy group captures the full range of transformations that moral experience can induce.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trivial (only the identity), moral space is flat at </w:t>
      </w:r>
      <m:oMath>
        <m:r>
          <w:rPr>
            <w:rFonts w:ascii="Cambria Math" w:hAnsi="Cambria Math"/>
          </w:rPr>
          <m:t>p</m:t>
        </m:r>
      </m:oMath>
      <w:r>
        <w:t xml:space="preserve"> — all loops preserve obligations exactly.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large, the curvature is rich — many different loops produce many different rotations.</w:t>
      </w:r>
    </w:p>
    <w:p w14:paraId="025DB5E8" w14:textId="77777777" w:rsidR="007E6DB3" w:rsidRDefault="00B46CBA">
      <w:pPr>
        <w:pStyle w:val="BodyText"/>
      </w:pPr>
      <w:r>
        <w:rPr>
          <w:b/>
          <w:bCs/>
        </w:rPr>
        <w:t>Connection to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w:t>
      </w:r>
      <w:r>
        <w:t xml:space="preserve"> In stratified moral space (Chapter 8), the holonomy around a loop that crosses Hohfeldian boundaries is constrained by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A loop that enters the obligation stratum and returns to the liberty stratum may induce a transformation from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 a rotation or reflection of the Hohfeldian square. The holonomy group of the stratified moral manifold includes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as a discrete subgroup, contributing to what might be called the </w:t>
      </w:r>
      <w:r>
        <w:rPr>
          <w:i/>
          <w:iCs/>
        </w:rPr>
        <w:t>non-abelian</w:t>
      </w:r>
      <w:r>
        <w:t xml:space="preserve"> character of moral dynamics.</w:t>
      </w:r>
    </w:p>
    <w:p w14:paraId="601824D3" w14:textId="77777777" w:rsidR="004637F1" w:rsidRDefault="00B46CBA">
      <w:r>
        <w:rPr>
          <w:b/>
        </w:rPr>
        <w:t xml:space="preserve">Selective path dependence. </w:t>
      </w:r>
      <w:r>
        <w:t>[Empirical result (preliminary).] Experimental testing of path dependence across 8 moral scenarios (N = 640 evaluations) reveals that the non-abelian structure is selective: path dependence was detected in exactly 2 of 8 scenarios (combined χ² = 72.14, p &lt; 10⁻⁸), and both path-dependent scenarios involved considerations that point to different Hohfeldian bond types.</w:t>
      </w:r>
    </w:p>
    <w:p w14:paraId="19499E8E" w14:textId="77777777" w:rsidR="004637F1" w:rsidRDefault="00B46CBA">
      <w:r>
        <w:t>In the journalist scenario (truth-telling vs. source protection), truth considerations point toward Obligation while protection considerations point toward Claim. Presenting truth first yields 77.5% O, 22.5% C; presenting protection first yields 5% O, 95% C. The dominant classification flips from O to C. In the teacher scenario (academic integrity vs. compassion), integrity points toward Liberty while compassion points toward Obligation. The order of presentation again flips the dominant verdict between L and O.</w:t>
      </w:r>
    </w:p>
    <w:p w14:paraId="38546748" w14:textId="77777777" w:rsidR="004637F1" w:rsidRDefault="00B46CBA">
      <w:r>
        <w:t>The remaining 6 scenarios—where both considerations point to the same bond type—showed no path dependence (p &gt; 0.2 for all). This yields a precise structural prediction: within-type moral operations commute; cross-type operations do not. The non-abelian character of the D₄ gauge group (§12.3) is not a global property of all moral reasoning but a local property of boundary-crossing deliberation.</w:t>
      </w:r>
    </w:p>
    <w:p w14:paraId="190B09C1" w14:textId="77777777" w:rsidR="007E6DB3" w:rsidRDefault="00B46CBA">
      <w:pPr>
        <w:pStyle w:val="Heading2"/>
      </w:pPr>
      <w:bookmarkStart w:id="1007" w:name="_Toc222926101"/>
      <w:bookmarkStart w:id="1008" w:name="the-curvature-of-moral-space"/>
      <w:bookmarkStart w:id="1009" w:name="_Toc223184917"/>
      <w:bookmarkEnd w:id="996"/>
      <w:bookmarkEnd w:id="1005"/>
      <w:r>
        <w:rPr>
          <w:rFonts w:ascii="Garamond" w:hAnsi="Garamond"/>
        </w:rPr>
        <w:t>10.6 The Curvature of Moral Space</w:t>
      </w:r>
      <w:bookmarkEnd w:id="1007"/>
      <w:bookmarkEnd w:id="1009"/>
    </w:p>
    <w:p w14:paraId="5781E75C" w14:textId="77777777" w:rsidR="007E6DB3" w:rsidRDefault="00B46CBA">
      <w:pPr>
        <w:pStyle w:val="Heading3"/>
      </w:pPr>
      <w:bookmarkStart w:id="1010" w:name="_Toc222926102"/>
      <w:bookmarkStart w:id="1011" w:name="the-riemann-curvature-tensor-1"/>
      <w:bookmarkStart w:id="1012" w:name="_Toc223184918"/>
      <w:r>
        <w:t>The Riemann Curvature Tensor</w:t>
      </w:r>
      <w:bookmarkEnd w:id="1010"/>
      <w:bookmarkEnd w:id="1012"/>
    </w:p>
    <w:p w14:paraId="2D95A1BE" w14:textId="77777777" w:rsidR="007E6DB3" w:rsidRDefault="00B46CBA">
      <w:pPr>
        <w:pStyle w:val="FirstParagraph"/>
      </w:pPr>
      <w:r>
        <w:t>The curvature of the moral manifold is measured by the Riemann curvature tensor (Chapter 4, Definition 4.5):</w:t>
      </w:r>
    </w:p>
    <w:p w14:paraId="606AD06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σα</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σ</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σβ</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σ</m:t>
              </m:r>
            </m:sup>
          </m:sSubSup>
        </m:oMath>
      </m:oMathPara>
    </w:p>
    <w:p w14:paraId="7CC9420C" w14:textId="77777777" w:rsidR="007E6DB3" w:rsidRDefault="00B46CBA">
      <w:pPr>
        <w:pStyle w:val="FirstParagraph"/>
      </w:pPr>
      <w:r>
        <w:t xml:space="preserve">This (1,3)-tensor measures the path-dependence of parallel transport: transporting an obligation vector </w:t>
      </w:r>
      <m:oMath>
        <m:r>
          <w:rPr>
            <w:rFonts w:ascii="Cambria Math" w:hAnsi="Cambria Math"/>
          </w:rPr>
          <m:t>O</m:t>
        </m:r>
      </m:oMath>
      <w:r>
        <w:t xml:space="preserve"> around an infinitesimal parallelogram spanned by directions </w:t>
      </w:r>
      <m:oMath>
        <m:r>
          <w:rPr>
            <w:rFonts w:ascii="Cambria Math" w:hAnsi="Cambria Math"/>
          </w:rPr>
          <m:t>X</m:t>
        </m:r>
      </m:oMath>
      <w:r>
        <w:t xml:space="preserve"> and </w:t>
      </w:r>
      <m:oMath>
        <m:r>
          <w:rPr>
            <w:rFonts w:ascii="Cambria Math" w:hAnsi="Cambria Math"/>
          </w:rPr>
          <m:t>Y</m:t>
        </m:r>
      </m:oMath>
      <w:r>
        <w:t xml:space="preserve"> produces a change:</w:t>
      </w:r>
    </w:p>
    <w:p w14:paraId="4FF7CFA1" w14:textId="77777777" w:rsidR="007E6DB3" w:rsidRDefault="00B46CBA">
      <w:pPr>
        <w:pStyle w:val="BodyText"/>
      </w:pPr>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X</m:t>
              </m:r>
            </m:e>
            <m:sup>
              <m:r>
                <w:rPr>
                  <w:rFonts w:ascii="Cambria Math" w:hAnsi="Cambria Math"/>
                </w:rPr>
                <m:t>α</m:t>
              </m:r>
            </m:sup>
          </m:sSup>
          <m:sSup>
            <m:sSupPr>
              <m:ctrlPr>
                <w:rPr>
                  <w:rFonts w:ascii="Cambria Math" w:hAnsi="Cambria Math"/>
                </w:rPr>
              </m:ctrlPr>
            </m:sSupPr>
            <m:e>
              <m:r>
                <w:rPr>
                  <w:rFonts w:ascii="Cambria Math" w:hAnsi="Cambria Math"/>
                </w:rPr>
                <m:t>Y</m:t>
              </m:r>
            </m:e>
            <m:sup>
              <m:r>
                <w:rPr>
                  <w:rFonts w:ascii="Cambria Math" w:hAnsi="Cambria Math"/>
                </w:rPr>
                <m:t>β</m:t>
              </m:r>
            </m:sup>
          </m:sSup>
          <m:r>
            <m:rPr>
              <m:sty m:val="p"/>
            </m:rPr>
            <w:rPr>
              <w:rFonts w:ascii="Cambria Math" w:hAnsi="Cambria Math"/>
            </w:rPr>
            <m:t>⋅(</m:t>
          </m:r>
          <m:r>
            <m:rPr>
              <m:nor/>
            </m:rPr>
            <m:t>area of parallelogram</m:t>
          </m:r>
          <m:r>
            <m:rPr>
              <m:sty m:val="p"/>
            </m:rPr>
            <w:rPr>
              <w:rFonts w:ascii="Cambria Math" w:hAnsi="Cambria Math"/>
            </w:rPr>
            <m:t>)</m:t>
          </m:r>
        </m:oMath>
      </m:oMathPara>
    </w:p>
    <w:p w14:paraId="70E52455" w14:textId="77777777" w:rsidR="007E6DB3" w:rsidRDefault="00B46CBA">
      <w:pPr>
        <w:pStyle w:val="FirstParagraph"/>
      </w:pPr>
      <w:r>
        <w:t xml:space="preserve">If </w:t>
      </w:r>
      <m:oMath>
        <m:r>
          <w:rPr>
            <w:rFonts w:ascii="Cambria Math" w:hAnsi="Cambria Math"/>
          </w:rPr>
          <m:t>R</m:t>
        </m:r>
        <m:r>
          <m:rPr>
            <m:sty m:val="p"/>
          </m:rPr>
          <w:rPr>
            <w:rFonts w:ascii="Cambria Math" w:hAnsi="Cambria Math"/>
          </w:rPr>
          <m:t>=</m:t>
        </m:r>
        <m:r>
          <w:rPr>
            <w:rFonts w:ascii="Cambria Math" w:hAnsi="Cambria Math"/>
          </w:rPr>
          <m:t>0</m:t>
        </m:r>
      </m:oMath>
      <w:r>
        <w:t xml:space="preserve">, the space is flat and transport is path-independent. If </w:t>
      </w:r>
      <m:oMath>
        <m:r>
          <w:rPr>
            <w:rFonts w:ascii="Cambria Math" w:hAnsi="Cambria Math"/>
          </w:rPr>
          <m:t>R</m:t>
        </m:r>
        <m:r>
          <m:rPr>
            <m:sty m:val="p"/>
          </m:rPr>
          <w:rPr>
            <w:rFonts w:ascii="Cambria Math" w:hAnsi="Cambria Math"/>
          </w:rPr>
          <m:t>≠</m:t>
        </m:r>
        <m:r>
          <w:rPr>
            <w:rFonts w:ascii="Cambria Math" w:hAnsi="Cambria Math"/>
          </w:rPr>
          <m:t>0</m:t>
        </m:r>
      </m:oMath>
      <w:r>
        <w:t>, the result of transport depends on the path taken — and the Riemann tensor tells us exactly how much and in what direction.</w:t>
      </w:r>
    </w:p>
    <w:p w14:paraId="21AFD0B5" w14:textId="77777777" w:rsidR="007E6DB3" w:rsidRDefault="00B46CBA">
      <w:pPr>
        <w:pStyle w:val="Heading3"/>
      </w:pPr>
      <w:bookmarkStart w:id="1013" w:name="_Toc222926103"/>
      <w:bookmarkStart w:id="1014" w:name="sources-of-moral-curvature"/>
      <w:bookmarkStart w:id="1015" w:name="_Toc223184919"/>
      <w:bookmarkEnd w:id="1011"/>
      <w:r>
        <w:t>Sources of Moral Curvature</w:t>
      </w:r>
      <w:bookmarkEnd w:id="1013"/>
      <w:bookmarkEnd w:id="1015"/>
    </w:p>
    <w:p w14:paraId="70E68518" w14:textId="77777777" w:rsidR="007E6DB3" w:rsidRDefault="00B46CBA">
      <w:pPr>
        <w:pStyle w:val="FirstParagraph"/>
      </w:pPr>
      <w:r>
        <w:t xml:space="preserve">What causes moral space to be curved? Since the Levi-Civita connection is determined by the metric, the curvature is determined by how the metric varies across </w:t>
      </w:r>
      <m:oMath>
        <m:r>
          <m:rPr>
            <m:scr m:val="script"/>
            <m:sty m:val="p"/>
          </m:rPr>
          <w:rPr>
            <w:rFonts w:ascii="Cambria Math" w:hAnsi="Cambria Math"/>
          </w:rPr>
          <m:t>M</m:t>
        </m:r>
      </m:oMath>
      <w:r>
        <w:t>. Moral curvature arises wherever the trade-off structure changes from point to point — which is to say, generically.</w:t>
      </w:r>
    </w:p>
    <w:p w14:paraId="568CE5A6" w14:textId="77777777" w:rsidR="007E6DB3" w:rsidRDefault="00B46CBA">
      <w:pPr>
        <w:pStyle w:val="BodyText"/>
      </w:pPr>
      <w:r>
        <w:rPr>
          <w:b/>
          <w:bCs/>
        </w:rPr>
        <w:t>Source 1: Context-dependent weighting.</w:t>
      </w:r>
      <w:r>
        <w:t xml:space="preserve"> The empirical finding that moral dimension weights shift by context (Chapter 5, §5.3) — care dominates in family contexts, fairness in institutional contexts — directly implies a varying metric, and hence nonzero curvature. The Christoffel symbols computed from these variations are nonzero, and the Riemann tensor formed from them is generically nonzero.</w:t>
      </w:r>
    </w:p>
    <w:p w14:paraId="7652FBED" w14:textId="77777777" w:rsidR="007E6DB3" w:rsidRDefault="00B46CBA">
      <w:pPr>
        <w:pStyle w:val="BodyText"/>
      </w:pPr>
      <w:r>
        <w:rPr>
          <w:b/>
          <w:bCs/>
        </w:rPr>
        <w:t>Source 2: Commitment structure.</w:t>
      </w:r>
      <w:r>
        <w:t xml:space="preserve"> Promises, contracts, and relationships create local deformations of the moral metric. Near a promise, the duty dimension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acquires extra weight — the metric </w:t>
      </w:r>
      <m:oMath>
        <m:sSub>
          <m:sSubPr>
            <m:ctrlPr>
              <w:rPr>
                <w:rFonts w:ascii="Cambria Math" w:hAnsi="Cambria Math"/>
              </w:rPr>
            </m:ctrlPr>
          </m:sSubPr>
          <m:e>
            <m:r>
              <w:rPr>
                <w:rFonts w:ascii="Cambria Math" w:hAnsi="Cambria Math"/>
              </w:rPr>
              <m:t>g</m:t>
            </m:r>
          </m:e>
          <m:sub>
            <m:r>
              <w:rPr>
                <w:rFonts w:ascii="Cambria Math" w:hAnsi="Cambria Math"/>
              </w:rPr>
              <m:t>22</m:t>
            </m:r>
          </m:sub>
        </m:sSub>
      </m:oMath>
      <w:r>
        <w:t xml:space="preserve"> increases locally. This local deformation curves moral space, just as mass curves spacetime in general relativity. The analogy is structural: in both cases, curvature arises from the inhomogeneous distribution of a “source” (mass-energy in physics; moral commitment in ethics).</w:t>
      </w:r>
    </w:p>
    <w:p w14:paraId="68979F24" w14:textId="77777777" w:rsidR="007E6DB3" w:rsidRDefault="00B46CBA">
      <w:pPr>
        <w:pStyle w:val="BodyText"/>
      </w:pPr>
      <w:r>
        <w:rPr>
          <w:b/>
          <w:bCs/>
        </w:rPr>
        <w:t>Source 3: Threshold proximity. Near a stratum boundary (Chapter 8), the metric changes rapidly — it may even become singular. This rapid variation produces large curvature. Close to the consent threshold, for instance, small changes in the situation produce large changes in the metric (the weight of the autonomy dimension spikes as consent becomes marginal). The curvature tensor diverges near the boundary — a moral analogue of the gravitational tidal forces near a black hole’s singularity, where curvature invariants diverge.</w:t>
      </w:r>
    </w:p>
    <w:p w14:paraId="1BC12596" w14:textId="77777777" w:rsidR="007E6DB3" w:rsidRDefault="00B46CBA">
      <w:pPr>
        <w:pStyle w:val="BodyText"/>
      </w:pPr>
      <w:r>
        <w:rPr>
          <w:b/>
          <w:bCs/>
        </w:rPr>
        <w:t>Source 4: Interaction effects.</w:t>
      </w:r>
      <w:r>
        <w:t xml:space="preserve"> When multiple agents are involved, their interacting claims create curvature through the off-diagonal metric components. Alice’s obligation to Bob curves differently depending on whether Carol is also present. The three-body moral problem — like the three-body gravitational problem — is generically not integrable, producing chaotic-seeming dynamics from simple local rules.</w:t>
      </w:r>
    </w:p>
    <w:p w14:paraId="5BCBA87C" w14:textId="77777777" w:rsidR="007E6DB3" w:rsidRDefault="00B46CBA">
      <w:pPr>
        <w:pStyle w:val="Heading3"/>
      </w:pPr>
      <w:bookmarkStart w:id="1016" w:name="_Toc222926104"/>
      <w:bookmarkStart w:id="1017" w:name="the-ricci-tensor-and-scalar-curvature"/>
      <w:bookmarkStart w:id="1018" w:name="_Toc223184920"/>
      <w:bookmarkEnd w:id="1014"/>
      <w:r>
        <w:t>The Ricci Tensor and Scalar Curvature</w:t>
      </w:r>
      <w:bookmarkEnd w:id="1016"/>
      <w:bookmarkEnd w:id="1018"/>
    </w:p>
    <w:p w14:paraId="2F0B7158" w14:textId="77777777" w:rsidR="007E6DB3" w:rsidRDefault="00B46CBA">
      <w:pPr>
        <w:pStyle w:val="FirstParagraph"/>
      </w:pPr>
      <w:r>
        <w:t>Contracting the Riemann tensor yields summary measures of curvature:</w:t>
      </w:r>
    </w:p>
    <w:p w14:paraId="6507FDB4" w14:textId="77777777" w:rsidR="007E6DB3" w:rsidRDefault="00B46CBA">
      <w:pPr>
        <w:pStyle w:val="BodyText"/>
      </w:pPr>
      <w:r>
        <w:rPr>
          <w:b/>
          <w:bCs/>
        </w:rPr>
        <w:t>The Ricci tensor</w:t>
      </w:r>
      <w:r>
        <w:t xml:space="preserve"> </w:t>
      </w: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μαν</m:t>
            </m:r>
          </m:sub>
          <m:sup>
            <m:r>
              <w:rPr>
                <w:rFonts w:ascii="Cambria Math" w:hAnsi="Cambria Math"/>
              </w:rPr>
              <m:t>α</m:t>
            </m:r>
          </m:sup>
        </m:sSubSup>
      </m:oMath>
      <w:r>
        <w:t xml:space="preserve"> is a symmetric (0,2)-tensor that measures, at each point, how much a small ball of moral situations converges or diverges as it is parallel-transported. Positive Ricci curvature along a direction means that obligations converge: nearby moral paths tend toward agreement. Negative Ricci curvature means they diverge: nearby paths tend toward disagreement.</w:t>
      </w:r>
    </w:p>
    <w:p w14:paraId="7E9CE031" w14:textId="77777777" w:rsidR="007E6DB3" w:rsidRDefault="00B46CBA">
      <w:pPr>
        <w:pStyle w:val="BodyText"/>
      </w:pPr>
      <w:r>
        <w:rPr>
          <w:b/>
          <w:bCs/>
        </w:rPr>
        <w:t>The scalar curvature</w:t>
      </w:r>
      <w:r>
        <w:t xml:space="preserve">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oMath>
      <w:r>
        <w:t xml:space="preserve"> is a single number at each point that summarizes the overall curvature. Positive scalar curvature means moral space is “compressed” — there is less room for variation than in flat space. Negative scalar curvature means moral space is “expanded” — more room for variation, more directions of disagreement.</w:t>
      </w:r>
    </w:p>
    <w:p w14:paraId="6351B707" w14:textId="77777777" w:rsidR="007E6DB3" w:rsidRDefault="00B46CBA">
      <w:pPr>
        <w:pStyle w:val="Heading3"/>
      </w:pPr>
      <w:bookmarkStart w:id="1019" w:name="_Toc222926105"/>
      <w:bookmarkStart w:id="1020" w:name="X8a3f5c3132350672c3ad9f42e650ad66b16bf29"/>
      <w:bookmarkStart w:id="1021" w:name="_Toc223184921"/>
      <w:bookmarkEnd w:id="1017"/>
      <w:r>
        <w:t>Curvature and the Moral Metric: An Equation?</w:t>
      </w:r>
      <w:bookmarkEnd w:id="1019"/>
      <w:bookmarkEnd w:id="1021"/>
    </w:p>
    <w:p w14:paraId="50E771DE" w14:textId="77777777" w:rsidR="007E6DB3" w:rsidRDefault="00B46CBA">
      <w:pPr>
        <w:pStyle w:val="FirstParagraph"/>
      </w:pPr>
      <w:r>
        <w:t>In general relativity, Einstein’s field equations relate the curvature of spacetime to the distribution of matter and energy:</w:t>
      </w:r>
    </w:p>
    <w:p w14:paraId="5A0821D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05065CC5" w14:textId="77777777" w:rsidR="007E6DB3" w:rsidRDefault="00B46CBA">
      <w:pPr>
        <w:pStyle w:val="FirstParagraph"/>
      </w:pPr>
      <w:r>
        <w:t>Is there an analogous equation for moral space — a relation between the curvature of the moral manifold and the “sources” of moral structure (commitments, relationships, stakes)?</w:t>
      </w:r>
    </w:p>
    <w:p w14:paraId="60219F1F" w14:textId="77777777" w:rsidR="007E6DB3" w:rsidRDefault="00B46CBA">
      <w:pPr>
        <w:pStyle w:val="BodyText"/>
      </w:pPr>
      <w:r>
        <w:rPr>
          <w:b/>
          <w:bCs/>
        </w:rPr>
        <w:t>[Speculation/Extension.]</w:t>
      </w:r>
      <w:r>
        <w:t xml:space="preserve"> This is among the deepest open questions of the framework. The analogy is suggestive: just as matter tells spacetime how to curve, moral commitments tell moral space how to curve. And just as spacetime curvature tells matter how to move, moral curvature tells obligations how to evolve. Whether this analogy can be made into an equation — a “moral field equation” relating the Ricci tensor to a “moral stress-energy tensor” — is a research program, not a result.</w:t>
      </w:r>
    </w:p>
    <w:p w14:paraId="04E252E3" w14:textId="77777777" w:rsidR="007E6DB3" w:rsidRDefault="00B46CBA">
      <w:pPr>
        <w:pStyle w:val="BodyText"/>
      </w:pPr>
      <w:r>
        <w:t>What we can say is the direction of the analogy: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246"/>
        <w:gridCol w:w="5941"/>
      </w:tblGrid>
      <w:tr w:rsidR="007E6DB3" w14:paraId="4871039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9929425" w14:textId="77777777" w:rsidR="007E6DB3" w:rsidRDefault="00B46CBA">
            <w:r>
              <w:rPr>
                <w:b/>
                <w:bCs/>
              </w:rPr>
              <w:t>Physics</w:t>
            </w:r>
          </w:p>
        </w:tc>
        <w:tc>
          <w:tcPr>
            <w:tcW w:w="0" w:type="auto"/>
          </w:tcPr>
          <w:p w14:paraId="074A4CCD" w14:textId="77777777" w:rsidR="007E6DB3" w:rsidRDefault="00B46CBA">
            <w:r>
              <w:rPr>
                <w:b/>
                <w:bCs/>
              </w:rPr>
              <w:t>Moral Geometry</w:t>
            </w:r>
          </w:p>
        </w:tc>
      </w:tr>
      <w:tr w:rsidR="007E6DB3" w14:paraId="40970F96" w14:textId="77777777">
        <w:tc>
          <w:tcPr>
            <w:tcW w:w="0" w:type="auto"/>
          </w:tcPr>
          <w:p w14:paraId="32A40E74"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5ACB3402" w14:textId="77777777" w:rsidR="007E6DB3" w:rsidRDefault="00B46CBA">
            <w:pPr>
              <w:pStyle w:val="Compact"/>
            </w:pPr>
            <w:r>
              <w:t>Distribution of commitments, relationships, stakes</w:t>
            </w:r>
          </w:p>
        </w:tc>
      </w:tr>
      <w:tr w:rsidR="007E6DB3" w14:paraId="77DDB604" w14:textId="77777777">
        <w:tc>
          <w:tcPr>
            <w:tcW w:w="0" w:type="auto"/>
          </w:tcPr>
          <w:p w14:paraId="7E3DC5AE"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22D59C66" w14:textId="77777777" w:rsidR="007E6DB3" w:rsidRDefault="00B46CBA">
            <w:pPr>
              <w:pStyle w:val="Compact"/>
            </w:pPr>
            <w:r>
              <w:t>Moral metric (trade-off structure)</w:t>
            </w:r>
          </w:p>
        </w:tc>
      </w:tr>
      <w:tr w:rsidR="007E6DB3" w14:paraId="72F1EA7E" w14:textId="77777777">
        <w:tc>
          <w:tcPr>
            <w:tcW w:w="0" w:type="auto"/>
          </w:tcPr>
          <w:p w14:paraId="0F9CA3CD"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744BC21" w14:textId="77777777" w:rsidR="007E6DB3" w:rsidRDefault="00B46CBA">
            <w:pPr>
              <w:pStyle w:val="Compact"/>
            </w:pPr>
            <w:r>
              <w:t>Moral curvature tensor</w:t>
            </w:r>
          </w:p>
        </w:tc>
      </w:tr>
      <w:tr w:rsidR="007E6DB3" w14:paraId="7FEAA7EF" w14:textId="77777777">
        <w:tc>
          <w:tcPr>
            <w:tcW w:w="0" w:type="auto"/>
          </w:tcPr>
          <w:p w14:paraId="45BDDFEE" w14:textId="77777777" w:rsidR="007E6DB3" w:rsidRDefault="00B46CBA">
            <w:pPr>
              <w:pStyle w:val="Compact"/>
            </w:pPr>
            <w:r>
              <w:t>Geodesic equation (free particle)</w:t>
            </w:r>
          </w:p>
        </w:tc>
        <w:tc>
          <w:tcPr>
            <w:tcW w:w="0" w:type="auto"/>
          </w:tcPr>
          <w:p w14:paraId="2044868E" w14:textId="77777777" w:rsidR="007E6DB3" w:rsidRDefault="00B46CBA">
            <w:pPr>
              <w:pStyle w:val="Compact"/>
            </w:pPr>
            <w:r>
              <w:t>Moral trajectory of an agent with no external obligations</w:t>
            </w:r>
          </w:p>
        </w:tc>
      </w:tr>
      <w:tr w:rsidR="007E6DB3" w14:paraId="109135BF" w14:textId="77777777">
        <w:tc>
          <w:tcPr>
            <w:tcW w:w="0" w:type="auto"/>
          </w:tcPr>
          <w:p w14:paraId="68397E6C" w14:textId="77777777" w:rsidR="007E6DB3" w:rsidRDefault="00B46CBA">
            <w:pPr>
              <w:pStyle w:val="Compact"/>
            </w:pPr>
            <w:r>
              <w:t>Tidal forces (geodesic deviation)</w:t>
            </w:r>
          </w:p>
        </w:tc>
        <w:tc>
          <w:tcPr>
            <w:tcW w:w="0" w:type="auto"/>
          </w:tcPr>
          <w:p w14:paraId="00B3E628" w14:textId="77777777" w:rsidR="007E6DB3" w:rsidRDefault="00B46CBA">
            <w:pPr>
              <w:pStyle w:val="Compact"/>
            </w:pPr>
            <w:r>
              <w:t>Divergence of moral assessments for nearby initial conditions</w:t>
            </w:r>
          </w:p>
        </w:tc>
      </w:tr>
    </w:tbl>
    <w:p w14:paraId="2DC7901E" w14:textId="77777777" w:rsidR="007E6DB3" w:rsidRDefault="00B46CBA">
      <w:pPr>
        <w:pStyle w:val="BodyText"/>
      </w:pPr>
      <w:r>
        <w:t>We do not claim the analogy is exact. We claim it is structural — and that the mathematical framework is ready if the analogy proves fruitful.</w:t>
      </w:r>
    </w:p>
    <w:p w14:paraId="5BF0A8EC" w14:textId="77777777" w:rsidR="007E6DB3" w:rsidRDefault="00B46CBA">
      <w:pPr>
        <w:pStyle w:val="Heading2"/>
      </w:pPr>
      <w:bookmarkStart w:id="1022" w:name="_Toc222926106"/>
      <w:bookmarkStart w:id="1023" w:name="Xcf2306675dcfac79a2536299933b957ff060098"/>
      <w:bookmarkStart w:id="1024" w:name="_Toc223184922"/>
      <w:bookmarkEnd w:id="1008"/>
      <w:bookmarkEnd w:id="1020"/>
      <w:r>
        <w:rPr>
          <w:rFonts w:ascii="Garamond" w:hAnsi="Garamond"/>
        </w:rPr>
        <w:t>10.7 Geodesics: Paths of Least Moral Resistance</w:t>
      </w:r>
      <w:bookmarkEnd w:id="1022"/>
      <w:bookmarkEnd w:id="1024"/>
    </w:p>
    <w:p w14:paraId="3A8D5C02" w14:textId="77777777" w:rsidR="007E6DB3" w:rsidRDefault="00B46CBA">
      <w:pPr>
        <w:pStyle w:val="Heading3"/>
      </w:pPr>
      <w:bookmarkStart w:id="1025" w:name="_Toc222926107"/>
      <w:bookmarkStart w:id="1026" w:name="definition-4"/>
      <w:bookmarkStart w:id="1027" w:name="_Toc223184923"/>
      <w:r>
        <w:t>Definition</w:t>
      </w:r>
      <w:bookmarkEnd w:id="1025"/>
      <w:bookmarkEnd w:id="1027"/>
    </w:p>
    <w:p w14:paraId="5C0F9B08" w14:textId="77777777" w:rsidR="007E6DB3" w:rsidRDefault="00B46CBA">
      <w:pPr>
        <w:pStyle w:val="FirstParagraph"/>
      </w:pPr>
      <w:r>
        <w:t xml:space="preserve">A </w:t>
      </w:r>
      <w:r>
        <w:rPr>
          <w:i/>
          <w:iCs/>
        </w:rPr>
        <w:t>geodesic</w:t>
      </w:r>
      <w:r>
        <w:t xml:space="preserve"> is a curve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parallel-transports its own tangent vector:</w:t>
      </w:r>
    </w:p>
    <w:p w14:paraId="5DBB67BB"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0</m:t>
          </m:r>
        </m:oMath>
      </m:oMathPara>
    </w:p>
    <w:p w14:paraId="79876B5D" w14:textId="77777777" w:rsidR="007E6DB3" w:rsidRDefault="00B46CBA">
      <w:pPr>
        <w:pStyle w:val="FirstParagraph"/>
      </w:pPr>
      <w:r>
        <w:t>In coordinates:</w:t>
      </w:r>
    </w:p>
    <w:p w14:paraId="5B2EC758"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ν</m:t>
                  </m:r>
                </m:sup>
              </m:sSup>
            </m:num>
            <m:den>
              <m:r>
                <w:rPr>
                  <w:rFonts w:ascii="Cambria Math" w:hAnsi="Cambria Math"/>
                </w:rPr>
                <m:t>dt</m:t>
              </m:r>
            </m:den>
          </m:f>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ρ</m:t>
                  </m:r>
                </m:sup>
              </m:sSup>
            </m:num>
            <m:den>
              <m:r>
                <w:rPr>
                  <w:rFonts w:ascii="Cambria Math" w:hAnsi="Cambria Math"/>
                </w:rPr>
                <m:t>dt</m:t>
              </m:r>
            </m:den>
          </m:f>
          <m:r>
            <m:rPr>
              <m:sty m:val="p"/>
            </m:rPr>
            <w:rPr>
              <w:rFonts w:ascii="Cambria Math" w:hAnsi="Cambria Math"/>
            </w:rPr>
            <m:t>=</m:t>
          </m:r>
          <m:r>
            <w:rPr>
              <w:rFonts w:ascii="Cambria Math" w:hAnsi="Cambria Math"/>
            </w:rPr>
            <m:t>0</m:t>
          </m:r>
        </m:oMath>
      </m:oMathPara>
    </w:p>
    <w:p w14:paraId="2CA25EDA" w14:textId="77777777" w:rsidR="007E6DB3" w:rsidRDefault="00B46CBA">
      <w:pPr>
        <w:pStyle w:val="FirstParagraph"/>
      </w:pPr>
      <w:r>
        <w:t>Geodesics are the “straightest possible” paths in a curved space — the paths of least resistance, the natural trajectories that require no external force.</w:t>
      </w:r>
    </w:p>
    <w:p w14:paraId="6C1D898A" w14:textId="77777777" w:rsidR="007E6DB3" w:rsidRDefault="00B46CBA">
      <w:pPr>
        <w:pStyle w:val="Heading3"/>
      </w:pPr>
      <w:bookmarkStart w:id="1028" w:name="_Toc222926108"/>
      <w:bookmarkStart w:id="1029" w:name="moral-interpretation-2"/>
      <w:bookmarkStart w:id="1030" w:name="_Toc223184924"/>
      <w:bookmarkEnd w:id="1026"/>
      <w:r>
        <w:t>Moral Interpretation</w:t>
      </w:r>
      <w:bookmarkEnd w:id="1028"/>
      <w:bookmarkEnd w:id="1030"/>
    </w:p>
    <w:p w14:paraId="443263C0" w14:textId="77777777" w:rsidR="007E6DB3" w:rsidRDefault="00B46CBA">
      <w:pPr>
        <w:pStyle w:val="FirstParagraph"/>
      </w:pPr>
      <w:r>
        <w:t xml:space="preserve">A moral geodesic is a trajectory through moral space that </w:t>
      </w:r>
      <w:r>
        <w:rPr>
          <w:i/>
          <w:iCs/>
        </w:rPr>
        <w:t>carries no external moral force</w:t>
      </w:r>
      <w:r>
        <w:t xml:space="preserve"> — no new obligations, no new commitments, no external constraints. It is the path an agent would follow purely under the influence of the moral landscape’s own curvature: the inertial trajectory of moral evaluation.</w:t>
      </w:r>
    </w:p>
    <w:p w14:paraId="5C2996E3" w14:textId="77777777" w:rsidR="007E6DB3" w:rsidRDefault="00B46CBA">
      <w:pPr>
        <w:pStyle w:val="BodyText"/>
      </w:pPr>
      <w:r>
        <w:rPr>
          <w:b/>
          <w:bCs/>
        </w:rPr>
        <w:t>What does this mean concretely?</w:t>
      </w:r>
      <w:r>
        <w:t xml:space="preserve"> An agent on a moral geodesic:</w:t>
      </w:r>
    </w:p>
    <w:p w14:paraId="428E7003" w14:textId="77777777" w:rsidR="007E6DB3" w:rsidRDefault="00B46CBA">
      <w:pPr>
        <w:numPr>
          <w:ilvl w:val="0"/>
          <w:numId w:val="81"/>
        </w:numPr>
      </w:pPr>
      <w:r>
        <w:t>Maintains their obligations faithfully (parallel-transporting them along the curve)</w:t>
      </w:r>
    </w:p>
    <w:p w14:paraId="6D6BEBFE" w14:textId="77777777" w:rsidR="007E6DB3" w:rsidRDefault="00B46CBA">
      <w:pPr>
        <w:numPr>
          <w:ilvl w:val="0"/>
          <w:numId w:val="81"/>
        </w:numPr>
      </w:pPr>
      <w:r>
        <w:t>Makes no new commitments (no external force)</w:t>
      </w:r>
    </w:p>
    <w:p w14:paraId="6049655C" w14:textId="77777777" w:rsidR="007E6DB3" w:rsidRDefault="00B46CBA">
      <w:pPr>
        <w:numPr>
          <w:ilvl w:val="0"/>
          <w:numId w:val="81"/>
        </w:numPr>
      </w:pPr>
      <w:r>
        <w:t>Follows the natural “flow” of the moral landscape (the curvature guides the path)</w:t>
      </w:r>
    </w:p>
    <w:p w14:paraId="7AC25E73" w14:textId="77777777" w:rsidR="007E6DB3" w:rsidRDefault="00B46CBA">
      <w:pPr>
        <w:pStyle w:val="FirstParagraph"/>
      </w:pPr>
      <w:r>
        <w:t xml:space="preserve">This is not the path of a </w:t>
      </w:r>
      <w:r>
        <w:rPr>
          <w:i/>
          <w:iCs/>
        </w:rPr>
        <w:t>virtuous</w:t>
      </w:r>
      <w:r>
        <w:t xml:space="preserve"> agent (who may resist the curvature, swim against the moral current) or a </w:t>
      </w:r>
      <w:r>
        <w:rPr>
          <w:i/>
          <w:iCs/>
        </w:rPr>
        <w:t>vicious</w:t>
      </w:r>
      <w:r>
        <w:t xml:space="preserve"> agent (who may violate parallel transport by arbitrarily discarding obligations). It is the path of a morally </w:t>
      </w:r>
      <w:r>
        <w:rPr>
          <w:i/>
          <w:iCs/>
        </w:rPr>
        <w:t>inertial</w:t>
      </w:r>
      <w:r>
        <w:t xml:space="preserve"> agent — one who faithfully carries existing obligations without adding or removing any.</w:t>
      </w:r>
    </w:p>
    <w:p w14:paraId="0DAE4E6D" w14:textId="77777777" w:rsidR="007E6DB3" w:rsidRDefault="00B46CBA">
      <w:pPr>
        <w:pStyle w:val="BodyText"/>
      </w:pPr>
      <w:r>
        <w:rPr>
          <w:b/>
          <w:bCs/>
        </w:rPr>
        <w:t>Example.</w:t>
      </w:r>
      <w:r>
        <w:t xml:space="preserve"> A society that makes no new moral commitments — passes no new laws, enters no new treaties, undergoes no moral reform — follows a moral geodesic. The trajectory of its obligations is determined by the existing curvature (the structure of existing commitments and relationships). The geodesic may lead somewhere unappealing — moral drift, gradual erosion of standards, convergence on a local minimum. This is the cost of moral inertia.</w:t>
      </w:r>
    </w:p>
    <w:p w14:paraId="73036DC2" w14:textId="77777777" w:rsidR="007E6DB3" w:rsidRDefault="00B46CBA">
      <w:pPr>
        <w:pStyle w:val="Heading3"/>
      </w:pPr>
      <w:bookmarkStart w:id="1031" w:name="_Toc222926109"/>
      <w:bookmarkStart w:id="1032" w:name="geodesic-deviation"/>
      <w:bookmarkStart w:id="1033" w:name="_Toc223184925"/>
      <w:bookmarkEnd w:id="1029"/>
      <w:r>
        <w:t>Geodesic Deviation</w:t>
      </w:r>
      <w:bookmarkEnd w:id="1031"/>
      <w:bookmarkEnd w:id="1033"/>
    </w:p>
    <w:p w14:paraId="65969439" w14:textId="77777777" w:rsidR="007E6DB3" w:rsidRDefault="00B46CBA">
      <w:pPr>
        <w:pStyle w:val="FirstParagraph"/>
      </w:pPr>
      <w:r>
        <w:t xml:space="preserve">The </w:t>
      </w:r>
      <w:r>
        <w:rPr>
          <w:i/>
          <w:iCs/>
        </w:rPr>
        <w:t>geodesic deviation equation</w:t>
      </w:r>
      <w:r>
        <w:t xml:space="preserve"> describes how nearby geodesics converge or diverge:</w:t>
      </w:r>
    </w:p>
    <w:p w14:paraId="5CC14C83"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7EA11674" w14:textId="77777777" w:rsidR="007E6DB3" w:rsidRDefault="00B46CBA">
      <w:pPr>
        <w:pStyle w:val="FirstParagraph"/>
      </w:pPr>
      <w:r>
        <w:t xml:space="preserve">where </w:t>
      </w:r>
      <m:oMath>
        <m:r>
          <w:rPr>
            <w:rFonts w:ascii="Cambria Math" w:hAnsi="Cambria Math"/>
          </w:rPr>
          <m:t>ξ</m:t>
        </m:r>
      </m:oMath>
      <w:r>
        <w:t xml:space="preserve"> is the separation vector between two nearby geodesics. The Riemann tensor acts as a “tidal force,” pulling nearby moral trajectories together (positive curvature) or pushing them apart (negative curvature).</w:t>
      </w:r>
    </w:p>
    <w:p w14:paraId="04E74A51" w14:textId="77777777" w:rsidR="007E6DB3" w:rsidRDefault="00B46CBA">
      <w:pPr>
        <w:pStyle w:val="BodyText"/>
      </w:pPr>
      <w:r>
        <w:rPr>
          <w:b/>
          <w:bCs/>
        </w:rPr>
        <w:t>Moral interpretation.</w:t>
      </w:r>
      <w:r>
        <w:t xml:space="preserve"> Two agents who start with nearly identical moral commitments (nearby points in </w:t>
      </w:r>
      <m:oMath>
        <m:r>
          <m:rPr>
            <m:scr m:val="script"/>
            <m:sty m:val="p"/>
          </m:rPr>
          <w:rPr>
            <w:rFonts w:ascii="Cambria Math" w:hAnsi="Cambria Math"/>
          </w:rPr>
          <m:t>M</m:t>
        </m:r>
      </m:oMath>
      <w:r>
        <w:t>) but follow different geodesics (evolving in slightly different directions) will:</w:t>
      </w:r>
    </w:p>
    <w:p w14:paraId="381AC7BD" w14:textId="77777777" w:rsidR="007E6DB3" w:rsidRDefault="00B46CBA">
      <w:pPr>
        <w:numPr>
          <w:ilvl w:val="0"/>
          <w:numId w:val="82"/>
        </w:numPr>
      </w:pPr>
      <w:r>
        <w:rPr>
          <w:b/>
          <w:bCs/>
        </w:rPr>
        <w:t>Converge</w:t>
      </w:r>
      <w:r>
        <w:t xml:space="preserve"> in regions of positive curvature: the moral landscape funnels them toward agreement. These are regions where the structure of commitments and relationships is such that diverse starting points lead to similar conclusions.</w:t>
      </w:r>
    </w:p>
    <w:p w14:paraId="766D6DFB" w14:textId="77777777" w:rsidR="007E6DB3" w:rsidRDefault="00B46CBA">
      <w:pPr>
        <w:numPr>
          <w:ilvl w:val="0"/>
          <w:numId w:val="82"/>
        </w:numPr>
      </w:pPr>
      <w:r>
        <w:rPr>
          <w:b/>
          <w:bCs/>
        </w:rPr>
        <w:t>Diverge</w:t>
      </w:r>
      <w:r>
        <w:t xml:space="preserve"> in regions of negative curvature: the moral landscape amplifies small initial differences. These are regions where moral disagreement grows with experience — where agents who started similarly end up far apart.</w:t>
      </w:r>
    </w:p>
    <w:p w14:paraId="5F212B98" w14:textId="77777777" w:rsidR="007E6DB3" w:rsidRDefault="00B46CBA">
      <w:pPr>
        <w:pStyle w:val="FirstParagraph"/>
      </w:pPr>
      <w:r>
        <w:t>The existence of regions of both positive and negative moral curvature explains a familiar phenomenon: why some moral issues generate convergence over time (societies tend to agree that slavery is wrong — a region of strong positive curvature) while others generate increasing polarization (societies diverge on the ethics of economic redistribution — a region of negative curvature).</w:t>
      </w:r>
    </w:p>
    <w:p>
      <w:pPr>
        <w:pStyle w:val="BodyText"/>
      </w:pPr>
      <w:r>
        <w:t>Chapter 11 shows that computing the exact optimal geodesic is intractable in the dimensionality of the manifold, which is why agents use A* search with pre-compiled heuristic functions — the obligation vectors of §6.2 — rather than exhaustive computation.</w:t>
      </w:r>
    </w:p>
    <w:p w14:paraId="16925856" w14:textId="77777777" w:rsidR="007E6DB3" w:rsidRDefault="00B46CBA">
      <w:pPr>
        <w:pStyle w:val="Heading2"/>
      </w:pPr>
      <w:bookmarkStart w:id="1034" w:name="_Toc222926110"/>
      <w:bookmarkStart w:id="1035" w:name="gradient-flows-and-moral-improvement"/>
      <w:bookmarkStart w:id="1036" w:name="_Toc223184926"/>
      <w:bookmarkEnd w:id="1023"/>
      <w:bookmarkEnd w:id="1032"/>
      <w:r>
        <w:rPr>
          <w:rFonts w:ascii="Garamond" w:hAnsi="Garamond"/>
        </w:rPr>
        <w:t>10.8 Gradient Flows and Moral Improvement</w:t>
      </w:r>
      <w:bookmarkEnd w:id="1034"/>
      <w:bookmarkEnd w:id="1036"/>
    </w:p>
    <w:p w14:paraId="0753A739" w14:textId="77777777" w:rsidR="007E6DB3" w:rsidRDefault="00B46CBA">
      <w:pPr>
        <w:pStyle w:val="Heading3"/>
      </w:pPr>
      <w:bookmarkStart w:id="1037" w:name="_Toc222926111"/>
      <w:bookmarkStart w:id="1038" w:name="the-gradient-field"/>
      <w:bookmarkStart w:id="1039" w:name="_Toc223184927"/>
      <w:r>
        <w:t>The Gradient Field</w:t>
      </w:r>
      <w:bookmarkEnd w:id="1037"/>
      <w:bookmarkEnd w:id="1039"/>
    </w:p>
    <w:p w14:paraId="2F42F03A" w14:textId="77777777" w:rsidR="007E6DB3" w:rsidRDefault="00B46CBA">
      <w:pPr>
        <w:pStyle w:val="FirstParagraph"/>
      </w:pPr>
      <w:r>
        <w:t xml:space="preserve">If the satisfaction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assigns a scalar value to each point, its gradient (raised by the metric) defines a vector field:</w:t>
      </w:r>
    </w:p>
    <w:p w14:paraId="3606B597" w14:textId="77777777" w:rsidR="007E6DB3" w:rsidRDefault="00B46CBA">
      <w:pPr>
        <w:pStyle w:val="BodyText"/>
      </w:pPr>
      <m:oMathPara>
        <m:oMathParaPr>
          <m:jc m:val="center"/>
        </m:oMathParaPr>
        <m:oMath>
          <m:r>
            <m:rPr>
              <m:sty m:val="p"/>
            </m:rPr>
            <w:rPr>
              <w:rFonts w:ascii="Cambria Math" w:hAnsi="Cambria Math"/>
            </w:rPr>
            <m:t>(</m:t>
          </m:r>
          <m:r>
            <m:rPr>
              <m:nor/>
            </m:rPr>
            <m:t>grad</m:t>
          </m:r>
          <m:r>
            <w:rPr>
              <w:rFonts w:ascii="Cambria Math" w:hAnsi="Cambria Math"/>
            </w:rPr>
            <m:t> S</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3A713780" w14:textId="77777777" w:rsidR="007E6DB3" w:rsidRDefault="00B46CBA">
      <w:pPr>
        <w:pStyle w:val="FirstParagraph"/>
      </w:pPr>
      <w:r>
        <w:t xml:space="preserve">This vector field points, at each point, in the direction of </w:t>
      </w:r>
      <w:r>
        <w:rPr>
          <w:i/>
          <w:iCs/>
        </w:rPr>
        <w:t>steepest increase</w:t>
      </w:r>
      <w:r>
        <w:t xml:space="preserve"> of </w:t>
      </w:r>
      <m:oMath>
        <m:r>
          <w:rPr>
            <w:rFonts w:ascii="Cambria Math" w:hAnsi="Cambria Math"/>
          </w:rPr>
          <m:t>S</m:t>
        </m:r>
      </m:oMath>
      <w:r>
        <w:t xml:space="preserve"> — the direction of maximal moral improvement.</w:t>
      </w:r>
    </w:p>
    <w:p w14:paraId="246AF495" w14:textId="77777777" w:rsidR="007E6DB3" w:rsidRDefault="00B46CBA">
      <w:pPr>
        <w:pStyle w:val="Heading3"/>
      </w:pPr>
      <w:bookmarkStart w:id="1040" w:name="_Toc222926112"/>
      <w:bookmarkStart w:id="1041" w:name="the-gradient-flow"/>
      <w:bookmarkStart w:id="1042" w:name="_Toc223184928"/>
      <w:bookmarkEnd w:id="1038"/>
      <w:r>
        <w:t>The Gradient Flow</w:t>
      </w:r>
      <w:bookmarkEnd w:id="1040"/>
      <w:bookmarkEnd w:id="1042"/>
    </w:p>
    <w:p w14:paraId="3635ABC1" w14:textId="77777777" w:rsidR="007E6DB3" w:rsidRDefault="00B46CBA">
      <w:pPr>
        <w:pStyle w:val="FirstParagraph"/>
      </w:pPr>
      <w:r>
        <w:t xml:space="preserve">The </w:t>
      </w:r>
      <w:r>
        <w:rPr>
          <w:i/>
          <w:iCs/>
        </w:rPr>
        <w:t>gradient flow</w:t>
      </w:r>
      <w:r>
        <w:t xml:space="preserve"> of </w:t>
      </w:r>
      <m:oMath>
        <m:r>
          <w:rPr>
            <w:rFonts w:ascii="Cambria Math" w:hAnsi="Cambria Math"/>
          </w:rPr>
          <m:t>S</m:t>
        </m:r>
      </m:oMath>
      <w:r>
        <w:t xml:space="preserve"> is the family of curves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satisfying:</w:t>
      </w:r>
    </w:p>
    <w:p w14:paraId="440AEAB9"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dt</m:t>
              </m:r>
            </m:den>
          </m:f>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b>
            <m:sSubPr>
              <m:ctrlPr>
                <w:rPr>
                  <w:rFonts w:ascii="Cambria Math" w:hAnsi="Cambria Math"/>
                </w:rPr>
              </m:ctrlPr>
            </m:sSubPr>
            <m:e>
              <m:r>
                <m:rPr>
                  <m:sty m:val="p"/>
                </m:rPr>
                <w:rPr>
                  <w:rFonts w:ascii="Cambria Math" w:hAnsi="Cambria Math"/>
                </w:rPr>
                <m:t>|</m:t>
              </m:r>
            </m:e>
            <m:sub>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ub>
          </m:sSub>
        </m:oMath>
      </m:oMathPara>
    </w:p>
    <w:p w14:paraId="71DB8C5A" w14:textId="77777777" w:rsidR="007E6DB3" w:rsidRDefault="00B46CBA">
      <w:pPr>
        <w:pStyle w:val="FirstParagraph"/>
      </w:pPr>
      <w:r>
        <w:t>An agent following the gradient flow always moves in the direction that increases satisfaction most rapidly. This is the moral analogue of gradient descent (or ascent) in optimization.</w:t>
      </w:r>
    </w:p>
    <w:p w14:paraId="0EA44E09" w14:textId="77777777" w:rsidR="007E6DB3" w:rsidRDefault="00B46CBA">
      <w:pPr>
        <w:pStyle w:val="Heading3"/>
      </w:pPr>
      <w:bookmarkStart w:id="1043" w:name="_Toc222926113"/>
      <w:bookmarkStart w:id="1044" w:name="virtues-and-vices-of-gradient-following"/>
      <w:bookmarkStart w:id="1045" w:name="_Toc223184929"/>
      <w:bookmarkEnd w:id="1041"/>
      <w:r>
        <w:t>Virtues and Vices of Gradient Following</w:t>
      </w:r>
      <w:bookmarkEnd w:id="1043"/>
      <w:bookmarkEnd w:id="1045"/>
    </w:p>
    <w:p w14:paraId="50527421" w14:textId="77777777" w:rsidR="007E6DB3" w:rsidRDefault="00B46CBA">
      <w:pPr>
        <w:pStyle w:val="FirstParagraph"/>
      </w:pPr>
      <w:r>
        <w:rPr>
          <w:b/>
          <w:bCs/>
        </w:rPr>
        <w:t>Virtues.</w:t>
      </w:r>
      <w:r>
        <w:t xml:space="preserve"> The gradient flow is locally optimal: at each point, it makes the maximum possible improvement. An agent following the gradient is never lazy (choosing a suboptimal direction) or perverse (moving away from improvement).</w:t>
      </w:r>
    </w:p>
    <w:p w14:paraId="063DED0F" w14:textId="77777777" w:rsidR="007E6DB3" w:rsidRDefault="00B46CBA">
      <w:pPr>
        <w:pStyle w:val="BodyText"/>
      </w:pPr>
      <w:r>
        <w:rPr>
          <w:b/>
          <w:bCs/>
        </w:rPr>
        <w:t>Vices.</w:t>
      </w:r>
      <w:r>
        <w:t xml:space="preserve"> The gradient flow is </w:t>
      </w:r>
      <w:r>
        <w:rPr>
          <w:i/>
          <w:iCs/>
        </w:rPr>
        <w:t>myopic</w:t>
      </w:r>
      <w:r>
        <w:t xml:space="preserve"> — it sees only the local landscape, not the global structure. This leads to familiar pathologies:</w:t>
      </w:r>
    </w:p>
    <w:p w14:paraId="10BC0E7A" w14:textId="77777777" w:rsidR="007E6DB3" w:rsidRDefault="00B46CBA">
      <w:pPr>
        <w:numPr>
          <w:ilvl w:val="0"/>
          <w:numId w:val="83"/>
        </w:numPr>
      </w:pPr>
      <w:r>
        <w:rPr>
          <w:b/>
          <w:bCs/>
        </w:rPr>
        <w:t>Local maxima.</w:t>
      </w:r>
      <w:r>
        <w:t xml:space="preserve"> The gradient may lead to a local maximum that is not a global maximum. The agent is “stuck” in a morally acceptable but non-optimal configuration, unable to improve locally but far from the best achievable state. This is the geometric representation of moral complacency.</w:t>
      </w:r>
    </w:p>
    <w:p w14:paraId="19841060" w14:textId="77777777" w:rsidR="007E6DB3" w:rsidRDefault="00B46CBA">
      <w:pPr>
        <w:numPr>
          <w:ilvl w:val="0"/>
          <w:numId w:val="83"/>
        </w:numPr>
      </w:pPr>
      <w:r>
        <w:rPr>
          <w:b/>
          <w:bCs/>
        </w:rPr>
        <w:t>Saddle points.</w:t>
      </w:r>
      <w:r>
        <w:t xml:space="preserve"> The gradient may vanish at a saddle point — a point that is a maximum in some directions and a minimum in others. The agent is paralyzed: no direction offers clear improvement, despite the existence of better states nearby. This is the geometric representation of a moral impasse where deliberation stalls.</w:t>
      </w:r>
    </w:p>
    <w:p w14:paraId="7A74F33C" w14:textId="77777777" w:rsidR="007E6DB3" w:rsidRDefault="00B46CBA">
      <w:pPr>
        <w:numPr>
          <w:ilvl w:val="0"/>
          <w:numId w:val="83"/>
        </w:numPr>
      </w:pPr>
      <w:r>
        <w:rPr>
          <w:b/>
          <w:bCs/>
        </w:rPr>
        <w:t>Sensitivity to the metric.</w:t>
      </w:r>
      <w:r>
        <w:t xml:space="preserve"> The gradient direction depends on the metric: </w:t>
      </w:r>
      <m:oMath>
        <m:r>
          <m:rPr>
            <m:nor/>
          </m:rPr>
          <m:t>grad</m:t>
        </m:r>
        <m:r>
          <w:rPr>
            <w:rFonts w:ascii="Cambria Math" w:hAnsi="Cambria Math"/>
          </w:rPr>
          <m:t> S</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dS</m:t>
        </m:r>
      </m:oMath>
      <w:r>
        <w:t xml:space="preserve">. Different metrics (different ethical theories) yield different gradient directions for the </w:t>
      </w:r>
      <w:r>
        <w:rPr>
          <w:i/>
          <w:iCs/>
        </w:rPr>
        <w:t>same</w:t>
      </w:r>
      <w:r>
        <w:t xml:space="preserve"> satisfaction function. Two agents in the same situation, following their respective gradient flows, may move in different directions — not because they disagree about the value of </w:t>
      </w:r>
      <m:oMath>
        <m:r>
          <w:rPr>
            <w:rFonts w:ascii="Cambria Math" w:hAnsi="Cambria Math"/>
          </w:rPr>
          <m:t>S</m:t>
        </m:r>
      </m:oMath>
      <w:r>
        <w:t>, but because they disagree about the metric that defines “direction.”</w:t>
      </w:r>
    </w:p>
    <w:p w14:paraId="73A4461F" w14:textId="77777777" w:rsidR="007E6DB3" w:rsidRDefault="00B46CBA">
      <w:pPr>
        <w:pStyle w:val="Heading3"/>
      </w:pPr>
      <w:bookmarkStart w:id="1046" w:name="_Toc222926114"/>
      <w:bookmarkStart w:id="1047" w:name="virtue-as-non-gradient-agency"/>
      <w:bookmarkStart w:id="1048" w:name="_Toc223184930"/>
      <w:bookmarkEnd w:id="1044"/>
      <w:r>
        <w:t>Virtue as Non-Gradient Agency</w:t>
      </w:r>
      <w:bookmarkEnd w:id="1046"/>
      <w:bookmarkEnd w:id="1048"/>
    </w:p>
    <w:p w14:paraId="002300E3" w14:textId="77777777" w:rsidR="007E6DB3" w:rsidRDefault="00B46CBA">
      <w:pPr>
        <w:pStyle w:val="FirstParagraph"/>
      </w:pPr>
      <w:r>
        <w:t xml:space="preserve">A </w:t>
      </w:r>
      <w:r>
        <w:rPr>
          <w:i/>
          <w:iCs/>
        </w:rPr>
        <w:t>virtuous</w:t>
      </w:r>
      <w:r>
        <w:t xml:space="preserve"> agent does not simply follow the gradient. Virtue involves:</w:t>
      </w:r>
    </w:p>
    <w:p w14:paraId="59E5AE0C" w14:textId="77777777" w:rsidR="007E6DB3" w:rsidRDefault="00B46CBA">
      <w:pPr>
        <w:numPr>
          <w:ilvl w:val="0"/>
          <w:numId w:val="84"/>
        </w:numPr>
      </w:pPr>
      <w:r>
        <w:rPr>
          <w:b/>
          <w:bCs/>
        </w:rPr>
        <w:t>Foresight</w:t>
      </w:r>
      <w:r>
        <w:t xml:space="preserve">: seeing beyond the local landscape to avoid local maxima and saddle points. This requires information beyond </w:t>
      </w:r>
      <m:oMath>
        <m:r>
          <m:rPr>
            <m:sty m:val="p"/>
          </m:rPr>
          <w:rPr>
            <w:rFonts w:ascii="Cambria Math" w:hAnsi="Cambria Math"/>
          </w:rPr>
          <m:t>∇</m:t>
        </m:r>
        <m:r>
          <w:rPr>
            <w:rFonts w:ascii="Cambria Math" w:hAnsi="Cambria Math"/>
          </w:rPr>
          <m:t>S</m:t>
        </m:r>
      </m:oMath>
      <w:r>
        <w:t xml:space="preserve"> at the current point — information about the global structure of </w:t>
      </w:r>
      <m:oMath>
        <m:r>
          <m:rPr>
            <m:scr m:val="script"/>
            <m:sty m:val="p"/>
          </m:rPr>
          <w:rPr>
            <w:rFonts w:ascii="Cambria Math" w:hAnsi="Cambria Math"/>
          </w:rPr>
          <m:t>M</m:t>
        </m:r>
      </m:oMath>
      <w:r>
        <w:t>.</w:t>
      </w:r>
    </w:p>
    <w:p w14:paraId="5B52FB4B" w14:textId="77777777" w:rsidR="007E6DB3" w:rsidRDefault="00B46CBA">
      <w:pPr>
        <w:numPr>
          <w:ilvl w:val="0"/>
          <w:numId w:val="84"/>
        </w:numPr>
      </w:pPr>
      <w:r>
        <w:rPr>
          <w:b/>
          <w:bCs/>
        </w:rPr>
        <w:t>Commitment</w:t>
      </w:r>
      <w:r>
        <w:t>: maintaining a direction of moral movement even when the gradient temporarily points elsewhere. This is the geometric content of integrity — holding a course when circumstances create countervailing pressures.</w:t>
      </w:r>
    </w:p>
    <w:p w14:paraId="197F5AEB" w14:textId="77777777" w:rsidR="007E6DB3" w:rsidRDefault="00B46CBA">
      <w:pPr>
        <w:numPr>
          <w:ilvl w:val="0"/>
          <w:numId w:val="84"/>
        </w:numPr>
      </w:pPr>
      <w:r>
        <w:rPr>
          <w:b/>
          <w:bCs/>
        </w:rPr>
        <w:t>Judgment</w:t>
      </w:r>
      <w:r>
        <w:t>: knowing when to follow the gradient (in clear cases), when to resist it (near local maxima), and when to jump across strata (at phase transitions).</w:t>
      </w:r>
    </w:p>
    <w:p w14:paraId="45CFA7B6" w14:textId="77777777" w:rsidR="007E6DB3" w:rsidRDefault="00B46CBA">
      <w:pPr>
        <w:pStyle w:val="FirstParagraph"/>
      </w:pPr>
      <w:r>
        <w:t xml:space="preserve">Virtue, in this framework, is not a specific location in moral space but a </w:t>
      </w:r>
      <w:r>
        <w:rPr>
          <w:i/>
          <w:iCs/>
        </w:rPr>
        <w:t>quality of trajectory</w:t>
      </w:r>
      <w:r>
        <w:t xml:space="preserve"> — a way of moving through the landscape that balances local responsiveness with global awareness.</w:t>
      </w:r>
    </w:p>
    <w:p>
      <w:pPr>
        <w:pStyle w:val="BodyText"/>
      </w:pPr>
      <w:r>
        <w:t>Chapter 11 identifies gradient flow as a degenerate case of A* search: it is greedy best-first search without backward cost accounting. The pathologies identified above — local maxima, saddle points, metric singularities — are precisely the pathologies of search without a backward-cost term g(n).</w:t>
      </w:r>
    </w:p>
    <w:p w14:paraId="4A61CFC0" w14:textId="77777777" w:rsidR="007E6DB3" w:rsidRDefault="00B46CBA">
      <w:pPr>
        <w:pStyle w:val="Heading2"/>
      </w:pPr>
      <w:bookmarkStart w:id="1049" w:name="_Toc222926115"/>
      <w:bookmarkStart w:id="1050" w:name="temporal-structure-and-moral-history"/>
      <w:bookmarkStart w:id="1051" w:name="_Toc223184931"/>
      <w:bookmarkEnd w:id="1035"/>
      <w:bookmarkEnd w:id="1047"/>
      <w:r>
        <w:rPr>
          <w:rFonts w:ascii="Garamond" w:hAnsi="Garamond"/>
        </w:rPr>
        <w:t>10.9 Temporal Structure and Moral History</w:t>
      </w:r>
      <w:bookmarkEnd w:id="1049"/>
      <w:bookmarkEnd w:id="1051"/>
    </w:p>
    <w:p w14:paraId="256BE267" w14:textId="77777777" w:rsidR="007E6DB3" w:rsidRDefault="00B46CBA">
      <w:pPr>
        <w:pStyle w:val="Heading3"/>
      </w:pPr>
      <w:bookmarkStart w:id="1052" w:name="_Toc222926116"/>
      <w:bookmarkStart w:id="1053" w:name="time-and-the-moral-manifold"/>
      <w:bookmarkStart w:id="1054" w:name="_Toc223184932"/>
      <w:r>
        <w:t>Time and the Moral Manifold</w:t>
      </w:r>
      <w:bookmarkEnd w:id="1052"/>
      <w:bookmarkEnd w:id="1054"/>
    </w:p>
    <w:p w14:paraId="36D9413E" w14:textId="77777777" w:rsidR="007E6DB3" w:rsidRDefault="00B46CBA">
      <w:pPr>
        <w:pStyle w:val="FirstParagraph"/>
      </w:pPr>
      <w:r>
        <w:t xml:space="preserve">The dynamics discussed so far concern movement through moral space — changes in the </w:t>
      </w:r>
      <w:r>
        <w:rPr>
          <w:i/>
          <w:iCs/>
        </w:rPr>
        <w:t>situation</w:t>
      </w:r>
      <w:r>
        <w:t>, parameterized abstractly. But moral life also has a literal temporal dimension: obligations are incurred at one time and come due at another; moral evaluation of past actions differs from prospective evaluation of future ones; intergenerational obligations connect the present to the far future.</w:t>
      </w:r>
    </w:p>
    <w:p w14:paraId="47A8A75D" w14:textId="77777777" w:rsidR="007E6DB3" w:rsidRDefault="00B46CBA">
      <w:pPr>
        <w:pStyle w:val="BodyText"/>
      </w:pPr>
      <w:r>
        <w:t>How does time enter the geometric framework?</w:t>
      </w:r>
    </w:p>
    <w:p w14:paraId="2C296B56" w14:textId="77777777" w:rsidR="007E6DB3" w:rsidRDefault="00B46CBA">
      <w:pPr>
        <w:pStyle w:val="Heading3"/>
      </w:pPr>
      <w:bookmarkStart w:id="1055" w:name="_Toc222926117"/>
      <w:bookmarkStart w:id="1056" w:name="temporal-moral-tensors"/>
      <w:bookmarkStart w:id="1057" w:name="_Toc223184933"/>
      <w:bookmarkEnd w:id="1053"/>
      <w:r>
        <w:t>Temporal Moral Tensors</w:t>
      </w:r>
      <w:bookmarkEnd w:id="1055"/>
      <w:bookmarkEnd w:id="1057"/>
    </w:p>
    <w:p w14:paraId="4C077FD5" w14:textId="77777777" w:rsidR="007E6DB3" w:rsidRDefault="00B46CBA">
      <w:pPr>
        <w:pStyle w:val="FirstParagraph"/>
      </w:pPr>
      <w:r>
        <w:t>Time can enter in several ways:</w:t>
      </w:r>
    </w:p>
    <w:p w14:paraId="56BFF40E" w14:textId="77777777" w:rsidR="007E6DB3" w:rsidRDefault="00B46CBA">
      <w:pPr>
        <w:pStyle w:val="BodyText"/>
      </w:pPr>
      <w:r>
        <w:rPr>
          <w:b/>
          <w:bCs/>
        </w:rPr>
        <w:t>Time as a coordinate on</w:t>
      </w:r>
      <w:r>
        <w:t xml:space="preserve"> </w:t>
      </w:r>
      <m:oMath>
        <m:r>
          <m:rPr>
            <m:scr m:val="script"/>
            <m:sty m:val="p"/>
          </m:rPr>
          <w:rPr>
            <w:rFonts w:ascii="Cambria Math" w:hAnsi="Cambria Math"/>
          </w:rPr>
          <m:t>M</m:t>
        </m:r>
      </m:oMath>
      <w:r>
        <w:rPr>
          <w:b/>
          <w:bCs/>
        </w:rPr>
        <w:t>.</w:t>
      </w:r>
      <w:r>
        <w:t xml:space="preserve"> If we include a temporal coordinate </w:t>
      </w:r>
      <m:oMath>
        <m:r>
          <w:rPr>
            <w:rFonts w:ascii="Cambria Math" w:hAnsi="Cambria Math"/>
          </w:rPr>
          <m:t>t</m:t>
        </m:r>
      </m:oMath>
      <w:r>
        <w:t xml:space="preserve"> among the dimensions of the moral manifold, the metric acquires temporal components </w:t>
      </w:r>
      <m:oMath>
        <m:sSub>
          <m:sSubPr>
            <m:ctrlPr>
              <w:rPr>
                <w:rFonts w:ascii="Cambria Math" w:hAnsi="Cambria Math"/>
              </w:rPr>
            </m:ctrlPr>
          </m:sSubPr>
          <m:e>
            <m:r>
              <w:rPr>
                <w:rFonts w:ascii="Cambria Math" w:hAnsi="Cambria Math"/>
              </w:rPr>
              <m:t>g</m:t>
            </m:r>
          </m:e>
          <m:sub>
            <m:r>
              <w:rPr>
                <w:rFonts w:ascii="Cambria Math" w:hAnsi="Cambria Math"/>
              </w:rPr>
              <m:t>tμ</m:t>
            </m:r>
          </m:sub>
        </m:sSub>
      </m:oMath>
      <w:r>
        <w:t xml:space="preserve"> that encode how moral dimensions relate to time. A positive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that welfare considerations become more important over time (e.g., consequences compound). A negative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they become less important (temporal discounting).</w:t>
      </w:r>
    </w:p>
    <w:p w14:paraId="1D02A996" w14:textId="77777777" w:rsidR="007E6DB3" w:rsidRDefault="00B46CBA">
      <w:pPr>
        <w:pStyle w:val="BodyText"/>
      </w:pPr>
      <w:r>
        <w:rPr>
          <w:b/>
          <w:bCs/>
        </w:rPr>
        <w:t>Temporal discounting as metric curvature.</w:t>
      </w:r>
      <w:r>
        <w:t xml:space="preserve"> The practice of giving less weight to future welfare is, in geometric terms, a statement about the metric: the distance between “present welfare loss” and “identical future welfare loss” is not zero. The discounting function </w:t>
      </w:r>
      <m:oMath>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rt</m:t>
            </m:r>
          </m:sup>
        </m:sSup>
      </m:oMath>
      <w:r>
        <w:t xml:space="preserve"> (exponential discounting) corresponds to a specific temporal metric with constant negative curvature along the time direction: future obligations are exponentially “farther away” than present ones.</w:t>
      </w:r>
    </w:p>
    <w:p w14:paraId="0A309392" w14:textId="77777777" w:rsidR="007E6DB3" w:rsidRDefault="00B46CBA">
      <w:pPr>
        <w:pStyle w:val="BodyText"/>
      </w:pPr>
      <w:r>
        <w:t xml:space="preserve">This is revealing, because it shows that temporal discounting is not merely a preference — it is a </w:t>
      </w:r>
      <w:r>
        <w:rPr>
          <w:i/>
          <w:iCs/>
        </w:rPr>
        <w:t>geometric commitment</w:t>
      </w:r>
      <w:r>
        <w:t xml:space="preserve"> about the structure of moral space along the temporal axis. Different discount rates correspond to different metrics, with different curvatures. The question “What is the correct discount rate?” is a special case of “What is the correct moral metric?” — the governance question of Chapter 9.</w:t>
      </w:r>
    </w:p>
    <w:p w14:paraId="049A04BC" w14:textId="77777777" w:rsidR="007E6DB3" w:rsidRDefault="00B46CBA">
      <w:pPr>
        <w:pStyle w:val="BodyText"/>
      </w:pPr>
      <w:r>
        <w:rPr>
          <w:b/>
          <w:bCs/>
        </w:rPr>
        <w:t>Obligations with temporal indices.</w:t>
      </w:r>
      <w:r>
        <w:t xml:space="preserve"> Some obligations are </w:t>
      </w:r>
      <w:r>
        <w:rPr>
          <w:i/>
          <w:iCs/>
        </w:rPr>
        <w:t>intrinsically</w:t>
      </w:r>
      <w:r>
        <w:t xml:space="preserve"> temporal — they are defined not at a single point but between two points:</w:t>
      </w:r>
    </w:p>
    <w:p w14:paraId="23B458B8"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μ</m:t>
            </m:r>
          </m:sup>
        </m:sSubSup>
      </m:oMath>
      <w:r w:rsidR="00B46CBA">
        <w:t xml:space="preserve">: an obligation incurred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and due at </w:t>
      </w:r>
      <m:oMath>
        <m:sSub>
          <m:sSubPr>
            <m:ctrlPr>
              <w:rPr>
                <w:rFonts w:ascii="Cambria Math" w:hAnsi="Cambria Math"/>
              </w:rPr>
            </m:ctrlPr>
          </m:sSubPr>
          <m:e>
            <m:r>
              <w:rPr>
                <w:rFonts w:ascii="Cambria Math" w:hAnsi="Cambria Math"/>
              </w:rPr>
              <m:t>t</m:t>
            </m:r>
          </m:e>
          <m:sub>
            <m:r>
              <w:rPr>
                <w:rFonts w:ascii="Cambria Math" w:hAnsi="Cambria Math"/>
              </w:rPr>
              <m:t>1</m:t>
            </m:r>
          </m:sub>
        </m:sSub>
      </m:oMath>
    </w:p>
    <w:p w14:paraId="58BC5C11"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ab</m:t>
            </m:r>
          </m:sup>
        </m:sSubSup>
      </m:oMath>
      <w:r w:rsidR="00B46CBA">
        <w:t xml:space="preserve">: the responsibility of agent </w:t>
      </w:r>
      <m:oMath>
        <m:r>
          <w:rPr>
            <w:rFonts w:ascii="Cambria Math" w:hAnsi="Cambria Math"/>
          </w:rPr>
          <m:t>a</m:t>
        </m:r>
      </m:oMath>
      <w:r w:rsidR="00B46CBA">
        <w:t xml:space="preserve"> to agent </w:t>
      </w:r>
      <m:oMath>
        <m:r>
          <w:rPr>
            <w:rFonts w:ascii="Cambria Math" w:hAnsi="Cambria Math"/>
          </w:rPr>
          <m:t>b</m:t>
        </m:r>
      </m:oMath>
      <w:r w:rsidR="00B46CBA">
        <w:t xml:space="preserve"> at time </w:t>
      </w:r>
      <m:oMath>
        <m:r>
          <w:rPr>
            <w:rFonts w:ascii="Cambria Math" w:hAnsi="Cambria Math"/>
          </w:rPr>
          <m:t>t</m:t>
        </m:r>
      </m:oMath>
    </w:p>
    <w:p w14:paraId="4D24CE1E"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V</m:t>
            </m:r>
          </m:e>
          <m: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ub>
          <m:sup>
            <m:r>
              <w:rPr>
                <w:rFonts w:ascii="Cambria Math" w:hAnsi="Cambria Math"/>
              </w:rPr>
              <m:t>μ</m:t>
            </m:r>
          </m:sup>
        </m:sSubSup>
      </m:oMath>
      <w:r w:rsidR="00B46CBA">
        <w:t xml:space="preserve">: the value of a </w:t>
      </w:r>
      <w:r w:rsidR="00B46CBA">
        <w:rPr>
          <w:i/>
          <w:iCs/>
        </w:rPr>
        <w:t>trajectory</w:t>
      </w:r>
      <w:r w:rsidR="00B46CBA">
        <w:t xml:space="preserve"> from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to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not just of the endpoints</w:t>
      </w:r>
    </w:p>
    <w:p w14:paraId="18043BDA" w14:textId="77777777" w:rsidR="007E6DB3" w:rsidRDefault="00B46CBA">
      <w:pPr>
        <w:pStyle w:val="FirstParagraph"/>
      </w:pPr>
      <w:r>
        <w:t xml:space="preserve">The last object is important: a trajectory that passes through wrongdoing en route to a good outcome is not equivalent to a trajectory that reaches the same outcome through permissible means. The path matters, not just the destination. This is the temporal content of the deontological intuition that </w:t>
      </w:r>
      <w:r>
        <w:rPr>
          <w:i/>
          <w:iCs/>
        </w:rPr>
        <w:t>how you get there matters</w:t>
      </w:r>
      <w:r>
        <w:t>, and it is formalized by the curvature and holonomy of the temporal moral manifold.</w:t>
      </w:r>
    </w:p>
    <w:p w14:paraId="7578E3B2" w14:textId="77777777" w:rsidR="007E6DB3" w:rsidRDefault="00B46CBA">
      <w:pPr>
        <w:pStyle w:val="Heading3"/>
      </w:pPr>
      <w:bookmarkStart w:id="1058" w:name="_Toc222926118"/>
      <w:bookmarkStart w:id="1059" w:name="intergenerational-obligations"/>
      <w:bookmarkStart w:id="1060" w:name="_Toc223184934"/>
      <w:bookmarkEnd w:id="1056"/>
      <w:r>
        <w:t>Intergenerational Obligations</w:t>
      </w:r>
      <w:bookmarkEnd w:id="1058"/>
      <w:bookmarkEnd w:id="1060"/>
    </w:p>
    <w:p w14:paraId="39C42B23" w14:textId="77777777" w:rsidR="007E6DB3" w:rsidRDefault="00B46CBA">
      <w:pPr>
        <w:pStyle w:val="FirstParagraph"/>
      </w:pPr>
      <w:r>
        <w:t>Obligations to future generations have a distinctive geometric structure. The obligation is incurred now; the beneficiary does not yet exist; the due-date is indefinite; the circumstances under which the obligation will be evaluated are uncertain.</w:t>
      </w:r>
    </w:p>
    <w:p w14:paraId="35B7A0C7" w14:textId="77777777" w:rsidR="007E6DB3" w:rsidRDefault="00B46CBA">
      <w:pPr>
        <w:pStyle w:val="BodyText"/>
      </w:pPr>
      <w:r>
        <w:t xml:space="preserve">In the geometric framework, intergenerational obligations are vectors that must be </w:t>
      </w:r>
      <w:r>
        <w:rPr>
          <w:i/>
          <w:iCs/>
        </w:rPr>
        <w:t>parallel-transported</w:t>
      </w:r>
      <w:r>
        <w:t xml:space="preserve"> across a vast stretch of moral space — from the present context to future contexts that may differ radically in their moral landscape (different technologies, different ecological conditions, different social structures).</w:t>
      </w:r>
    </w:p>
    <w:p w14:paraId="609FBB92" w14:textId="77777777" w:rsidR="007E6DB3" w:rsidRDefault="00B46CBA">
      <w:pPr>
        <w:pStyle w:val="BodyText"/>
      </w:pPr>
      <w:r>
        <w:t>The question “What do we owe future generations?” becomes: “What is the parallel transport of our obligations from the present context to future contexts?” The answer depends on the curvature of the temporal moral manifold. If the curvature is large (the moral landscape changes rapidly over time), the parallel-transported obligation may bear little resemblance to the original. If the curvature is small (the moral landscape is temporally stable), the obligation transports faithfully.</w:t>
      </w:r>
    </w:p>
    <w:p w14:paraId="6AEBC29A" w14:textId="77777777" w:rsidR="007E6DB3" w:rsidRDefault="00B46CBA">
      <w:pPr>
        <w:pStyle w:val="BodyText"/>
      </w:pPr>
      <w:r>
        <w:t xml:space="preserve">The empirical finding from the Dear Abby corpus (Chapter 17) that the </w:t>
      </w:r>
      <w:r>
        <w:rPr>
          <w:i/>
          <w:iCs/>
        </w:rPr>
        <w:t>structural</w:t>
      </w:r>
      <w:r>
        <w:t xml:space="preserve"> features of the moral metric are stable over three decades, even as specific advice varies, is evidence for low curvature along the temporal axis — at least over decadal timescales. Whether this stability extends to centennial or millennial timescales is one of the great unknowns of moral dynamics.</w:t>
      </w:r>
    </w:p>
    <w:p w14:paraId="719583BB" w14:textId="77777777" w:rsidR="007E6DB3" w:rsidRDefault="00B46CBA">
      <w:pPr>
        <w:pStyle w:val="Heading2"/>
      </w:pPr>
      <w:bookmarkStart w:id="1061" w:name="_Toc222926119"/>
      <w:bookmarkStart w:id="1062" w:name="worked-example-the-evolving-obligation"/>
      <w:bookmarkStart w:id="1063" w:name="_Toc223184935"/>
      <w:bookmarkEnd w:id="1050"/>
      <w:bookmarkEnd w:id="1059"/>
      <w:r>
        <w:rPr>
          <w:rFonts w:ascii="Garamond" w:hAnsi="Garamond"/>
        </w:rPr>
        <w:t>10.10 Worked Example: The Evolving Obligation</w:t>
      </w:r>
      <w:bookmarkEnd w:id="1061"/>
      <w:bookmarkEnd w:id="1063"/>
    </w:p>
    <w:p w14:paraId="0FEB8B75" w14:textId="77777777" w:rsidR="007E6DB3" w:rsidRDefault="00B46CBA">
      <w:pPr>
        <w:pStyle w:val="FirstParagraph"/>
      </w:pPr>
      <w:r>
        <w:t>Let us trace a single obligation through a complete moral circuit, computing the dynamics explicitly.</w:t>
      </w:r>
    </w:p>
    <w:p w14:paraId="5A51B7FB" w14:textId="77777777" w:rsidR="007E6DB3" w:rsidRDefault="00B46CBA">
      <w:pPr>
        <w:pStyle w:val="Heading3"/>
      </w:pPr>
      <w:bookmarkStart w:id="1064" w:name="_Toc222926120"/>
      <w:bookmarkStart w:id="1065" w:name="setup-2"/>
      <w:bookmarkStart w:id="1066" w:name="_Toc223184936"/>
      <w:r>
        <w:t>Setup</w:t>
      </w:r>
      <w:bookmarkEnd w:id="1064"/>
      <w:bookmarkEnd w:id="1066"/>
    </w:p>
    <w:p w14:paraId="0C0C0608" w14:textId="77777777" w:rsidR="007E6DB3" w:rsidRDefault="00B46CBA">
      <w:pPr>
        <w:pStyle w:val="FirstParagraph"/>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a parent promises their child: “I will be at your recital on Saturday.”</w:t>
      </w:r>
    </w:p>
    <w:p w14:paraId="44501F52" w14:textId="77777777" w:rsidR="007E6DB3" w:rsidRDefault="00B46CBA">
      <w:pPr>
        <w:pStyle w:val="BodyText"/>
      </w:pPr>
      <w:r>
        <w:t>The initial obligation vector (in the six active dimensions of this context) is:</w:t>
      </w:r>
    </w:p>
    <w:p w14:paraId="50CE7264"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1B074BDC" w14:textId="77777777" w:rsidR="007E6DB3" w:rsidRDefault="00B46CBA">
      <w:pPr>
        <w:pStyle w:val="FirstParagraph"/>
      </w:pPr>
      <w:r>
        <w:t>Components: welfare (0.1 — the child benefits emotionally), duty (0.8 — an explicit promise), fairness (0.1), autonomy (0.2 — the parent’s freedom is reduced), privacy (0), care (0.6 — the relational bond).</w:t>
      </w:r>
    </w:p>
    <w:bookmarkStart w:id="1067" w:name="_Toc222926121"/>
    <w:bookmarkStart w:id="1068" w:name="t_1-work-emergency"/>
    <w:bookmarkStart w:id="1069" w:name="_Toc223184937"/>
    <w:bookmarkEnd w:id="1065"/>
    <w:p w14:paraId="01F5EF1F"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Work Emergency</w:t>
      </w:r>
      <w:bookmarkEnd w:id="1067"/>
      <w:bookmarkEnd w:id="1069"/>
    </w:p>
    <w:p w14:paraId="52E33494" w14:textId="77777777" w:rsidR="007E6DB3" w:rsidRDefault="00B46CBA">
      <w:pPr>
        <w:pStyle w:val="FirstParagraph"/>
      </w:pPr>
      <w:r>
        <w:t xml:space="preserve">The parent learns of a work emergency that conflicts with Saturday. The situation moves in the direction of increased cost to autonomy and welfare trade-offs. We parallel-transport </w:t>
      </w:r>
      <m:oMath>
        <m:r>
          <w:rPr>
            <w:rFonts w:ascii="Cambria Math" w:hAnsi="Cambria Math"/>
          </w:rPr>
          <m:t>O</m:t>
        </m:r>
      </m:oMath>
      <w:r>
        <w:t xml:space="preserve"> along this path.</w:t>
      </w:r>
    </w:p>
    <w:p w14:paraId="7164F412" w14:textId="77777777" w:rsidR="007E6DB3" w:rsidRDefault="00B46CBA">
      <w:pPr>
        <w:pStyle w:val="BodyText"/>
      </w:pPr>
      <w:r>
        <w:t>The connection coefficients (computed from the metric’s context-dependence) give:</w:t>
      </w:r>
    </w:p>
    <w:p w14:paraId="48F4535F"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1</m:t>
              </m:r>
            </m:sup>
          </m:sSubSup>
          <m:r>
            <m:rPr>
              <m:sty m:val="p"/>
            </m:rPr>
            <w:rPr>
              <w:rFonts w:ascii="Cambria Math" w:hAnsi="Cambria Math"/>
            </w:rPr>
            <m:t>=</m:t>
          </m:r>
          <m:r>
            <w:rPr>
              <w:rFonts w:ascii="Cambria Math" w:hAnsi="Cambria Math"/>
            </w:rPr>
            <m:t>0.3 </m:t>
          </m:r>
          <m:r>
            <m:rPr>
              <m:nor/>
            </m:rPr>
            <m:t>(duty generates welfare concern when autonomy is stressed)</m:t>
          </m:r>
        </m:oMath>
      </m:oMathPara>
    </w:p>
    <w:p w14:paraId="602F2EAA"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0.15 </m:t>
          </m:r>
          <m:r>
            <m:rPr>
              <m:nor/>
            </m:rPr>
            <m:t>(duty weakens slightly under autonomy stress)</m:t>
          </m:r>
        </m:oMath>
      </m:oMathPara>
    </w:p>
    <w:p w14:paraId="0D1E10B8" w14:textId="77777777" w:rsidR="007E6DB3" w:rsidRDefault="00B46CBA">
      <w:pPr>
        <w:pStyle w:val="FirstParagraph"/>
      </w:pPr>
      <w:r>
        <w:t>After transport:</w:t>
      </w:r>
    </w:p>
    <w:p w14:paraId="557417F8"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0.34</m:t>
          </m:r>
          <m:r>
            <m:rPr>
              <m:sty m:val="p"/>
            </m:rPr>
            <w:rPr>
              <w:rFonts w:ascii="Cambria Math" w:hAnsi="Cambria Math"/>
            </w:rPr>
            <m:t>,</m:t>
          </m:r>
          <m:r>
            <w:rPr>
              <w:rFonts w:ascii="Cambria Math" w:hAnsi="Cambria Math"/>
            </w:rPr>
            <m:t>0.68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61C8569D" w14:textId="77777777" w:rsidR="007E6DB3" w:rsidRDefault="00B46CBA">
      <w:pPr>
        <w:pStyle w:val="FirstParagraph"/>
      </w:pPr>
      <w:r>
        <w:t>The duty component has diminished (from 0.8 to 0.68) and the welfare component has increased (from 0.1 to 0.34). The obligation has rotated: the promise is still present but the stakes have changed.</w:t>
      </w:r>
    </w:p>
    <w:bookmarkStart w:id="1070" w:name="_Toc222926122"/>
    <w:bookmarkStart w:id="1071" w:name="t_2-recital-postponed"/>
    <w:bookmarkStart w:id="1072" w:name="_Toc223184938"/>
    <w:bookmarkEnd w:id="1068"/>
    <w:p w14:paraId="5DAFB6DA"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t>: Recital Postponed</w:t>
      </w:r>
      <w:bookmarkEnd w:id="1070"/>
      <w:bookmarkEnd w:id="1072"/>
    </w:p>
    <w:p w14:paraId="39069FAA" w14:textId="77777777" w:rsidR="007E6DB3" w:rsidRDefault="00B46CBA">
      <w:pPr>
        <w:pStyle w:val="FirstParagraph"/>
      </w:pPr>
      <w:r>
        <w:t>The child’s recital is postponed due to the emergency. The obligation is carried to the new time frame. Under parallel transport:</w:t>
      </w:r>
    </w:p>
    <w:p w14:paraId="4E2807C3" w14:textId="77777777" w:rsidR="007E6DB3" w:rsidRDefault="00B46CBA">
      <w:pPr>
        <w:pStyle w:val="BodyText"/>
      </w:pPr>
      <m:oMathPara>
        <m:oMathParaPr>
          <m:jc m:val="center"/>
        </m:oMathParaPr>
        <m:oMath>
          <m:r>
            <w:rPr>
              <w:rFonts w:ascii="Cambria Math" w:hAnsi="Cambria Math"/>
            </w:rPr>
            <w:lastRenderedPageBreak/>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0.55</m:t>
          </m:r>
          <m:r>
            <m:rPr>
              <m:sty m:val="p"/>
            </m:rPr>
            <w:rPr>
              <w:rFonts w:ascii="Cambria Math" w:hAnsi="Cambria Math"/>
            </w:rPr>
            <m:t>)</m:t>
          </m:r>
        </m:oMath>
      </m:oMathPara>
    </w:p>
    <w:p w14:paraId="70BE96DC" w14:textId="77777777" w:rsidR="007E6DB3" w:rsidRDefault="00B46CBA">
      <w:pPr>
        <w:pStyle w:val="FirstParagraph"/>
      </w:pPr>
      <w:r>
        <w:t xml:space="preserve">The duty component has </w:t>
      </w:r>
      <w:r>
        <w:rPr>
          <w:i/>
          <w:iCs/>
        </w:rPr>
        <w:t>partially recovered</w:t>
      </w:r>
      <w:r>
        <w:t xml:space="preserve"> (the promise, now applicable to the new date, regains force), the care component has slightly diminished (the disruption has taken a small toll on the relational bond), and the autonomy cost has increased (the parent now has </w:t>
      </w:r>
      <w:r>
        <w:rPr>
          <w:i/>
          <w:iCs/>
        </w:rPr>
        <w:t>two</w:t>
      </w:r>
      <w:r>
        <w:t xml:space="preserve"> dates to manage).</w:t>
      </w:r>
    </w:p>
    <w:bookmarkStart w:id="1073" w:name="_Toc222926123"/>
    <w:bookmarkStart w:id="1074" w:name="t_3-the-parent-attends"/>
    <w:bookmarkStart w:id="1075" w:name="_Toc223184939"/>
    <w:bookmarkEnd w:id="1071"/>
    <w:p w14:paraId="5AAE59A6"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t>: The Parent Attends</w:t>
      </w:r>
      <w:bookmarkEnd w:id="1073"/>
      <w:bookmarkEnd w:id="1075"/>
    </w:p>
    <w:p w14:paraId="6DB22C83" w14:textId="77777777" w:rsidR="007E6DB3" w:rsidRDefault="00B46CBA">
      <w:pPr>
        <w:pStyle w:val="FirstParagraph"/>
      </w:pPr>
      <w:r>
        <w:t xml:space="preserve">The parent attends the rescheduled recital. The duty obligation is satisfied: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m:t>
        </m:r>
      </m:oMath>
      <w:r>
        <w:t xml:space="preserve">. The care obligation is satisfied: </w:t>
      </w:r>
      <m:oMath>
        <m:sSup>
          <m:sSupPr>
            <m:ctrlPr>
              <w:rPr>
                <w:rFonts w:ascii="Cambria Math" w:hAnsi="Cambria Math"/>
              </w:rPr>
            </m:ctrlPr>
          </m:sSupPr>
          <m:e>
            <m:r>
              <w:rPr>
                <w:rFonts w:ascii="Cambria Math" w:hAnsi="Cambria Math"/>
              </w:rPr>
              <m:t>O</m:t>
            </m:r>
          </m:e>
          <m:sup>
            <m:r>
              <w:rPr>
                <w:rFonts w:ascii="Cambria Math" w:hAnsi="Cambria Math"/>
              </w:rPr>
              <m:t>7</m:t>
            </m:r>
          </m:sup>
        </m:sSup>
      </m:oMath>
      <w:r>
        <w:t xml:space="preserve"> decreases. But the satisfaction is not a return to baseline:</w:t>
      </w:r>
    </w:p>
    <w:p w14:paraId="67629D6A"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4D3DE737" w14:textId="77777777" w:rsidR="007E6DB3" w:rsidRDefault="00B46CBA">
      <w:pPr>
        <w:pStyle w:val="FirstParagraph"/>
      </w:pPr>
      <w:r>
        <w:t xml:space="preserve">A </w:t>
      </w:r>
      <w:r>
        <w:rPr>
          <w:i/>
          <w:iCs/>
        </w:rPr>
        <w:t>residual</w:t>
      </w:r>
      <w:r>
        <w:t xml:space="preserve"> care obligation persists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0.25</m:t>
        </m:r>
      </m:oMath>
      <w:r>
        <w:t xml:space="preserve"> instead of 0) — the parent may owe an explanation or acknowledgment of the disruption. A small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in a full nine-dimensional treatment) — the child now has information about the parent’s reliability that may affect future trust.</w:t>
      </w:r>
    </w:p>
    <w:p w14:paraId="5ADBFE8C" w14:textId="77777777" w:rsidR="007E6DB3" w:rsidRDefault="00B46CBA">
      <w:pPr>
        <w:pStyle w:val="Heading3"/>
      </w:pPr>
      <w:bookmarkStart w:id="1076" w:name="_Toc222926124"/>
      <w:bookmarkStart w:id="1077" w:name="holonomy-computation"/>
      <w:bookmarkStart w:id="1078" w:name="_Toc223184940"/>
      <w:bookmarkEnd w:id="1074"/>
      <w:r>
        <w:t>Holonomy Computation</w:t>
      </w:r>
      <w:bookmarkEnd w:id="1076"/>
      <w:bookmarkEnd w:id="1078"/>
    </w:p>
    <w:p w14:paraId="44C12B55" w14:textId="77777777" w:rsidR="007E6DB3" w:rsidRDefault="00B46CBA">
      <w:pPr>
        <w:pStyle w:val="FirstParagraph"/>
      </w:pPr>
      <w:r>
        <w:t xml:space="preserve">The initial obligation was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w:r>
        <w:t xml:space="preserve">. If the obligation had been perfectly satisfied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(no emergency, no postponement), the final state would be </w:t>
      </w:r>
      <m:oMath>
        <m:r>
          <w:rPr>
            <w:rFonts w:ascii="Cambria Math" w:hAnsi="Cambria Math"/>
          </w:rPr>
          <m:t>O</m:t>
        </m:r>
        <m:r>
          <m:rPr>
            <m:sty m:val="p"/>
          </m:rPr>
          <w:rPr>
            <w:rFonts w:ascii="Cambria Math" w:hAnsi="Cambria Math"/>
          </w:rPr>
          <m:t>=</m:t>
        </m:r>
        <m:r>
          <w:rPr>
            <w:rFonts w:ascii="Cambria Math" w:hAnsi="Cambria Math"/>
          </w:rPr>
          <m:t>0</m:t>
        </m:r>
      </m:oMath>
      <w:r>
        <w:t xml:space="preserve"> (all obligations discharged). Instead, the final state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w:r>
        <w:t>.</w:t>
      </w:r>
    </w:p>
    <w:p w14:paraId="41A839FD" w14:textId="77777777" w:rsidR="007E6DB3" w:rsidRDefault="00B46CBA">
      <w:pPr>
        <w:pStyle w:val="BodyText"/>
      </w:pPr>
      <w:r>
        <w:t>The holonomy — the residual obligation after the circuit — is:</w:t>
      </w:r>
    </w:p>
    <w:p w14:paraId="6DC57E2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4C85261C" w14:textId="77777777" w:rsidR="007E6DB3" w:rsidRDefault="00B46CBA">
      <w:pPr>
        <w:pStyle w:val="FirstParagraph"/>
      </w:pPr>
      <w:r>
        <w:t xml:space="preserve">This is the </w:t>
      </w:r>
      <w:r>
        <w:rPr>
          <w:i/>
          <w:iCs/>
        </w:rPr>
        <w:t>moral residue</w:t>
      </w:r>
      <w:r>
        <w:t xml:space="preserve"> of the experience (Chapter 15). It is not large — the obligation was substantially fulfilled — but it is nonzero. The parent owes something beyond the fulfilled promise: an acknowledgment, a compensation, a closer attention to future commitments. The holonomy is the geometric measure of this residue.</w:t>
      </w:r>
    </w:p>
    <w:p w14:paraId="2B13E3E7" w14:textId="77777777" w:rsidR="007E6DB3" w:rsidRDefault="00B46CBA">
      <w:pPr>
        <w:pStyle w:val="Heading2"/>
      </w:pPr>
      <w:bookmarkStart w:id="1079" w:name="_Toc222926125"/>
      <w:bookmarkStart w:id="1080" w:name="curvature-and-moral-disagreement"/>
      <w:bookmarkStart w:id="1081" w:name="_Toc223184941"/>
      <w:bookmarkEnd w:id="1062"/>
      <w:bookmarkEnd w:id="1077"/>
      <w:r>
        <w:rPr>
          <w:rFonts w:ascii="Garamond" w:hAnsi="Garamond"/>
        </w:rPr>
        <w:t>10.11 Curvature and Moral Disagreement</w:t>
      </w:r>
      <w:bookmarkEnd w:id="1079"/>
      <w:bookmarkEnd w:id="1081"/>
    </w:p>
    <w:p w14:paraId="351AE5B1" w14:textId="77777777" w:rsidR="007E6DB3" w:rsidRDefault="00B46CBA">
      <w:pPr>
        <w:pStyle w:val="Heading3"/>
      </w:pPr>
      <w:bookmarkStart w:id="1082" w:name="_Toc222926126"/>
      <w:bookmarkStart w:id="1083" w:name="why-moral-reasoning-is-path-dependent"/>
      <w:bookmarkStart w:id="1084" w:name="_Toc223184942"/>
      <w:r>
        <w:t>Why Moral Reasoning Is Path-Dependent</w:t>
      </w:r>
      <w:bookmarkEnd w:id="1082"/>
      <w:bookmarkEnd w:id="1084"/>
    </w:p>
    <w:p w14:paraId="63EA89CC" w14:textId="77777777" w:rsidR="007E6DB3" w:rsidRDefault="00B46CBA">
      <w:pPr>
        <w:pStyle w:val="FirstParagraph"/>
      </w:pPr>
      <w:r>
        <w:t xml:space="preserve">The curvature of moral space has a direct consequence for moral disagreement: </w:t>
      </w:r>
      <w:r>
        <w:rPr>
          <w:b/>
          <w:bCs/>
        </w:rPr>
        <w:t>two agents who start from the same moral commitments but traverse different paths of experience may arrive at genuinely different moral evaluations of the same situation.</w:t>
      </w:r>
    </w:p>
    <w:p w14:paraId="37B5306D" w14:textId="77777777" w:rsidR="007E6DB3" w:rsidRDefault="00B46CBA">
      <w:pPr>
        <w:pStyle w:val="BodyText"/>
      </w:pPr>
      <w:r>
        <w:t>This is not a failure of moral reasoning. It is a structural feature of a curved moral space. In flat space (zero curvature), the order of experiences does not matter — all paths between the same two points yield the same parallel transport. But in curved space, the path matters. An agent who encounters a betrayal before encountering forgiveness may carry a different moral orientation than one who encounters forgiveness first.</w:t>
      </w:r>
    </w:p>
    <w:p w14:paraId="3D0F8CDB" w14:textId="77777777" w:rsidR="007E6DB3" w:rsidRDefault="00B46CBA">
      <w:pPr>
        <w:pStyle w:val="Heading3"/>
      </w:pPr>
      <w:bookmarkStart w:id="1085" w:name="_Toc222926127"/>
      <w:bookmarkStart w:id="1086" w:name="implications"/>
      <w:bookmarkStart w:id="1087" w:name="_Toc223184943"/>
      <w:bookmarkEnd w:id="1083"/>
      <w:r>
        <w:t>Implications</w:t>
      </w:r>
      <w:bookmarkEnd w:id="1085"/>
      <w:bookmarkEnd w:id="1087"/>
    </w:p>
    <w:p w14:paraId="189B7D6F" w14:textId="77777777" w:rsidR="007E6DB3" w:rsidRDefault="00B46CBA">
      <w:pPr>
        <w:numPr>
          <w:ilvl w:val="0"/>
          <w:numId w:val="86"/>
        </w:numPr>
      </w:pPr>
      <w:r>
        <w:rPr>
          <w:b/>
          <w:bCs/>
        </w:rPr>
        <w:t>Moral disagreement may be irreducible to error.</w:t>
      </w:r>
      <w:r>
        <w:t xml:space="preserve"> If the curvature is nonzero, two agents who have correctly parallel-transported their obligations along different paths will arrive at different moral evaluations — without either having made a mistake. The disagreement is </w:t>
      </w:r>
      <w:r>
        <w:rPr>
          <w:i/>
          <w:iCs/>
        </w:rPr>
        <w:t>geometrically generated</w:t>
      </w:r>
      <w:r>
        <w:t>, not epistemically deficient.</w:t>
      </w:r>
    </w:p>
    <w:p w14:paraId="2027D6EE" w14:textId="77777777" w:rsidR="007E6DB3" w:rsidRDefault="00B46CBA">
      <w:pPr>
        <w:numPr>
          <w:ilvl w:val="0"/>
          <w:numId w:val="86"/>
        </w:numPr>
      </w:pPr>
      <w:r>
        <w:rPr>
          <w:b/>
          <w:bCs/>
        </w:rPr>
        <w:t>Moral dialogue requires shared paths.</w:t>
      </w:r>
      <w:r>
        <w:t xml:space="preserve"> To compare moral evaluations, agents must share some common path of experience — or at least some common region of moral space where their parallel-transported obligations can be compared. This is the geometric content of the intuition that moral understanding requires empathy: you must traverse some of the same moral landscape to compare notes.</w:t>
      </w:r>
    </w:p>
    <w:p w14:paraId="336D2681" w14:textId="77777777" w:rsidR="007E6DB3" w:rsidRDefault="00B46CBA">
      <w:pPr>
        <w:numPr>
          <w:ilvl w:val="0"/>
          <w:numId w:val="86"/>
        </w:numPr>
      </w:pPr>
      <w:r>
        <w:rPr>
          <w:b/>
          <w:bCs/>
        </w:rPr>
        <w:t>Moral progress is possible but path-dependent.</w:t>
      </w:r>
      <w:r>
        <w:t xml:space="preserve"> A society can progress morally — moving toward a better region of the moral manifold — but the trajectory matters. A society that abolishes slavery before establishing civil rights traverses a different moral path than one that does the reverse, and the holonomy may differ: the resulting moral orientation may be subtly different, even if the endpoint appears the same.</w:t>
      </w:r>
    </w:p>
    <w:p w14:paraId="7D6AE59F" w14:textId="77777777" w:rsidR="007E6DB3" w:rsidRDefault="00B46CBA">
      <w:pPr>
        <w:pStyle w:val="Heading2"/>
      </w:pPr>
      <w:bookmarkStart w:id="1088" w:name="_Toc222926128"/>
      <w:bookmarkStart w:id="1089" w:name="summary-3"/>
      <w:bookmarkStart w:id="1090" w:name="_Toc223184944"/>
      <w:bookmarkEnd w:id="1080"/>
      <w:bookmarkEnd w:id="1086"/>
      <w:r>
        <w:rPr>
          <w:rFonts w:ascii="Garamond" w:hAnsi="Garamond"/>
        </w:rPr>
        <w:t>10.12 Summary</w:t>
      </w:r>
      <w:bookmarkEnd w:id="1088"/>
      <w:bookmarkEnd w:id="109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4"/>
        <w:gridCol w:w="2181"/>
        <w:gridCol w:w="5375"/>
      </w:tblGrid>
      <w:tr w:rsidR="007E6DB3" w14:paraId="43E2BFC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8F7FEE6" w14:textId="77777777" w:rsidR="007E6DB3" w:rsidRDefault="00B46CBA">
            <w:r>
              <w:rPr>
                <w:b/>
                <w:bCs/>
              </w:rPr>
              <w:t>Concept</w:t>
            </w:r>
          </w:p>
        </w:tc>
        <w:tc>
          <w:tcPr>
            <w:tcW w:w="0" w:type="auto"/>
          </w:tcPr>
          <w:p w14:paraId="2CFA7407" w14:textId="77777777" w:rsidR="007E6DB3" w:rsidRDefault="00B46CBA">
            <w:r>
              <w:rPr>
                <w:b/>
                <w:bCs/>
              </w:rPr>
              <w:t>Mathematical Object</w:t>
            </w:r>
          </w:p>
        </w:tc>
        <w:tc>
          <w:tcPr>
            <w:tcW w:w="0" w:type="auto"/>
          </w:tcPr>
          <w:p w14:paraId="1F420C68" w14:textId="77777777" w:rsidR="007E6DB3" w:rsidRDefault="00B46CBA">
            <w:r>
              <w:rPr>
                <w:b/>
                <w:bCs/>
              </w:rPr>
              <w:t>Moral Content</w:t>
            </w:r>
          </w:p>
        </w:tc>
      </w:tr>
      <w:tr w:rsidR="007E6DB3" w14:paraId="60877813" w14:textId="77777777">
        <w:tc>
          <w:tcPr>
            <w:tcW w:w="0" w:type="auto"/>
          </w:tcPr>
          <w:p w14:paraId="6CE438DD" w14:textId="77777777" w:rsidR="007E6DB3" w:rsidRDefault="00B46CBA">
            <w:pPr>
              <w:pStyle w:val="Compact"/>
            </w:pPr>
            <w:r>
              <w:t xml:space="preserve">Connection </w:t>
            </w:r>
            <m:oMath>
              <m:r>
                <m:rPr>
                  <m:sty m:val="p"/>
                </m:rPr>
                <w:rPr>
                  <w:rFonts w:ascii="Cambria Math" w:hAnsi="Cambria Math"/>
                </w:rPr>
                <m:t>∇</m:t>
              </m:r>
            </m:oMath>
          </w:p>
        </w:tc>
        <w:tc>
          <w:tcPr>
            <w:tcW w:w="0" w:type="auto"/>
          </w:tcPr>
          <w:p w14:paraId="0A6674FE" w14:textId="77777777" w:rsidR="007E6DB3" w:rsidRDefault="00B46CBA">
            <w:pPr>
              <w:pStyle w:val="Compact"/>
            </w:pPr>
            <w:r>
              <w:t xml:space="preserve">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p>
        </w:tc>
        <w:tc>
          <w:tcPr>
            <w:tcW w:w="0" w:type="auto"/>
          </w:tcPr>
          <w:p w14:paraId="17A2EDBF" w14:textId="77777777" w:rsidR="007E6DB3" w:rsidRDefault="00B46CBA">
            <w:pPr>
              <w:pStyle w:val="Compact"/>
            </w:pPr>
            <w:r>
              <w:t>How moral concepts translate across contexts</w:t>
            </w:r>
          </w:p>
        </w:tc>
      </w:tr>
      <w:tr w:rsidR="007E6DB3" w14:paraId="45D26A45" w14:textId="77777777">
        <w:tc>
          <w:tcPr>
            <w:tcW w:w="0" w:type="auto"/>
          </w:tcPr>
          <w:p w14:paraId="481659E0" w14:textId="77777777" w:rsidR="007E6DB3" w:rsidRDefault="00B46CBA">
            <w:pPr>
              <w:pStyle w:val="Compact"/>
            </w:pPr>
            <w:r>
              <w:t>Parallel transport</w:t>
            </w:r>
          </w:p>
        </w:tc>
        <w:tc>
          <w:tcPr>
            <w:tcW w:w="0" w:type="auto"/>
          </w:tcPr>
          <w:p w14:paraId="1C82D293" w14:textId="77777777" w:rsidR="007E6DB3" w:rsidRDefault="00B46CBA">
            <w:r>
              <w:t>∇_{γ̇} O = 0</w:t>
            </w:r>
          </w:p>
        </w:tc>
        <w:tc>
          <w:tcPr>
            <w:tcW w:w="0" w:type="auto"/>
          </w:tcPr>
          <w:p w14:paraId="61D50FF7" w14:textId="77777777" w:rsidR="007E6DB3" w:rsidRDefault="00B46CBA">
            <w:pPr>
              <w:pStyle w:val="Compact"/>
            </w:pPr>
            <w:r>
              <w:t>Faithful maintenance of obligation across changing circumstances</w:t>
            </w:r>
          </w:p>
        </w:tc>
      </w:tr>
      <w:tr w:rsidR="007E6DB3" w14:paraId="2C336376" w14:textId="77777777">
        <w:tc>
          <w:tcPr>
            <w:tcW w:w="0" w:type="auto"/>
          </w:tcPr>
          <w:p w14:paraId="3443B65A" w14:textId="77777777" w:rsidR="007E6DB3" w:rsidRDefault="00B46CBA">
            <w:pPr>
              <w:pStyle w:val="Compact"/>
            </w:pPr>
            <w:r>
              <w:t>Holonomy</w:t>
            </w:r>
          </w:p>
        </w:tc>
        <w:tc>
          <w:tcPr>
            <w:tcW w:w="0" w:type="auto"/>
          </w:tcPr>
          <w:p w14:paraId="24B77A02" w14:textId="77777777" w:rsidR="007E6DB3" w:rsidRDefault="00B46CBA">
            <w:r>
              <w:t>T_{βα} ∘ T_{αβ} ≠ id</w:t>
            </w:r>
          </w:p>
        </w:tc>
        <w:tc>
          <w:tcPr>
            <w:tcW w:w="0" w:type="auto"/>
          </w:tcPr>
          <w:p w14:paraId="2DD05401" w14:textId="77777777" w:rsidR="007E6DB3" w:rsidRDefault="00B46CBA">
            <w:pPr>
              <w:pStyle w:val="Compact"/>
            </w:pPr>
            <w:r>
              <w:t>Moral residue of a completed circuit; experience leaves marks</w:t>
            </w:r>
          </w:p>
        </w:tc>
      </w:tr>
      <w:tr w:rsidR="007E6DB3" w14:paraId="208484FA" w14:textId="77777777">
        <w:tc>
          <w:tcPr>
            <w:tcW w:w="0" w:type="auto"/>
          </w:tcPr>
          <w:p w14:paraId="4A7B6914" w14:textId="77777777" w:rsidR="007E6DB3" w:rsidRDefault="00B46CBA">
            <w:pPr>
              <w:pStyle w:val="Compact"/>
            </w:pPr>
            <w:r>
              <w:t>Riemann curvature</w:t>
            </w:r>
          </w:p>
        </w:tc>
        <w:tc>
          <w:tcPr>
            <w:tcW w:w="0" w:type="auto"/>
          </w:tcPr>
          <w:p w14:paraId="7B7AFB7B" w14:textId="77777777" w:rsidR="007E6DB3" w:rsidRDefault="00B46CBA">
            <w:r>
              <w:t>R^μ_{ναβ}</w:t>
            </w:r>
          </w:p>
        </w:tc>
        <w:tc>
          <w:tcPr>
            <w:tcW w:w="0" w:type="auto"/>
          </w:tcPr>
          <w:p w14:paraId="380E8802" w14:textId="77777777" w:rsidR="007E6DB3" w:rsidRDefault="00B46CBA">
            <w:pPr>
              <w:pStyle w:val="Compact"/>
            </w:pPr>
            <w:r>
              <w:t>Path-dependence of moral transport; source of irreducible disagreement</w:t>
            </w:r>
          </w:p>
        </w:tc>
      </w:tr>
      <w:tr w:rsidR="007E6DB3" w14:paraId="641D5AD8" w14:textId="77777777">
        <w:tc>
          <w:tcPr>
            <w:tcW w:w="0" w:type="auto"/>
          </w:tcPr>
          <w:p w14:paraId="16EE32E7" w14:textId="77777777" w:rsidR="007E6DB3" w:rsidRDefault="00B46CBA">
            <w:pPr>
              <w:pStyle w:val="Compact"/>
            </w:pPr>
            <w:r>
              <w:t>Ricci curvature</w:t>
            </w:r>
          </w:p>
        </w:tc>
        <w:tc>
          <w:tcPr>
            <w:tcW w:w="0" w:type="auto"/>
          </w:tcPr>
          <w:p w14:paraId="4B2397B7" w14:textId="77777777" w:rsidR="007E6DB3" w:rsidRDefault="00B46CBA">
            <w:r>
              <w:t>R_{μν}</w:t>
            </w:r>
          </w:p>
        </w:tc>
        <w:tc>
          <w:tcPr>
            <w:tcW w:w="0" w:type="auto"/>
          </w:tcPr>
          <w:p w14:paraId="2F80327B" w14:textId="77777777" w:rsidR="007E6DB3" w:rsidRDefault="00B46CBA">
            <w:pPr>
              <w:pStyle w:val="Compact"/>
            </w:pPr>
            <w:r>
              <w:t>Convergence (positive) or divergence (negative) of nearby moral paths</w:t>
            </w:r>
          </w:p>
        </w:tc>
      </w:tr>
      <w:tr w:rsidR="007E6DB3" w14:paraId="2AA8DF7F" w14:textId="77777777">
        <w:tc>
          <w:tcPr>
            <w:tcW w:w="0" w:type="auto"/>
          </w:tcPr>
          <w:p w14:paraId="5532F938" w14:textId="77777777" w:rsidR="007E6DB3" w:rsidRDefault="00B46CBA">
            <w:pPr>
              <w:pStyle w:val="Compact"/>
            </w:pPr>
            <w:r>
              <w:t>Geodesic</w:t>
            </w:r>
          </w:p>
        </w:tc>
        <w:tc>
          <w:tcPr>
            <w:tcW w:w="0" w:type="auto"/>
          </w:tcPr>
          <w:p w14:paraId="1F8FB0A3" w14:textId="77777777" w:rsidR="007E6DB3" w:rsidRDefault="00B46CBA">
            <w:r>
              <w:t>∇_{γ̇} γ̇ = 0</w:t>
            </w:r>
          </w:p>
        </w:tc>
        <w:tc>
          <w:tcPr>
            <w:tcW w:w="0" w:type="auto"/>
          </w:tcPr>
          <w:p w14:paraId="66782824" w14:textId="77777777" w:rsidR="007E6DB3" w:rsidRDefault="00B46CBA">
            <w:pPr>
              <w:pStyle w:val="Compact"/>
            </w:pPr>
            <w:r>
              <w:t>Moral inertia — trajectory under no external moral force</w:t>
            </w:r>
          </w:p>
        </w:tc>
      </w:tr>
      <w:tr w:rsidR="007E6DB3" w14:paraId="351B3296" w14:textId="77777777">
        <w:tc>
          <w:tcPr>
            <w:tcW w:w="0" w:type="auto"/>
          </w:tcPr>
          <w:p w14:paraId="2B92CCA0" w14:textId="77777777" w:rsidR="007E6DB3" w:rsidRDefault="00B46CBA">
            <w:pPr>
              <w:pStyle w:val="Compact"/>
            </w:pPr>
            <w:r>
              <w:t>Geodesic deviation</w:t>
            </w:r>
          </w:p>
        </w:tc>
        <w:tc>
          <w:tcPr>
            <w:tcW w:w="0" w:type="auto"/>
          </w:tcPr>
          <w:p w14:paraId="39C0E686" w14:textId="77777777" w:rsidR="007E6DB3" w:rsidRDefault="00B46CBA">
            <w:r>
              <w:t>D²ξ/dt² = R · ξ</w:t>
            </w:r>
          </w:p>
        </w:tc>
        <w:tc>
          <w:tcPr>
            <w:tcW w:w="0" w:type="auto"/>
          </w:tcPr>
          <w:p w14:paraId="385878B3" w14:textId="77777777" w:rsidR="007E6DB3" w:rsidRDefault="00B46CBA">
            <w:pPr>
              <w:pStyle w:val="Compact"/>
            </w:pPr>
            <w:r>
              <w:t>Amplification or damping of moral differences</w:t>
            </w:r>
          </w:p>
        </w:tc>
      </w:tr>
      <w:tr w:rsidR="007E6DB3" w14:paraId="7DC273C6" w14:textId="77777777">
        <w:tc>
          <w:tcPr>
            <w:tcW w:w="0" w:type="auto"/>
          </w:tcPr>
          <w:p w14:paraId="6F7069E0" w14:textId="77777777" w:rsidR="007E6DB3" w:rsidRDefault="00B46CBA">
            <w:pPr>
              <w:pStyle w:val="Compact"/>
            </w:pPr>
            <w:r>
              <w:t>Gradient flow</w:t>
            </w:r>
          </w:p>
        </w:tc>
        <w:tc>
          <w:tcPr>
            <w:tcW w:w="0" w:type="auto"/>
          </w:tcPr>
          <w:p w14:paraId="469A97DB" w14:textId="77777777" w:rsidR="007E6DB3" w:rsidRDefault="00B46CBA">
            <w:r>
              <w:t>γ̇ = grad S</w:t>
            </w:r>
          </w:p>
        </w:tc>
        <w:tc>
          <w:tcPr>
            <w:tcW w:w="0" w:type="auto"/>
          </w:tcPr>
          <w:p w14:paraId="33C09289" w14:textId="77777777" w:rsidR="007E6DB3" w:rsidRDefault="00B46CBA">
            <w:pPr>
              <w:pStyle w:val="Compact"/>
            </w:pPr>
            <w:r>
              <w:t>Direction of maximal local moral improvement</w:t>
            </w:r>
          </w:p>
        </w:tc>
      </w:tr>
      <w:tr w:rsidR="007E6DB3" w14:paraId="279C0A2C" w14:textId="77777777">
        <w:tc>
          <w:tcPr>
            <w:tcW w:w="0" w:type="auto"/>
          </w:tcPr>
          <w:p w14:paraId="27E06340" w14:textId="77777777" w:rsidR="007E6DB3" w:rsidRDefault="00B46CBA">
            <w:pPr>
              <w:pStyle w:val="Compact"/>
            </w:pPr>
            <w:r>
              <w:t>Temporal metric</w:t>
            </w:r>
          </w:p>
        </w:tc>
        <w:tc>
          <w:tcPr>
            <w:tcW w:w="0" w:type="auto"/>
          </w:tcPr>
          <w:p w14:paraId="664C4C83" w14:textId="77777777" w:rsidR="007E6DB3" w:rsidRDefault="00B46CBA">
            <w:r>
              <w:t>g_{tμ}</w:t>
            </w:r>
          </w:p>
        </w:tc>
        <w:tc>
          <w:tcPr>
            <w:tcW w:w="0" w:type="auto"/>
          </w:tcPr>
          <w:p w14:paraId="18203B9F" w14:textId="77777777" w:rsidR="007E6DB3" w:rsidRDefault="00B46CBA">
            <w:pPr>
              <w:pStyle w:val="Compact"/>
            </w:pPr>
            <w:r>
              <w:t>Discounting as curvature; intergenerational obligation as transport</w:t>
            </w:r>
          </w:p>
        </w:tc>
      </w:tr>
    </w:tbl>
    <w:p w14:paraId="283EF16F" w14:textId="77777777" w:rsidR="007E6DB3" w:rsidRDefault="00B46CBA">
      <w:pPr>
        <w:pStyle w:val="BodyText"/>
      </w:pPr>
      <w:r>
        <w:t xml:space="preserve">The moral manifold is not flat. It is curved by the inhomogeneous distribution of commitments, relationships, and stakes. This curvature has consequences: moral evaluation is path-dependent, </w:t>
      </w:r>
      <w:r>
        <w:t>experience leaves holonomic residues, nearby agents can diverge in their moral orientations, and moral inertia (geodesic motion) may lead to local optima rather than global ones.</w:t>
      </w:r>
    </w:p>
    <w:p w14:paraId="11C0F2B0" w14:textId="77777777" w:rsidR="007E6DB3" w:rsidRDefault="00B46CBA">
      <w:pPr>
        <w:pStyle w:val="BodyText"/>
      </w:pPr>
      <w:r>
        <w:t xml:space="preserve">The covariant derivative, parallel transport, and curvature tensor provide the vocabulary for analyzing these phenomena with mathematical precision. They do not resolve moral disagreements — but they explain, for the first time, why some disagreements may be </w:t>
      </w:r>
      <w:r>
        <w:rPr>
          <w:i/>
          <w:iCs/>
        </w:rPr>
        <w:t>structurally irresolvable</w:t>
      </w:r>
      <w:r>
        <w:t>: not because one party is wrong, but because the curvature of moral space maps different paths of experience onto genuinely different moral orientations.</w:t>
      </w:r>
    </w:p>
    <w:p w14:paraId="322B08BB" w14:textId="77777777" w:rsidR="007E6DB3" w:rsidRDefault="00B46CBA">
      <w:pPr>
        <w:pStyle w:val="BodyText"/>
      </w:pPr>
      <w:r>
        <w:t>Chapter 11 reveals the computational structure hidden within this geometric apparatus: moral reasoning is A* pathfinding, with obligation vectors as pre-compiled heuristic functions. Chapter 12 then exploits the full apparatus further, showing that the symmetry of re-description invariance — the Bond Invariance Principle — implies, via Noether’s theorem, a conservation law for harm. The dynamics of this chapter provide the stage; the conservation law of the next provides the constraint.</w:t>
      </w:r>
    </w:p>
    <w:p w14:paraId="37FAA9A7" w14:textId="77777777" w:rsidR="00674A7E" w:rsidRDefault="00674A7E">
      <w:pPr>
        <w:rPr>
          <w:rFonts w:eastAsiaTheme="majorEastAsia" w:cstheme="majorBidi"/>
          <w:color w:val="0F4761" w:themeColor="accent1" w:themeShade="BF"/>
          <w:sz w:val="32"/>
          <w:szCs w:val="32"/>
        </w:rPr>
      </w:pPr>
      <w:bookmarkStart w:id="1091" w:name="technical-appendix-3"/>
      <w:bookmarkEnd w:id="1089"/>
    </w:p>
    <w:p w14:paraId="264B3C98" w14:textId="77777777" w:rsidR="007E6DB3" w:rsidRDefault="00B46CBA">
      <w:pPr>
        <w:pStyle w:val="Heading2"/>
      </w:pPr>
      <w:bookmarkStart w:id="1092" w:name="_Toc222926129"/>
      <w:bookmarkStart w:id="1093" w:name="_Toc223184945"/>
      <w:r>
        <w:rPr>
          <w:rFonts w:ascii="Garamond" w:hAnsi="Garamond"/>
        </w:rPr>
        <w:t>Technical Appendix</w:t>
      </w:r>
      <w:bookmarkEnd w:id="1092"/>
      <w:bookmarkEnd w:id="1093"/>
    </w:p>
    <w:p w14:paraId="2F604D4A" w14:textId="77777777" w:rsidR="007E6DB3" w:rsidRDefault="00B46CBA">
      <w:pPr>
        <w:pStyle w:val="FirstParagraph"/>
      </w:pPr>
      <w:r>
        <w:rPr>
          <w:b/>
          <w:bCs/>
        </w:rPr>
        <w:t>Proposition 10.1 (Parallel Transport Preserves Satisfaction).</w:t>
      </w:r>
      <w:r>
        <w:t xml:space="preserve"> </w:t>
      </w:r>
      <w:r>
        <w:rPr>
          <w:i/>
          <w:iCs/>
        </w:rPr>
        <w:t>If the connection is the Levi-Civita connection of the moral metric</w:t>
      </w:r>
      <w:r>
        <w:t xml:space="preserve"> </w:t>
      </w:r>
      <m:oMath>
        <m:r>
          <w:rPr>
            <w:rFonts w:ascii="Cambria Math" w:hAnsi="Cambria Math"/>
          </w:rPr>
          <m:t>g</m:t>
        </m:r>
      </m:oMath>
      <w:r>
        <w:rPr>
          <w:i/>
          <w:iCs/>
        </w:rPr>
        <w:t>, and both</w:t>
      </w:r>
      <w:r>
        <w:t xml:space="preserve"> </w:t>
      </w:r>
      <m:oMath>
        <m:r>
          <w:rPr>
            <w:rFonts w:ascii="Cambria Math" w:hAnsi="Cambria Math"/>
          </w:rPr>
          <m:t>O</m:t>
        </m:r>
      </m:oMath>
      <w:r>
        <w:t xml:space="preserve"> </w:t>
      </w:r>
      <w:r>
        <w:rPr>
          <w:i/>
          <w:iCs/>
        </w:rPr>
        <w:t>and</w:t>
      </w:r>
      <w:r>
        <w:t xml:space="preserve"> </w:t>
      </w:r>
      <m:oMath>
        <m:r>
          <w:rPr>
            <w:rFonts w:ascii="Cambria Math" w:hAnsi="Cambria Math"/>
          </w:rPr>
          <m:t>I</m:t>
        </m:r>
      </m:oMath>
      <w:r>
        <w:t xml:space="preserve"> </w:t>
      </w:r>
      <w:r>
        <w:rPr>
          <w:i/>
          <w:iCs/>
        </w:rPr>
        <w:t>are parallel-transported along a curve</w:t>
      </w:r>
      <w:r>
        <w:t xml:space="preserve"> </w:t>
      </w:r>
      <m:oMath>
        <m:r>
          <w:rPr>
            <w:rFonts w:ascii="Cambria Math" w:hAnsi="Cambria Math"/>
          </w:rPr>
          <m:t>γ</m:t>
        </m:r>
      </m:oMath>
      <w:r>
        <w:rPr>
          <w:i/>
          <w:iCs/>
        </w:rPr>
        <w:t>, then the satisfaction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constant along</w:t>
      </w:r>
      <w:r>
        <w:t xml:space="preserve"> </w:t>
      </w:r>
      <m:oMath>
        <m:r>
          <w:rPr>
            <w:rFonts w:ascii="Cambria Math" w:hAnsi="Cambria Math"/>
          </w:rPr>
          <m:t>γ</m:t>
        </m:r>
      </m:oMath>
      <w:r>
        <w:rPr>
          <w:i/>
          <w:iCs/>
        </w:rPr>
        <w:t>.</w:t>
      </w:r>
    </w:p>
    <w:p w14:paraId="1C81E0F5" w14:textId="77777777" w:rsidR="007E6DB3" w:rsidRDefault="00B46CBA">
      <w:pPr>
        <w:pStyle w:val="BodyText"/>
      </w:pPr>
      <w:r>
        <w:rPr>
          <w:i/>
          <w:iCs/>
        </w:rPr>
        <w:t>Proof.</w:t>
      </w:r>
      <w:r>
        <w:t xml:space="preserve"> Compute:</w:t>
      </w:r>
    </w:p>
    <w:p w14:paraId="3D9FDF03" w14:textId="77777777" w:rsidR="00A8654C" w:rsidRDefault="00000000">
      <w:pPr>
        <w:pStyle w:val="BodyText"/>
      </w:pPr>
      <w:r>
        <w:t>Proof detail. The key step is metric compatibility of the Levi-Civita connection: ∇g = 0, which implies that for any vectors X, Y and any direction of transport v, we have v(g(X,Y)) = g(∇_v X, Y) + g(X, ∇_v Y). Setting X = O, Y = I (via the metric identification), and using ∇_{γ’} O = 0 and ∇_{γ’} I = 0 (parallel transport conditions), we obtain dS/dt = d/dt[g(O, I)] = g(0, I) + g(O, 0) = 0.</w:t>
      </w:r>
    </w:p>
    <w:p w14:paraId="393B3EEC"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30E9AC7E" w14:textId="77777777" w:rsidR="007E6DB3" w:rsidRDefault="00B46CBA">
      <w:pPr>
        <w:pStyle w:val="FirstParagraph"/>
      </w:pPr>
      <w:r>
        <w:t xml:space="preserve">since both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r>
          <m:rPr>
            <m:sty m:val="p"/>
          </m:rPr>
          <w:rPr>
            <w:rFonts w:ascii="Cambria Math" w:hAnsi="Cambria Math"/>
          </w:rPr>
          <m:t>=</m:t>
        </m:r>
        <m:r>
          <w:rPr>
            <w:rFonts w:ascii="Cambria Math" w:hAnsi="Cambria Math"/>
          </w:rPr>
          <m:t>0</m:t>
        </m:r>
      </m:oMath>
      <w:r>
        <w:t xml:space="preserve"> by the parallel transport condition. </w:t>
      </w:r>
      <m:oMath>
        <m:r>
          <m:rPr>
            <m:sty m:val="p"/>
          </m:rPr>
          <w:rPr>
            <w:rFonts w:ascii="Cambria Math" w:hAnsi="Cambria Math"/>
          </w:rPr>
          <m:t>▫</m:t>
        </m:r>
      </m:oMath>
    </w:p>
    <w:p w14:paraId="0F8B1F90" w14:textId="77777777" w:rsidR="007E6DB3" w:rsidRDefault="00B46CBA">
      <w:pPr>
        <w:pStyle w:val="BodyText"/>
      </w:pPr>
      <w:r>
        <w:rPr>
          <w:b/>
          <w:bCs/>
        </w:rPr>
        <w:t>Corollary.</w:t>
      </w:r>
      <w:r>
        <w:t xml:space="preserve"> </w:t>
      </w:r>
      <w:r>
        <w:rPr>
          <w:i/>
          <w:iCs/>
        </w:rPr>
        <w:t>If an obligation and an interest are both faithfully maintained (parallel-transported) across changing circumstances, the satisfaction they produce is conserved.</w:t>
      </w:r>
      <w:r>
        <w:t xml:space="preserve"> This is a geometric version of the principle that a faithfully maintained commitment continues to serve the interests it was designed to serve, regardless of how the context changes — provided the context change is navigated by the same connection.</w:t>
      </w:r>
    </w:p>
    <w:p w14:paraId="67469D38" w14:textId="77777777" w:rsidR="007E6DB3" w:rsidRDefault="00B46CBA">
      <w:pPr>
        <w:pStyle w:val="BodyText"/>
      </w:pPr>
      <w:r>
        <w:rPr>
          <w:b/>
          <w:bCs/>
        </w:rPr>
        <w:t>Proposition 10.2 (Holonomy Detects Curvature).</w:t>
      </w:r>
      <w:r>
        <w:t xml:space="preserve"> </w:t>
      </w:r>
      <w:r>
        <w:rPr>
          <w:i/>
          <w:iCs/>
        </w:rPr>
        <w:t>For an infinitesimal loop enclosing area</w:t>
      </w:r>
      <w:r>
        <w:t xml:space="preserve"> </w:t>
      </w:r>
      <m:oMath>
        <m:r>
          <w:rPr>
            <w:rFonts w:ascii="Cambria Math" w:hAnsi="Cambria Math"/>
          </w:rPr>
          <m:t>δA</m:t>
        </m:r>
      </m:oMath>
      <w:r>
        <w:t xml:space="preserve"> </w:t>
      </w:r>
      <w:r>
        <w:rPr>
          <w:i/>
          <w:iCs/>
        </w:rPr>
        <w:t>in the plane spanned by</w:t>
      </w:r>
      <w:r>
        <w:t xml:space="preserve"> </w:t>
      </w:r>
      <m:oMath>
        <m:sSub>
          <m:sSubPr>
            <m:ctrlPr>
              <w:rPr>
                <w:rFonts w:ascii="Cambria Math" w:hAnsi="Cambria Math"/>
              </w:rPr>
            </m:ctrlPr>
          </m:sSubPr>
          <m:e>
            <m:r>
              <w:rPr>
                <w:rFonts w:ascii="Cambria Math" w:hAnsi="Cambria Math"/>
              </w:rPr>
              <m:t>e</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e</m:t>
            </m:r>
          </m:e>
          <m:sub>
            <m:r>
              <w:rPr>
                <w:rFonts w:ascii="Cambria Math" w:hAnsi="Cambria Math"/>
              </w:rPr>
              <m:t>β</m:t>
            </m:r>
          </m:sub>
        </m:sSub>
      </m:oMath>
      <w:r>
        <w:rPr>
          <w:i/>
          <w:iCs/>
        </w:rPr>
        <w:t>, the holonomy acts on a vector</w:t>
      </w:r>
      <w:r>
        <w:t xml:space="preserve"> </w:t>
      </w:r>
      <m:oMath>
        <m:r>
          <w:rPr>
            <w:rFonts w:ascii="Cambria Math" w:hAnsi="Cambria Math"/>
          </w:rPr>
          <m:t>O</m:t>
        </m:r>
      </m:oMath>
      <w:r>
        <w:t xml:space="preserve"> </w:t>
      </w:r>
      <w:r>
        <w:rPr>
          <w:i/>
          <w:iCs/>
        </w:rPr>
        <w:t>as:</w:t>
      </w:r>
    </w:p>
    <w:p w14:paraId="1B0A593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δ</m:t>
          </m:r>
          <m:sSup>
            <m:sSupPr>
              <m:ctrlPr>
                <w:rPr>
                  <w:rFonts w:ascii="Cambria Math" w:hAnsi="Cambria Math"/>
                </w:rPr>
              </m:ctrlPr>
            </m:sSupPr>
            <m:e>
              <m:r>
                <w:rPr>
                  <w:rFonts w:ascii="Cambria Math" w:hAnsi="Cambria Math"/>
                </w:rPr>
                <m:t>A</m:t>
              </m:r>
            </m:e>
            <m:sup>
              <m:r>
                <w:rPr>
                  <w:rFonts w:ascii="Cambria Math" w:hAnsi="Cambria Math"/>
                </w:rPr>
                <m:t>αβ</m:t>
              </m:r>
            </m:sup>
          </m:sSup>
        </m:oMath>
      </m:oMathPara>
    </w:p>
    <w:p w14:paraId="770E6893" w14:textId="77777777" w:rsidR="007E6DB3" w:rsidRDefault="00B46CBA">
      <w:pPr>
        <w:pStyle w:val="FirstParagraph"/>
      </w:pPr>
      <w:r>
        <w:rPr>
          <w:i/>
          <w:iCs/>
        </w:rPr>
        <w:t>The Riemann tensor is the infinitesimal holonomy.</w:t>
      </w:r>
    </w:p>
    <w:p w14:paraId="7ECED36C" w14:textId="77777777" w:rsidR="007E6DB3" w:rsidRDefault="00B46CBA">
      <w:pPr>
        <w:pStyle w:val="BodyText"/>
      </w:pPr>
      <w:r>
        <w:rPr>
          <w:i/>
          <w:iCs/>
        </w:rPr>
        <w:t xml:space="preserve">Proof. Consider the infinitesimal parallelogram at point p spanned by ε e_α and ε e_β. Transport Oᵘ parallel along the four sides. At each leg, the parallel transport equation ∇_{e_α} Oᵘ = −Γᵘ_{να} Oᵛ introduces a correction of </w:t>
      </w:r>
      <w:r>
        <w:rPr>
          <w:i/>
          <w:iCs/>
        </w:rPr>
        <w:t>order ε. After the first two legs (to order ε²): Oᵘ(p + ε e_α + ε e_β) = Oᵘ − εΓᵘ_{να}Oᵛ − εΓᵘ_{νβ}Oᵛ + ε²Γᵘ_{σβ}Γᵠ_{να}Oᵛ + ε²∂_αΓᵘ_{νβ}Oᵛ + O(ε³). After the return legs, the net change upon completing the loop is: δOᵘ = ε²(∂_αΓᵘ_{νβ} − ∂_βΓᵘ_{να} + Γᵘ_{σα}Γᵠ_{νβ} − Γᵘ_{σβ}Γᵠ_{να})Oᵛ = Rᵘ_{ναβ} Oᵛ ε². Identifying δA^{αβ} = ε²: H_γ(O)ᵘ − Oᵘ = Rᵘ_{ναβ} Oᵛ δA^{αβ}. □</w:t>
      </w:r>
      <m:oMath>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α</m:t>
            </m:r>
          </m:sub>
        </m:sSub>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β</m:t>
            </m:r>
          </m:sub>
        </m:sSub>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ϵ</m:t>
            </m:r>
          </m:e>
          <m:sup>
            <m:r>
              <w:rPr>
                <w:rFonts w:ascii="Cambria Math" w:hAnsi="Cambria Math"/>
              </w:rPr>
              <m:t>2</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3</m:t>
            </m:r>
          </m:sup>
        </m:sSup>
        <m:r>
          <m:rPr>
            <m:sty m:val="p"/>
          </m:rPr>
          <w:rPr>
            <w:rFonts w:ascii="Cambria Math" w:hAnsi="Cambria Math"/>
          </w:rPr>
          <m:t>)▫</m:t>
        </m:r>
      </m:oMath>
    </w:p>
    <w:p w14:paraId="5F91D888" w14:textId="77777777" w:rsidR="007E6DB3" w:rsidRDefault="00B46CBA">
      <w:pPr>
        <w:pStyle w:val="BodyText"/>
      </w:pPr>
      <w:r>
        <w:rPr>
          <w:b/>
          <w:bCs/>
        </w:rPr>
        <w:t>Proposition 10.3 (Geodesic Deviation Equation).</w:t>
      </w:r>
      <w:r>
        <w:t xml:space="preserve"> </w:t>
      </w:r>
      <w:r>
        <w:rPr>
          <w:i/>
          <w:iCs/>
        </w:rPr>
        <w:t>Two nearby geodesics</w:t>
      </w:r>
      <w:r>
        <w:t xml:space="preserve"> </w:t>
      </w:r>
      <m:oMath>
        <m:r>
          <w:rPr>
            <w:rFonts w:ascii="Cambria Math" w:hAnsi="Cambria Math"/>
          </w:rPr>
          <m:t>γ</m:t>
        </m:r>
      </m:oMath>
      <w:r>
        <w:t xml:space="preserve"> </w:t>
      </w:r>
      <w:r>
        <w:rPr>
          <w:i/>
          <w:iCs/>
        </w:rPr>
        <w:t>and</w:t>
      </w:r>
      <w:r>
        <w:t xml:space="preserve">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w:t>
      </w:r>
      <w:r>
        <w:rPr>
          <w:i/>
          <w:iCs/>
        </w:rPr>
        <w:t>with separation vector</w:t>
      </w:r>
      <w:r>
        <w:t xml:space="preserve"> </w:t>
      </w:r>
      <m:oMath>
        <m:r>
          <w:rPr>
            <w:rFonts w:ascii="Cambria Math" w:hAnsi="Cambria Math"/>
          </w:rPr>
          <m:t>ξ</m:t>
        </m:r>
      </m:oMath>
      <w:r>
        <w:t xml:space="preserve"> </w:t>
      </w:r>
      <w:r>
        <w:rPr>
          <w:i/>
          <w:iCs/>
        </w:rPr>
        <w:t>satisfy:</w:t>
      </w:r>
    </w:p>
    <w:p w14:paraId="792CD4CF"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47ED0F9F" w14:textId="77777777" w:rsidR="007E6DB3" w:rsidRDefault="00B46CBA">
      <w:pPr>
        <w:pStyle w:val="FirstParagraph"/>
      </w:pPr>
      <w:r>
        <w:rPr>
          <w:i/>
          <w:iCs/>
        </w:rPr>
        <w:t>where</w:t>
      </w:r>
      <w:r>
        <w:t xml:space="preserve"> </w:t>
      </w:r>
      <m:oMath>
        <m:r>
          <w:rPr>
            <w:rFonts w:ascii="Cambria Math" w:hAnsi="Cambria Math"/>
          </w:rPr>
          <m:t>D</m:t>
        </m:r>
        <m:r>
          <m:rPr>
            <m:sty m:val="p"/>
          </m:rPr>
          <w:rPr>
            <w:rFonts w:ascii="Cambria Math" w:hAnsi="Cambria Math"/>
          </w:rPr>
          <m:t>/</m:t>
        </m:r>
        <m:r>
          <w:rPr>
            <w:rFonts w:ascii="Cambria Math" w:hAnsi="Cambria Math"/>
          </w:rPr>
          <m:t>dt</m:t>
        </m:r>
      </m:oMath>
      <w:r>
        <w:t xml:space="preserve"> </w:t>
      </w:r>
      <w:r>
        <w:rPr>
          <w:i/>
          <w:iCs/>
        </w:rPr>
        <w:t>is the covariant derivative along</w:t>
      </w:r>
      <w:r>
        <w:t xml:space="preserve"> </w:t>
      </w:r>
      <m:oMath>
        <m:r>
          <w:rPr>
            <w:rFonts w:ascii="Cambria Math" w:hAnsi="Cambria Math"/>
          </w:rPr>
          <m:t>γ</m:t>
        </m:r>
      </m:oMath>
      <w:r>
        <w:rPr>
          <w:i/>
          <w:iCs/>
        </w:rPr>
        <w:t>. The Riemann tensor acts as a “tidal force” on the separation.</w:t>
      </w:r>
    </w:p>
    <w:p w14:paraId="6C7D1B81" w14:textId="77777777" w:rsidR="00674A7E" w:rsidRDefault="00B46CBA" w:rsidP="005B2EA5">
      <w:pPr>
        <w:pStyle w:val="BodyText"/>
      </w:pPr>
      <w:r>
        <w:rPr>
          <w:i/>
          <w:iCs/>
        </w:rPr>
        <w:t>Proof. Let γ_s(t) be a one-parameter family of geodesics with γ₀ = γ, velocity uᵘ = γ̇ᵘ, and separation vector ξᵘ = ∂γ_sᵘ/∂s|_{s=0}. Since [u,ξ] = 0 (they are coordinate vector fields of the (t,s) parameterization) and the Levi-Civita connection is torsion-free, ∇_u ξ = ∇_ξ u. Compute: D²ξᵘ/dt² = ∇_u(∇_u ξᵘ) = ∇_u(∇_ξ uᵘ). By the definition of the Riemann tensor: ∇_u∇_ξ uᵘ − ∇_ξ∇_u uᵘ = Rᵘ_{ναβ} uᵛξᵝ uᵅ + ∇_{[u,ξ]}uᵘ. Since ∇_u u = 0 (geodesic equation) and [u,ξ] = 0: D²ξᵘ/dt² = Rᵘ_{ναβ} γ̇ᵛγ̇ᵅξᵝ. This is the Jacobi equation. □</w:t>
      </w:r>
      <m:oMath>
        <m:r>
          <w:rPr>
            <w:rFonts w:ascii="Cambria Math" w:hAnsi="Cambria Math"/>
          </w:rPr>
          <m:t>γ</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oMath>
    </w:p>
    <w:p w14:paraId="16950E6A" w14:textId="77777777" w:rsidR="00674A7E" w:rsidRDefault="00674A7E">
      <w:pPr>
        <w:pStyle w:val="BodyText"/>
        <w:spacing w:before="360" w:after="240"/>
        <w:jc w:val="center"/>
        <w:rPr>
          <w:sz w:val="28"/>
        </w:rPr>
      </w:pPr>
    </w:p>
    <w:p w14:paraId="6F56B75F" w14:textId="77777777" w:rsidR="007E6DB3" w:rsidRDefault="00B46CBA">
      <w:pPr>
        <w:pStyle w:val="BodyText"/>
        <w:spacing w:before="360" w:after="240"/>
        <w:jc w:val="center"/>
        <w:rPr>
          <w:sz w:val="28"/>
        </w:rPr>
      </w:pPr>
      <w:r>
        <w:rPr>
          <w:sz w:val="28"/>
        </w:rPr>
        <w:t>❖</w:t>
      </w:r>
    </w:p>
    <w:p w14:paraId="6CC5A08F" w14:textId="77777777" w:rsidR="00A60A89" w:rsidRDefault="00A60A89">
      <w:pPr>
        <w:pStyle w:val="BodyText"/>
        <w:spacing w:before="360" w:after="240"/>
        <w:jc w:val="center"/>
      </w:pPr>
    </w:p>
    <w:p w14:paraId="74AD8143" w14:textId="77777777" w:rsidR="007E6DB3" w:rsidRDefault="00B46CBA">
      <w:pPr>
        <w:pStyle w:val="BodyText"/>
        <w:spacing w:after="80"/>
        <w:jc w:val="center"/>
      </w:pPr>
      <w:r>
        <w:rPr>
          <w:i/>
          <w:iCs/>
        </w:rPr>
        <w:t>Moral space is not flat. It is curved by the commitments we make, the relationships we inhabit, and the stakes we face.</w:t>
      </w:r>
    </w:p>
    <w:p w14:paraId="3F44D629" w14:textId="77777777" w:rsidR="007E6DB3" w:rsidRDefault="00B46CBA">
      <w:pPr>
        <w:pStyle w:val="BodyText"/>
        <w:spacing w:after="80"/>
        <w:jc w:val="center"/>
      </w:pPr>
      <w:r>
        <w:rPr>
          <w:i/>
          <w:iCs/>
        </w:rPr>
        <w:t>This curvature has consequences. Obligations carried through moral space are rotated by the landscape. Circuits through experience leave holonomic residues. Nearby agents, following different paths, may arrive at genuinely different moral orientations — not because one is wrong, but because the geometry of moral space is nontrivial.</w:t>
      </w:r>
    </w:p>
    <w:p w14:paraId="4ED8AF3F" w14:textId="77777777" w:rsidR="007E6DB3" w:rsidRDefault="00B46CBA">
      <w:pPr>
        <w:pStyle w:val="BodyText"/>
        <w:spacing w:after="80"/>
        <w:jc w:val="center"/>
      </w:pPr>
      <w:r>
        <w:rPr>
          <w:i/>
          <w:iCs/>
        </w:rPr>
        <w:t>The mathematics of curvature does not tell us what to do. It tells us why moral reasoning — when done honestly, by well-intentioned agents — can still produce irreducible disagreement.</w:t>
      </w:r>
    </w:p>
    <w:p w14:paraId="69C7E13F" w14:textId="77777777" w:rsidR="007E6DB3" w:rsidRDefault="00B46CBA">
      <w:pPr>
        <w:pStyle w:val="BodyText"/>
        <w:spacing w:after="80"/>
        <w:jc w:val="center"/>
      </w:pPr>
      <w:r>
        <w:rPr>
          <w:i/>
          <w:iCs/>
        </w:rPr>
        <w:t>The curvature is the measure of this irreducibility.</w:t>
      </w:r>
    </w:p>
    <w:p w14:paraId="3419142A" w14:textId="77777777" w:rsidR="007E6DB3" w:rsidRDefault="00B46CBA">
      <w:pPr>
        <w:pStyle w:val="BodyText"/>
        <w:spacing w:after="80"/>
        <w:jc w:val="center"/>
      </w:pPr>
      <w:r>
        <w:rPr>
          <w:i/>
          <w:iCs/>
        </w:rPr>
        <w:t>And that is not a defect of the moral landscape. It is its depth.</w:t>
      </w:r>
    </w:p>
    <w:p w14:paraId="412766C6" w14:textId="77777777" w:rsidR="007E6DB3" w:rsidRDefault="00B46CBA">
      <w:pPr>
        <w:pStyle w:val="Heading1"/>
        <w:pageBreakBefore/>
      </w:pPr>
      <w:r>
        <w:t>Chapter 11: Moral Reasoning as Optimal Search</w:t>
      </w:r>
    </w:p>
    <w:p w14:paraId="412766C6" w14:textId="77777777" w:rsidR="007E6DB3" w:rsidRDefault="00B46CBA">
      <w:pPr>
        <w:pStyle w:val="Heading2"/>
      </w:pPr>
      <w:r>
        <w:t>11.1 The Computational Problem</w:t>
      </w:r>
    </w:p>
    <w:p w14:paraId="412766C6" w14:textId="77777777" w:rsidR="007E6DB3" w:rsidRDefault="00B46CBA">
      <w:pPr>
        <w:pStyle w:val="FirstParagraph"/>
      </w:pPr>
      <w:r>
        <w:t>The preceding chapter established the geometry of moral dynamics: the covariant derivative, parallel transport, holonomy, geodesics, and curvature. These are the structural features of the moral landscape. But a landscape, however carefully mapped, does not by itself explain how agents navigate it. Geodesics are the paths of least resistance — the optimal trajectories through moral space. But how does an agent find a geodesic? How does a decision-maker, confronted with a morally complex situation, determine which path through the space of possible actions minimizes behavioral friction?</w:t>
      </w:r>
    </w:p>
    <w:p w14:paraId="412766C6" w14:textId="77777777" w:rsidR="007E6DB3" w:rsidRDefault="00B46CBA">
      <w:pPr>
        <w:pStyle w:val="BodyText"/>
      </w:pPr>
      <w:r>
        <w:t>This chapter answers that question by establishing a formal equivalence between moral reasoning and optimal search. The claim is precise: moral reasoning is A* pathfinding on the moral manifold, where the accumulated behavioral friction serves as the backward cost, and moral obligations serve as pre-compiled heuristic functions that estimate the cost remaining to reach equilibrium. The equation f(n) = g(n) + h(n) — familiar to every AI researcher from Hart, Nilsson, and Raphael’s foundational 1968 paper — is the fundamental equation of moral reasoning.</w:t>
      </w:r>
    </w:p>
    <w:p w14:paraId="412766C6" w14:textId="77777777" w:rsidR="007E6DB3" w:rsidRDefault="00B46CBA">
      <w:pPr>
        <w:pStyle w:val="BodyText"/>
      </w:pPr>
      <w:r>
        <w:t>The shift from geometry to computation is not merely a change of vocabulary. It resolves a deep puzzle: why does moral reasoning feel like search? Why do we deliberate, weigh alternatives, backtrack, and sometimes get stuck? The answer, as this chapter proves, is that the exact computation of the optimal moral geodesic is intractable — the curse of dimensionality on a nine-dimensional manifold makes brute-force computation impossible for any resource-bounded agent. Moral obligations exist because they must: they are pre-compiled heuristic approximations to an intractable optimization problem, and without them, real-time moral judgment would be computationally impossible.</w:t>
      </w:r>
    </w:p>
    <w:p w14:paraId="412766C6" w14:textId="77777777" w:rsidR="007E6DB3" w:rsidRDefault="00B46CBA">
      <w:pPr>
        <w:pStyle w:val="Heading2"/>
      </w:pPr>
      <w:r>
        <w:t>11.2 A* Search on the Moral Manifold</w:t>
      </w:r>
    </w:p>
    <w:p w14:paraId="412766C6" w14:textId="77777777" w:rsidR="007E6DB3" w:rsidRDefault="00B46CBA">
      <w:pPr>
        <w:pStyle w:val="FirstParagraph"/>
      </w:pPr>
      <w:r>
        <w:t>We begin with the navigation problem. An agent occupies a state s₀ ∈ ℳ, the current moral configuration of a multi-agent system. The agent must choose a sequence of actions that moves the system toward a goal region G_eq — a region of low behavioral friction where obligations and interests are approximately aligned. The objective is to find the path γ from s₀ to G_eq that minimizes the total behavioral friction BF[γ] (§6.4).</w:t>
      </w:r>
    </w:p>
    <w:p w14:paraId="412766C6" w14:textId="77777777" w:rsidR="007E6DB3" w:rsidRDefault="00B46CBA">
      <w:pPr>
        <w:pStyle w:val="BodyText"/>
      </w:pPr>
      <w:r>
        <w:t>Definition 11.1 (Moral Search Problem). [Modeling Axiom.] Given the moral manifold ℳ, a current state s₀ ∈ ℳ, and a goal region G_eq ⊂ ℳ of low behavioral friction, the moral search problem is to find the path γ* = argmin_γ BF[γ] from s₀ to G_eq, subject to the constraint that γ does not cross into forbidden strata (the constraint surfaces of §8.3).</w:t>
      </w:r>
    </w:p>
    <w:p w14:paraId="412766C6" w14:textId="77777777" w:rsidR="007E6DB3" w:rsidRDefault="00B46CBA">
      <w:pPr>
        <w:pStyle w:val="BodyText"/>
      </w:pPr>
      <w:r>
        <w:t>This is a constrained shortest-path problem on a stratified Riemannian manifold. The classical algorithm for optimal pathfinding with heuristic guidance is A* search.</w:t>
      </w:r>
    </w:p>
    <w:p w14:paraId="412766C6" w14:textId="77777777" w:rsidR="007E6DB3" w:rsidRDefault="00B46CBA">
      <w:pPr>
        <w:pStyle w:val="BodyText"/>
      </w:pPr>
      <w:r>
        <w:t>Definition 11.2 (A* Moral Search). [Modeling Axiom.] The A* evaluation of a candidate state n in the search tree is:</w:t>
      </w:r>
    </w:p>
    <w:p w14:paraId="412766C6" w14:textId="77777777" w:rsidR="007E6DB3" w:rsidRDefault="00B46CBA">
      <w:pPr>
        <w:pStyle w:val="BodyText"/>
      </w:pPr>
      <w:r>
        <w:t>f(n) = g(n) + h(n)</w:t>
      </w:r>
    </w:p>
    <w:p w14:paraId="412766C6" w14:textId="77777777" w:rsidR="007E6DB3" w:rsidRDefault="00B46CBA">
      <w:pPr>
        <w:pStyle w:val="BodyText"/>
      </w:pPr>
      <w:r>
        <w:t>where:</w:t>
      </w:r>
    </w:p>
    <w:p w14:paraId="412766C6" w14:textId="77777777" w:rsidR="007E6DB3" w:rsidRDefault="00B46CBA">
      <w:pPr>
        <w:pStyle w:val="BodyText"/>
      </w:pPr>
      <w:r>
        <w:t>• g(n) = BF[γ_{s₀ → n}] is the exact accumulated behavioral friction of the path from the start state s₀ to n — the integrated cost of all actions taken so far. This is the backward cost, already defined as the behavioral friction functional (Definition 6.4, Equation 6.4).</w:t>
      </w:r>
    </w:p>
    <w:p w14:paraId="412766C6" w14:textId="77777777" w:rsidR="007E6DB3" w:rsidRDefault="00B46CBA">
      <w:pPr>
        <w:pStyle w:val="BodyText"/>
      </w:pPr>
      <w:r>
        <w:t>• h(n) is the heuristic function estimating the cheapest friction-path from n to the goal region G_eq. This is the forward estimate — the agent’s best guess of how much additional cost remains.</w:t>
      </w:r>
    </w:p>
    <w:p w14:paraId="412766C6" w14:textId="77777777" w:rsidR="007E6DB3" w:rsidRDefault="00B46CBA">
      <w:pPr>
        <w:pStyle w:val="BodyText"/>
      </w:pPr>
      <w:r>
        <w:t>• f(n) is the total estimated cost of the cheapest path from s₀ to G_eq passing through n.</w:t>
      </w:r>
    </w:p>
    <w:p w14:paraId="412766C6" w14:textId="77777777" w:rsidR="007E6DB3" w:rsidRDefault="00B46CBA">
      <w:pPr>
        <w:pStyle w:val="BodyText"/>
      </w:pPr>
      <w:r>
        <w:t>A* expands the node with the lowest f(n) at each step. It is optimal — guaranteed to find the cheapest path — when h(n) satisfies two conditions: admissibility (h never overestimates the true remaining cost) and consistency (h satisfies the triangle inequality). Both conditions are defined precisely in §11.4.</w:t>
      </w:r>
    </w:p>
    <w:p w14:paraId="412766C6" w14:textId="77777777" w:rsidR="007E6DB3" w:rsidRDefault="00B46CBA">
      <w:pPr>
        <w:pStyle w:val="BodyText"/>
      </w:pPr>
      <w:r>
        <w:t>Why A* rather than its alternatives? The choice is not arbitrary; it reflects the structure of moral reasoning itself:</w:t>
      </w:r>
    </w:p>
    <w:p w14:paraId="412766C6" w14:textId="77777777" w:rsidR="007E6DB3" w:rsidRDefault="00B46CBA">
      <w:pPr>
        <w:pStyle w:val="BodyText"/>
      </w:pPr>
      <w:r>
        <w:t>• Dijkstra’s algorithm is A* with h = 0 — no heuristic guidance. The search is blind, expanding nodes in order of backward cost alone. In moral terms, this is pure consequentialism without moral intuition: evaluate every possibility by its consequences, with no prior sense of which directions are promising. It is optimal but computationally explosive.</w:t>
      </w:r>
    </w:p>
    <w:p w14:paraId="412766C6" w14:textId="77777777" w:rsidR="007E6DB3" w:rsidRDefault="00B46CBA">
      <w:pPr>
        <w:pStyle w:val="BodyText"/>
      </w:pPr>
      <w:r>
        <w:t>• Greedy best-first search uses only h(n), ignoring backward cost g(n). This is pure rule-following without attention to accumulated consequences: the agent follows its moral intuitions regardless of the costs already incurred. It is fast but not optimal — it can be misled by locally promising but globally costly paths.</w:t>
      </w:r>
    </w:p>
    <w:p w14:paraId="412766C6" w14:textId="77777777" w:rsidR="007E6DB3" w:rsidRDefault="00B46CBA">
      <w:pPr>
        <w:pStyle w:val="BodyText"/>
      </w:pPr>
      <w:r>
        <w:t>• Gradient descent (Chapter 10, §10.8) follows the steepest local improvement. It is myopic: it gets stuck at local optima, saddle points, and metric singularities. Chapter 10.8 identified these pathologies; the A* framework explains them: gradient descent is greedy search without backward cost accounting.</w:t>
      </w:r>
    </w:p>
    <w:p w14:paraId="412766C6" w14:textId="77777777" w:rsidR="007E6DB3" w:rsidRDefault="00B46CBA">
      <w:pPr>
        <w:pStyle w:val="BodyText"/>
      </w:pPr>
      <w:r>
        <w:t>• A* combines exact backward cost with heuristic forward estimation. It is both optimal (given admissibility) and efficient (the heuristic prunes the search space). In moral terms, it balances consequentialist accounting of past actions with deontological guidance toward the goal. This is the computational content of the familiar observation that good moral reasoning requires both principles and consequences.</w:t>
      </w:r>
    </w:p>
    <w:p w14:paraId="412766C6" w14:textId="77777777" w:rsidR="007E6DB3" w:rsidRDefault="00B46CBA">
      <w:pPr>
        <w:pStyle w:val="BodyText"/>
      </w:pPr>
      <w:r>
        <w:t>The physical analogy is to variational principles. Fermat’s principle (light follows the path of least time), Hamilton’s principle (systems follow the path of least action), and the geodesic equation (free particles follow paths of least curvature) all find optimal paths by combining local cost with global structure. A* is their computational implementation on a discrete approximation of the continuous manifold.</w:t>
      </w:r>
    </w:p>
    <w:p w14:paraId="412766C6" w14:textId="77777777" w:rsidR="007E6DB3" w:rsidRDefault="00B46CBA">
      <w:pPr>
        <w:pStyle w:val="Heading2"/>
      </w:pPr>
      <w:r>
        <w:t>11.3 Obligation Vectors as Heuristic Functions</w:t>
      </w:r>
    </w:p>
    <w:p w14:paraId="412766C6" w14:textId="77777777" w:rsidR="007E6DB3" w:rsidRDefault="00B46CBA">
      <w:pPr>
        <w:pStyle w:val="FirstParagraph"/>
      </w:pPr>
      <w:r>
        <w:t>The central claim of this chapter is that moral obligations — the tangent vectors Oᵐ defined in Chapter 6 (§6.2) — are the gradients of heuristic functions in the A* framework. This is not a new definition of obligation vectors; it is a reinterpretation of the existing formalism that reveals its computational content.</w:t>
      </w:r>
    </w:p>
    <w:p w14:paraId="412766C6" w14:textId="77777777" w:rsidR="007E6DB3" w:rsidRDefault="00B46CBA">
      <w:pPr>
        <w:pStyle w:val="BodyText"/>
      </w:pPr>
      <w:r>
        <w:t>Proposition 11.1 (Obligation-Heuristic Correspondence). [Modeling Axiom.] The obligation vector Oᵐ at a point p ∈ ℳ is the negative metric-raised gradient of the heuristic function h:</w:t>
      </w:r>
    </w:p>
    <w:p w14:paraId="412766C6" w14:textId="77777777" w:rsidR="007E6DB3" w:rsidRDefault="00B46CBA">
      <w:pPr>
        <w:pStyle w:val="BodyText"/>
      </w:pPr>
      <w:r>
        <w:t>Oᵐ = −gᵐᵛ ∂ₙh</w:t>
      </w:r>
    </w:p>
    <w:p w14:paraId="412766C6" w14:textId="77777777" w:rsidR="007E6DB3" w:rsidRDefault="00B46CBA">
      <w:pPr>
        <w:pStyle w:val="BodyText"/>
      </w:pPr>
      <w:r>
        <w:t>The obligation vector points in the direction of steepest descent of h — toward the estimated cheapest path to moral equilibrium.</w:t>
      </w:r>
    </w:p>
    <w:p w14:paraId="412766C6" w14:textId="77777777" w:rsidR="007E6DB3" w:rsidRDefault="00B46CBA">
      <w:pPr>
        <w:pStyle w:val="BodyText"/>
      </w:pPr>
      <w:r>
        <w:t>This proposition reinterprets the obligation vectors of Chapter 6 within the A* framework. When Chapter 6 defined Oᵐ as a tangent vector encoding a “directional moral imperative,” the directionality was left as a structural feature. The A* framework explains what the direction means: it is the direction in which the heuristic function h decreases most rapidly — the direction that, according to the agent’s pre-compiled moral knowledge, most efficiently reduces the estimated cost of reaching equilibrium.</w:t>
      </w:r>
    </w:p>
    <w:p w14:paraId="412766C6" w14:textId="77777777" w:rsidR="007E6DB3" w:rsidRDefault="00B46CBA">
      <w:pPr>
        <w:pStyle w:val="BodyText"/>
      </w:pPr>
      <w:r>
        <w:t>Moral obligations such as “do not murder,” “keep your promises,” and the Golden Rule are highly optimized heuristic functions h(n). They allow an agent with limited computational power to instantly approximate the optimal geodesic through the social space. When an agent experiences a “moral obligation,” they are reading the output of an evolutionary heuristic designed to steer the system away from stratum boundaries — away from catastrophic regime transitions that would spike behavioral friction beyond recovery.</w:t>
      </w:r>
    </w:p>
    <w:p w14:paraId="412766C6" w14:textId="77777777" w:rsidR="007E6DB3" w:rsidRDefault="00B46CBA">
      <w:pPr>
        <w:pStyle w:val="Heading3"/>
      </w:pPr>
      <w:r>
        <w:t>The Murder Prohibition as h(n) = ∞</w:t>
      </w:r>
    </w:p>
    <w:p w14:paraId="412766C6" w14:textId="77777777" w:rsidR="007E6DB3" w:rsidRDefault="00B46CBA">
      <w:pPr>
        <w:pStyle w:val="BodyText"/>
      </w:pPr>
      <w:r>
        <w:t>Consider the prohibition of murder. In the A* framework, the heuristic assigns h_murder(n) = ∞ for any state n that involves killing. This is not a modeling failure; it is a correct encoding of the stratification from Chapter 8. Murder crosses a stratum boundary into a catastrophic regime — specifically, it triggers a Type III boundary (nullifier, §8.3), where the moral evaluation structure changes so drastically that the action is unconditionally prohibited regardless of the values on other dimensions.</w:t>
      </w:r>
    </w:p>
    <w:p w14:paraId="412766C6" w14:textId="77777777" w:rsidR="007E6DB3" w:rsidRDefault="00B46CBA">
      <w:pPr>
        <w:pStyle w:val="BodyText"/>
      </w:pPr>
      <w:r>
        <w:t>The true cost g*(n, G_eq) of the cheapest path from a post-murder state back to equilibrium includes: (i) grief processing across all connected agents in the social network; (ii) institutional response — investigation, adjudication, incarceration; (iii) reputational damage propagation through the network; (iv) deterrence expenditure to prevent recurrence; (v) the irreversibility of death, which means that the recovery path may not exist within the catastrophic stratum at all. In the limit of network connectivity, these costs grow without bound, making g*(n, G_eq) = ∞ as well.</w:t>
      </w:r>
    </w:p>
    <w:p w14:paraId="412766C6" w14:textId="77777777" w:rsidR="007E6DB3" w:rsidRDefault="00B46CBA">
      <w:pPr>
        <w:pStyle w:val="BodyText"/>
      </w:pPr>
      <w:r>
        <w:t>Hence h_murder(n) ≤ g*(n, G_eq), and the heuristic is admissible. The infinite value is not an approximation failure; it correctly reflects that the stratum boundary is a point of no return — the absorbing stratum of §8.3.</w:t>
      </w:r>
    </w:p>
    <w:p w14:paraId="412766C6" w14:textId="77777777" w:rsidR="007E6DB3" w:rsidRDefault="00B46CBA">
      <w:pPr>
        <w:pStyle w:val="Heading3"/>
      </w:pPr>
      <w:r>
        <w:t>Promise-Keeping as a Finite Heuristic</w:t>
      </w:r>
    </w:p>
    <w:p w14:paraId="412766C6" w14:textId="77777777" w:rsidR="007E6DB3" w:rsidRDefault="00B46CBA">
      <w:pPr>
        <w:pStyle w:val="BodyText"/>
      </w:pPr>
      <w:r>
        <w:t>Not all moral heuristics assign infinite cost. Promise-keeping provides a more nuanced example. The heuristic h_promise(n) estimates the trust-rebuilding cost if the promise is broken: the behavioral friction of repairing the damaged social bond, re-establishing reliability, and compensating for the reliance costs incurred by the promisee.</w:t>
      </w:r>
    </w:p>
    <w:p w14:paraId="412766C6" w14:textId="77777777" w:rsidR="007E6DB3" w:rsidRDefault="00B46CBA">
      <w:pPr>
        <w:pStyle w:val="BodyText"/>
      </w:pPr>
      <w:r>
        <w:t>The empirical evidence from §17.2 supports this interpretation directly. The phrase “you promised” triggers a deontic phase transition with 94% effectiveness — a sharp, near-universal shift in moral evaluation that crosses stratum boundaries. In the A* framework, this phrase activates the promise-keeping heuristic, which reports a high (but finite) forward cost for states in which the promise is broken. The 94% effectiveness is a measurement of the heuristic’s sharpness: it is a well-calibrated approximation that fires reliably when the relevant stratum boundary is approached.</w:t>
      </w:r>
    </w:p>
    <w:p w14:paraId="412766C6" w14:textId="77777777" w:rsidR="007E6DB3" w:rsidRDefault="00B46CBA">
      <w:pPr>
        <w:pStyle w:val="BodyText"/>
      </w:pPr>
      <w:r>
        <w:t>The finitude of h_promise is morally significant. Unlike murder, promise-breaking does not trigger a nullifier. The broken-promise state occupies a damaged but recoverable stratum: trust can be rebuilt, compensation can be offered, and the social bond can be repaired — at a cost. The heuristic correctly encodes this recoverability as a finite, large estimate rather than an infinite one.</w:t>
      </w:r>
    </w:p>
    <w:p w14:paraId="412766C6" w14:textId="77777777" w:rsidR="007E6DB3" w:rsidRDefault="00B46CBA">
      <w:pPr>
        <w:pStyle w:val="Heading3"/>
      </w:pPr>
      <w:r>
        <w:t>The Evolutionary Origin</w:t>
      </w:r>
    </w:p>
    <w:p w14:paraId="412766C6" w14:textId="77777777" w:rsidR="007E6DB3" w:rsidRDefault="00B46CBA">
      <w:pPr>
        <w:pStyle w:val="BodyText"/>
      </w:pPr>
      <w:r>
        <w:t>Why do these heuristic functions exist? The intractability result of §11.5 provides the answer: exact moral computation is intractable, so any resource-bounded agent that must make real-time moral decisions requires pre-compiled approximations. Biological evolution and cultural evolution have provided these approximations in the form of moral intuitions, social norms, and codified rules. They are the moral analogue of pattern databases in classical A* — offline computation (evolutionary selection, cultural refinement, legal codification) that enables fast online lookup (moral intuition, rule-following, legal compliance).</w:t>
      </w:r>
    </w:p>
    <w:p w14:paraId="412766C6" w14:textId="77777777" w:rsidR="007E6DB3" w:rsidRDefault="00B46CBA">
      <w:pPr>
        <w:pStyle w:val="BodyText"/>
      </w:pPr>
      <w:r>
        <w:t>When an agent experiences the phenomenological force of a moral obligation — the sense that they must act in a certain way, the guilt of transgression, the relief of compliance — they are reading the output of these pre-compiled heuristic functions. The phenomenology is the interface; the computation is the A* evaluation f(n) = g(n) + h(n).</w:t>
      </w:r>
    </w:p>
    <w:p w14:paraId="412766C6" w14:textId="77777777" w:rsidR="007E6DB3" w:rsidRDefault="00B46CBA">
      <w:pPr>
        <w:pStyle w:val="Heading2"/>
      </w:pPr>
      <w:r>
        <w:t>11.4 Admissibility and Consistency</w:t>
      </w:r>
    </w:p>
    <w:p w14:paraId="412766C6" w14:textId="77777777" w:rsidR="007E6DB3" w:rsidRDefault="00B46CBA">
      <w:pPr>
        <w:pStyle w:val="FirstParagraph"/>
      </w:pPr>
      <w:r>
        <w:t>The A* algorithm is optimal — guaranteed to find the cheapest path — if and only if the heuristic function h satisfies two conditions: admissibility and consistency. This section defines both conditions in the moral context and proves that the core moral heuristics satisfy them.</w:t>
      </w:r>
    </w:p>
    <w:p w14:paraId="412766C6" w14:textId="77777777" w:rsidR="007E6DB3" w:rsidRDefault="00B46CBA">
      <w:pPr>
        <w:pStyle w:val="BodyText"/>
      </w:pPr>
      <w:r>
        <w:t>Definition 11.3 (Admissibility). [Formal Definition.] A moral heuristic h is admissible if, for every state n ∈ ℳ:</w:t>
      </w:r>
    </w:p>
    <w:p w14:paraId="412766C6" w14:textId="77777777" w:rsidR="007E6DB3" w:rsidRDefault="00B46CBA">
      <w:pPr>
        <w:pStyle w:val="BodyText"/>
      </w:pPr>
      <w:r>
        <w:t>h(n) ≤ g*(n, G_eq)</w:t>
      </w:r>
    </w:p>
    <w:p w14:paraId="412766C6" w14:textId="77777777" w:rsidR="007E6DB3" w:rsidRDefault="00B46CBA">
      <w:pPr>
        <w:pStyle w:val="BodyText"/>
      </w:pPr>
      <w:r>
        <w:t>where g*(n, G_eq) is the true minimum behavioral friction from n to the goal region G_eq. An admissible heuristic never overestimates the true cost to equilibrium. It is an optimistic lower bound.</w:t>
      </w:r>
    </w:p>
    <w:p w14:paraId="412766C6" w14:textId="77777777" w:rsidR="007E6DB3" w:rsidRDefault="00B46CBA">
      <w:pPr>
        <w:pStyle w:val="BodyText"/>
      </w:pPr>
      <w:r>
        <w:t>Definition 11.4 (Consistency). [Formal Definition.] A moral heuristic h is consistent (or monotone) if, for every pair of neighboring states n, n′ ∈ ℳ:</w:t>
      </w:r>
    </w:p>
    <w:p w14:paraId="412766C6" w14:textId="77777777" w:rsidR="007E6DB3" w:rsidRDefault="00B46CBA">
      <w:pPr>
        <w:pStyle w:val="BodyText"/>
      </w:pPr>
      <w:r>
        <w:t>h(n) ≤ c(n, n′) + h(n′)</w:t>
      </w:r>
    </w:p>
    <w:p w14:paraId="412766C6" w14:textId="77777777" w:rsidR="007E6DB3" w:rsidRDefault="00B46CBA">
      <w:pPr>
        <w:pStyle w:val="BodyText"/>
      </w:pPr>
      <w:r>
        <w:t>where c(n, n′) is the local behavioral friction cost of the transition from n to n′. This is the triangle inequality on the metric space: the estimated cost from n cannot exceed the cost of one step plus the estimated cost from the next state. Consistency implies admissibility (standard result), and ensures that A* never needs to re-expand a node.</w:t>
      </w:r>
    </w:p>
    <w:p w14:paraId="412766C6" w14:textId="77777777" w:rsidR="007E6DB3" w:rsidRDefault="00B46CBA">
      <w:pPr>
        <w:pStyle w:val="BodyText"/>
      </w:pPr>
      <w:r>
        <w:t>Theorem 11.1 (Admissibility of Core Moral Heuristics). [Conditional Theorem; conditional on the behavioral friction model of Chapter 6 and the Whitney stratification of Chapter 8.] The classical moral prohibitions (murder, theft, deception) and positive obligations (reciprocity, promise-keeping, care) are admissible heuristics in the A* sense: they never overestimate the true behavioral friction required to reach equilibrium from the states they prohibit or prescribe.</w:t>
      </w:r>
    </w:p>
    <w:p w14:paraId="412766C6" w14:textId="77777777" w:rsidR="007E6DB3" w:rsidRDefault="00B46CBA">
      <w:pPr>
        <w:pStyle w:val="BodyText"/>
      </w:pPr>
      <w:r>
        <w:t>Proof sketch. We argue case by case. For murder: h_murder(n) = ∞ for states involving killing. As shown in §11.3, the true cost g*(n, G_eq) is also infinite (the stratum boundary is absorbing), so h ≤ g*. For theft: h_theft(n) estimates the cost of property-rights restoration, institutional response, and trust repair. The true cost includes all of these plus network externalities (other agents adjust their behavior), so g* ≥ h. For deception: h_deception(n) estimates the trust-rebuilding cost. Trust rebuilding is slow and path-dependent (Chapter 10, holonomy), and the true cost includes the uncertainty premium imposed by all agents who learn of the deception, so g* ≥ h. For reciprocity norms: the heuristic points toward cooperative equilibria, which are by definition the geodesics of lowest friction (Chapter 10, §10.7). The full proof, with detailed cost analysis for each heuristic using the stratum structure of Chapter 8, appears in the Technical Appendix. □</w:t>
      </w:r>
    </w:p>
    <w:p w14:paraId="412766C6" w14:textId="77777777" w:rsidR="007E6DB3" w:rsidRDefault="00B46CBA">
      <w:pPr>
        <w:pStyle w:val="BodyText"/>
      </w:pPr>
      <w:r>
        <w:t>Proposition 11.2 (Consistency from Metric Compatibility). [Proved.] If h(n) = d_g(n, G_eq) — the geodesic distance from n to the goal region in the moral metric g_{μν} — then h is consistent.</w:t>
      </w:r>
    </w:p>
    <w:p w14:paraId="412766C6" w14:textId="77777777" w:rsidR="007E6DB3" w:rsidRDefault="00B46CBA">
      <w:pPr>
        <w:pStyle w:val="BodyText"/>
      </w:pPr>
      <w:r>
        <w:t>Proof. By the triangle inequality for the Riemannian distance d_g: for any states n, n′ and goal region G_eq, d_g(n, G_eq) ≤ d_g(n, n′) + d_g(n′, G_eq). The local behavioral friction cost c(n, n′) is the arc length of the path from n to n′, which satisfies c(n, n′) ≥ d_g(n, n′) (arc length ≥ geodesic distance). Therefore h(n) = d_g(n, G_eq) ≤ d_g(n, n′) + d_g(n′, G_eq) ≤ c(n, n′) + h(n′), which is the consistency condition. □</w:t>
      </w:r>
    </w:p>
    <w:p w14:paraId="412766C6" w14:textId="77777777" w:rsidR="007E6DB3" w:rsidRDefault="00B46CBA">
      <w:pPr>
        <w:pStyle w:val="BodyText"/>
      </w:pPr>
      <w:r>
        <w:t>Remark. Real moral heuristics approximate but do not exactly equal the geodesic distance. They are approximately consistent — the triangle inequality holds in most cases but may fail at stratum boundaries (where the metric changes discontinuously) or in exotic moral configurations (where the heuristic’s pre-compiled assumptions break down). These failures correspond to moral dilemmas: situations where the pre-compiled heuristic gives contradictory or unreliable guidance, and the agent must fall back on explicit moral reasoning — that is, on a more careful search through the local neighborhood of the manifold.</w:t>
      </w:r>
    </w:p>
    <w:p w14:paraId="412766C6" w14:textId="77777777" w:rsidR="007E6DB3" w:rsidRDefault="00B46CBA">
      <w:pPr>
        <w:pStyle w:val="Heading2"/>
      </w:pPr>
      <w:r>
        <w:t>11.5 Computational Intractability of Exact Moral Reasoning</w:t>
      </w:r>
    </w:p>
    <w:p w14:paraId="412766C6" w14:textId="77777777" w:rsidR="007E6DB3" w:rsidRDefault="00B46CBA">
      <w:pPr>
        <w:pStyle w:val="FirstParagraph"/>
      </w:pPr>
      <w:r>
        <w:t>We now prove the computational result that justifies the entire A* framework: exact moral geodesic planning is intractable. This result explains why moral heuristics exist — they are not cultural artifacts but computational necessities.</w:t>
      </w:r>
    </w:p>
    <w:p w14:paraId="412766C6" w14:textId="77777777" w:rsidR="007E6DB3" w:rsidRDefault="00B46CBA">
      <w:pPr>
        <w:pStyle w:val="BodyText"/>
      </w:pPr>
      <w:r>
        <w:t>Theorem 11.2 (Intractability of Exact Moral Geodesic Planning). [Conditional Theorem; conditional on the 9-dimensional moral manifold of Chapter 5 and the behavioral friction model of Chapter 6.] Finding the exact optimal path on the moral manifold ℳ is computationally intractable in the dimensionality of the manifold.</w:t>
      </w:r>
    </w:p>
    <w:p w14:paraId="412766C6" w14:textId="77777777" w:rsidR="007E6DB3" w:rsidRDefault="00B46CBA">
      <w:pPr>
        <w:pStyle w:val="BodyText"/>
      </w:pPr>
      <w:r>
        <w:t>Proof. The proof proceeds by analyzing the computational cost of discretized geodesic planning on a d-dimensional stratified Riemannian manifold.</w:t>
      </w:r>
    </w:p>
    <w:p w14:paraId="412766C6" w14:textId="77777777" w:rsidR="007E6DB3" w:rsidRDefault="00B46CBA">
      <w:pPr>
        <w:pStyle w:val="BodyText"/>
      </w:pPr>
      <w:r>
        <w:t>Step 1: Discretization. To compute geodesics numerically, the continuous manifold ℳ must be approximated by a discrete graph. To achieve accuracy ε on a d-dimensional manifold, a standard grid discretization requires N ∝ (1/ε)ᵈ vertices per stratum. For d = 9 (the dimensionality of the moral manifold, Definition 5.1), this gives N ∝ (1/ε)⁹ vertices per stratum.</w:t>
      </w:r>
    </w:p>
    <w:p w14:paraId="412766C6" w14:textId="77777777" w:rsidR="007E6DB3" w:rsidRDefault="00B46CBA">
      <w:pPr>
        <w:pStyle w:val="BodyText"/>
      </w:pPr>
      <w:r>
        <w:t>Step 2: Per-stratum complexity. On a graph with N vertices and O(N²) edges (the connectivity of the discretized manifold), the shortest-path algorithm (Dijkstra) runs in O(N² log N) time. Each edge weight evaluation requires O(d²) = O(81) operations for the metric tensor contraction. With m strata, the total is O(mN² · d² · log(mN)) — polynomial in N, m, and d. This is the result of Bond (2026, SGE), Theorem 5.3.</w:t>
      </w:r>
    </w:p>
    <w:p w14:paraId="412766C6" w14:textId="77777777" w:rsidR="007E6DB3" w:rsidRDefault="00B46CBA">
      <w:pPr>
        <w:pStyle w:val="BodyText"/>
      </w:pPr>
      <w:r>
        <w:t>Step 3: The curse of dimensionality. Substituting N ∝ (1/ε)⁹, the total complexity becomes O(m · (1/ε)¹⁸ · d² · log(m(1/ε)⁹)). For practical accuracy ε = 0.01, N ∝ 10¹⁸ per stratum. The total vertex count across m strata is on the order of m · 10¹⁸, and the edge count on the order of m · 10¹⁸. Even with m = 1, a single Dijkstra evaluation requires on the order of 10¹⁸ metric evaluations — vastly exceeding the computational capacity of any physical system operating in real time.</w:t>
      </w:r>
    </w:p>
    <w:p w14:paraId="412766C6" w14:textId="77777777" w:rsidR="007E6DB3" w:rsidRDefault="00B46CBA">
      <w:pPr>
        <w:pStyle w:val="BodyText"/>
      </w:pPr>
      <w:r>
        <w:t>Step 4: Multi-agent and temporal extensions. In a multi-agent setting with n stakeholders, the state space grows by a factor of n (each stakeholder contributes a perspective). With a temporal horizon of T time steps and stochastic dynamics (branching factor b at each step), the effective search space grows by a factor of bᵀ. The overall complexity is O(m · (1/ε)¹⁸ · n · bᵀ · d² · log(mN)) — exponential in both the dimensionality d and the temporal horizon T.</w:t>
      </w:r>
    </w:p>
    <w:p w14:paraId="412766C6" w14:textId="77777777" w:rsidR="007E6DB3" w:rsidRDefault="00B46CBA">
      <w:pPr>
        <w:pStyle w:val="BodyText"/>
      </w:pPr>
      <w:r>
        <w:t>Conclusion. While the per-vertex computation is polynomial (SGE Theorem 5.3), the number of vertices required for adequate accuracy on a 9-dimensional manifold is astronomically large. Exact moral geodesic planning is intractable not because the algorithm is inefficient, but because the space is too large to discretize adequately. This is the curse of dimensionality applied to moral reasoning. □</w:t>
      </w:r>
    </w:p>
    <w:p w14:paraId="412766C6" w14:textId="77777777" w:rsidR="007E6DB3" w:rsidRDefault="00B46CBA">
      <w:pPr>
        <w:pStyle w:val="BodyText"/>
      </w:pPr>
      <w:r>
        <w:t>Corollary 11.1 (Evolutionary Necessity of Moral Heuristics). [Conditional Theorem.] Since exact moral computation is intractable, any resource-bounded agent — biological or artificial — that must make real-time moral decisions requires pre-compiled heuristic functions. The existence of moral obligations is a computational necessity, not merely a cultural artifact.</w:t>
      </w:r>
    </w:p>
    <w:p w14:paraId="412766C6" w14:textId="77777777" w:rsidR="007E6DB3" w:rsidRDefault="00B46CBA">
      <w:pPr>
        <w:pStyle w:val="BodyText"/>
      </w:pPr>
      <w:r>
        <w:t>Corollary 11.2 (Heuristic Imperfection Is Structural). [Conditional Theorem.] Since moral heuristics are finite approximations to an intractable problem, they are necessarily imperfect. Moral error — cases where obligation-following leads to suboptimal outcomes — is a structural consequence of computational intractability, not a defect of moral cognition. This resolves a longstanding puzzle in moral philosophy: why do good people sometimes do wrong? Not because they are morally deficient, but because they are using heuristics for a problem that admits no tractable exact solution.</w:t>
      </w:r>
    </w:p>
    <w:p w14:paraId="412766C6" w14:textId="77777777" w:rsidR="007E6DB3" w:rsidRDefault="00B46CBA">
      <w:pPr>
        <w:pStyle w:val="Heading2"/>
      </w:pPr>
      <w:r>
        <w:t>11.6 The Satisfaction Scalar as Search Output</w:t>
      </w:r>
    </w:p>
    <w:p w14:paraId="412766C6" w14:textId="77777777" w:rsidR="007E6DB3" w:rsidRDefault="00B46CBA">
      <w:pPr>
        <w:pStyle w:val="FirstParagraph"/>
      </w:pPr>
      <w:r>
        <w:t>The A* framework provides a new interpretation of the fundamental contraction formula from Chapter 6. The satisfaction scalar S = I_μ Oᵐ (§6.4, Definition 6.3) is the inner product of what an agent is obligated to do (the obligation vector Oᵐ, the heuristic gradient) with what the affected parties need (the interest covector I_μ). In the A* framework, this contraction is the moment when the search yields a decision.</w:t>
      </w:r>
    </w:p>
    <w:p w14:paraId="412766C6" w14:textId="77777777" w:rsidR="007E6DB3" w:rsidRDefault="00B46CBA">
      <w:pPr>
        <w:pStyle w:val="BodyText"/>
      </w:pPr>
      <w:r>
        <w:t>Proposition 11.3 (Satisfaction as Directional Derivative of the Heuristic). [Proved.] The satisfaction scalar is the directional derivative of the heuristic function h in the interest direction:</w:t>
      </w:r>
    </w:p>
    <w:p w14:paraId="412766C6" w14:textId="77777777" w:rsidR="007E6DB3" w:rsidRDefault="00B46CBA">
      <w:pPr>
        <w:pStyle w:val="BodyText"/>
      </w:pPr>
      <w:r>
        <w:t>S = I_μ Oᵐ = −I_μ gᵐᵛ ∂ₙh</w:t>
      </w:r>
    </w:p>
    <w:p w14:paraId="412766C6" w14:textId="77777777" w:rsidR="007E6DB3" w:rsidRDefault="00B46CBA">
      <w:pPr>
        <w:pStyle w:val="BodyText"/>
      </w:pPr>
      <w:r>
        <w:t>Proof. By Proposition 11.1, Oᵐ = −gᵐᵛ ∂ₙh. Substituting into the satisfaction formula (Definition 6.3), S = I_μ Oᵐ = I_μ(−gᵐᵛ ∂ₙh) = −I_μ gᵐᵛ ∂ₙh. This is the contraction of the interest covector with the metric-raised gradient of h, which is by definition the directional derivative of h in the direction determined by I_μ through the metric. □</w:t>
      </w:r>
    </w:p>
    <w:p w14:paraId="412766C6" w14:textId="77777777" w:rsidR="007E6DB3" w:rsidRDefault="00B46CBA">
      <w:pPr>
        <w:pStyle w:val="BodyText"/>
      </w:pPr>
      <w:r>
        <w:t>When S &gt; 0, the heuristic’s recommended direction (the obligation) aligns with the patient’s needs (the interest): following the moral rule serves the stakeholder. When S &lt; 0, obligation and interest conflict: the rule prescribes an action that, in this context, works against the stakeholder’s needs. When S = 0, the action is morally neutral along the measured axes.</w:t>
      </w:r>
    </w:p>
    <w:p w14:paraId="412766C6" w14:textId="77777777" w:rsidR="007E6DB3" w:rsidRDefault="00B46CBA">
      <w:pPr>
        <w:pStyle w:val="Heading3"/>
      </w:pPr>
      <w:r>
        <w:t>Worked Example: The Kidney Allocation Revisited</w:t>
      </w:r>
    </w:p>
    <w:p w14:paraId="412766C6" w14:textId="77777777" w:rsidR="007E6DB3" w:rsidRDefault="00B46CBA">
      <w:pPr>
        <w:pStyle w:val="BodyText"/>
      </w:pPr>
      <w:r>
        <w:t>Chapter 7 examined a kidney allocation decision at five levels of geometric sophistication. We can now recognize that the Chapter 7 analysis was A* search throughout — it simply was not identified as such.</w:t>
      </w:r>
    </w:p>
    <w:p w14:paraId="412766C6" w14:textId="77777777" w:rsidR="007E6DB3" w:rsidRDefault="00B46CBA">
      <w:pPr>
        <w:pStyle w:val="BodyText"/>
      </w:pPr>
      <w:r>
        <w:t>At Level 1 (scalar), the analysis computed a single score for each patient — equivalent to a degenerate A* search with a one-dimensional heuristic. At Level 2 (obligation vector), the analysis computed Oᵐ for each allocation option — the heuristic gradient in the search framework. At Level 3 (multi-agent rank-2 tensor), the analysis tracked separate interest covectors I_μ for each stakeholder — multiple A* evaluations, one per perspective. At Level 4 (the metric), the analysis used g_{μν} to compute the behavioral friction cost of each option — the g(n) term in A*. At Level 5 (stratification), the analysis identified stratum boundaries where certain allocations trigger deontic phase transitions — the constraint surfaces that the A* search must avoid.</w:t>
      </w:r>
    </w:p>
    <w:p w14:paraId="412766C6" w14:textId="77777777" w:rsidR="007E6DB3" w:rsidRDefault="00B46CBA">
      <w:pPr>
        <w:pStyle w:val="BodyText"/>
      </w:pPr>
      <w:r>
        <w:t>The five-level progression of Chapter 7 is the progressive enrichment of the A* search: from a trivial search (scalar, one-dimensional, no structure) to a full search on the stratified manifold (tensorial, nine-dimensional, with metric, stratification, and gauge constraints). Each level adds computational structure that makes the search more accurate but also more expensive — the tradeoff at the heart of the intractability result (Theorem 11.2).</w:t>
      </w:r>
    </w:p>
    <w:p w14:paraId="412766C6" w14:textId="77777777" w:rsidR="007E6DB3" w:rsidRDefault="00B46CBA">
      <w:pPr>
        <w:pStyle w:val="BodyText"/>
      </w:pPr>
      <w:r>
        <w:t>The Inevitability of Residue (Chapter 15, Proposition 15.1) applies directly: each level of the Chapter 7 analysis that collapses structure (from tensor to vector, from vector to scalar) discards information about the search space. The information lost is precisely the information about alternative paths that the collapsed representation cannot encode. The A* framework makes this loss concrete: it is the pruning of the search tree at each contraction step.</w:t>
      </w:r>
    </w:p>
    <w:p w14:paraId="412766C6" w14:textId="77777777" w:rsidR="007E6DB3" w:rsidRDefault="00B46CBA">
      <w:pPr>
        <w:pStyle w:val="Heading2"/>
      </w:pPr>
      <w:r>
        <w:t>11.7 Connections to Existing Framework Elements</w:t>
      </w:r>
    </w:p>
    <w:p w14:paraId="412766C6" w14:textId="77777777" w:rsidR="007E6DB3" w:rsidRDefault="00B46CBA">
      <w:pPr>
        <w:pStyle w:val="FirstParagraph"/>
      </w:pPr>
      <w:r>
        <w:t>The A* interpretation does not stand alone. It connects to and illuminates several existing elements of the geometric ethics framework.</w:t>
      </w:r>
    </w:p>
    <w:p w14:paraId="412766C6" w14:textId="77777777" w:rsidR="007E6DB3" w:rsidRDefault="00B46CBA">
      <w:pPr>
        <w:pStyle w:val="Heading3"/>
      </w:pPr>
      <w:r>
        <w:t>Gradient Flows as Degenerate A*</w:t>
      </w:r>
    </w:p>
    <w:p w14:paraId="412766C6" w14:textId="77777777" w:rsidR="007E6DB3" w:rsidRDefault="00B46CBA">
      <w:pPr>
        <w:pStyle w:val="BodyText"/>
      </w:pPr>
      <w:r>
        <w:t>Chapter 10 (§10.8) introduced gradient flows: the agent follows the direction of steepest improvement of the satisfaction function S. The gradient flow is grad S = gᵐᵛ ∂S/∂xᵛ. In the A* framework, gradient flow corresponds to greedy best-first search with g = 0: the agent follows the heuristic’s recommendation (obligation) without accounting for accumulated cost. The pathologies identified in §10.8 — local maxima, saddle points, metric sensitivity — are exactly the pathologies of searchless optimization. The remedy is the same in both cases: incorporate backward cost (the g(n) term) to escape local optima.</w:t>
      </w:r>
    </w:p>
    <w:p w14:paraId="412766C6" w14:textId="77777777" w:rsidR="007E6DB3" w:rsidRDefault="00B46CBA">
      <w:pPr>
        <w:pStyle w:val="Heading3"/>
      </w:pPr>
      <w:r>
        <w:t>Geodesics as A* Solutions</w:t>
      </w:r>
    </w:p>
    <w:p w14:paraId="412766C6" w14:textId="77777777" w:rsidR="007E6DB3" w:rsidRDefault="00B46CBA">
      <w:pPr>
        <w:pStyle w:val="BodyText"/>
      </w:pPr>
      <w:r>
        <w:t>The geodesic of Chapter 10 (§10.7) is the optimal path found by A* with a perfect heuristic. If h = g* (the true cost-to-go), then A* finds the exact geodesic on the first expansion. Since computing g* requires solving the full optimization problem (which is intractable by Theorem 11.2), real agents use approximate heuristics h ≈ g*, and the A* path approximates but does not exactly follow the geodesic. The quality of the approximation depends on the quality of the heuristic — that is, on the calibration of the agent’s moral intuitions.</w:t>
      </w:r>
    </w:p>
    <w:p w14:paraId="412766C6" w14:textId="77777777" w:rsidR="007E6DB3" w:rsidRDefault="00B46CBA">
      <w:pPr>
        <w:pStyle w:val="Heading3"/>
      </w:pPr>
      <w:r>
        <w:t>Holonomy and Heuristic Drift</w:t>
      </w:r>
    </w:p>
    <w:p w14:paraId="412766C6" w14:textId="77777777" w:rsidR="007E6DB3" w:rsidRDefault="00B46CBA">
      <w:pPr>
        <w:pStyle w:val="BodyText"/>
      </w:pPr>
      <w:r>
        <w:t>Chapter 10 (§10.5) showed that parallel transport of obligations around a closed loop may change them — the holonomy of the moral connection. In the A* framework, holonomy means that the heuristic function h drifts as the agent traverses moral space: the pre-compiled moral intuitions that were accurate at the starting point may become miscalibrated after a circuit through diverse moral experiences. This explains why moral codes require updating through legal reform, cultural evolution, and moral education — the heuristics lose accuracy as the landscape changes, and must be recalibrated.</w:t>
      </w:r>
    </w:p>
    <w:p w14:paraId="412766C6" w14:textId="77777777" w:rsidR="007E6DB3" w:rsidRDefault="00B46CBA">
      <w:pPr>
        <w:pStyle w:val="Heading3"/>
      </w:pPr>
      <w:r>
        <w:t>Contraction and Information Loss</w:t>
      </w:r>
    </w:p>
    <w:p w14:paraId="412766C6" w14:textId="77777777" w:rsidR="007E6DB3" w:rsidRDefault="00B46CBA">
      <w:pPr>
        <w:pStyle w:val="BodyText"/>
      </w:pPr>
      <w:r>
        <w:t>The Inevitability of Residue (Chapter 15, Proposition 15.1) proves that contracting a moral tensor to a scalar is irreversibly lossy. The A* framework makes this loss precise: it is the information about the full search tree that is discarded when the agent commits to a single path. The satisfaction scalar S = I_μ Oᵐ is the shadow of the search tree projected onto a single dimension. The residue (§15.3) is the record of paths not taken — the moral possibilities that were evaluated and rejected in the search process.</w:t>
      </w:r>
    </w:p>
    <w:p w14:paraId="412766C6" w14:textId="77777777" w:rsidR="007E6DB3" w:rsidRDefault="00B46CBA">
      <w:pPr>
        <w:pStyle w:val="Heading2"/>
      </w:pPr>
      <w:r>
        <w:t>11.8 Implications for Moral Philosophy</w:t>
      </w:r>
    </w:p>
    <w:p w14:paraId="412766C6" w14:textId="77777777" w:rsidR="007E6DB3" w:rsidRDefault="00B46CBA">
      <w:pPr>
        <w:pStyle w:val="FirstParagraph"/>
      </w:pPr>
      <w:r>
        <w:t>The A* framework provides computational interpretations of the major ethical traditions, explaining their strengths, limitations, and domains of applicability.</w:t>
      </w:r>
    </w:p>
    <w:p w14:paraId="412766C6" w14:textId="77777777" w:rsidR="007E6DB3" w:rsidRDefault="00B46CBA">
      <w:pPr>
        <w:pStyle w:val="Heading3"/>
      </w:pPr>
      <w:r>
        <w:t>Deontology as Pre-Compiled Heuristics</w:t>
      </w:r>
    </w:p>
    <w:p w14:paraId="412766C6" w14:textId="77777777" w:rsidR="007E6DB3" w:rsidRDefault="00B46CBA">
      <w:pPr>
        <w:pStyle w:val="BodyText"/>
      </w:pPr>
      <w:r>
        <w:t>Deontological rules (“do not lie,” “keep your promises,” “respect autonomy”) are pre-compiled heuristic functions. They work because they are admissible — they never overestimate the true cost of the actions they prohibit — and because they are fast: evaluating h(n) requires constant time, independent of the size of the search space. They fail when the heuristic is inconsistent (edge cases where following the rule increases total cost, such as the murderer-at-the-door who asks where your friend is hiding) or when the goal region has shifted (moral progress makes old heuristics obsolete, as with the historical acceptance of slavery, which reflected a miscalibrated heuristic that assigned insufficient cost to rights violations).</w:t>
      </w:r>
    </w:p>
    <w:p w14:paraId="412766C6" w14:textId="77777777" w:rsidR="007E6DB3" w:rsidRDefault="00B46CBA">
      <w:pPr>
        <w:pStyle w:val="Heading3"/>
      </w:pPr>
      <w:r>
        <w:t>Consequentialism as Exact Search</w:t>
      </w:r>
    </w:p>
    <w:p w14:paraId="412766C6" w14:textId="77777777" w:rsidR="007E6DB3" w:rsidRDefault="00B46CBA">
      <w:pPr>
        <w:pStyle w:val="BodyText"/>
      </w:pPr>
      <w:r>
        <w:t>Pure consequentialism attempts to compute g* directly — the exact optimal path from the current state to equilibrium, evaluated by its consequences. This is equivalent to running A* without a heuristic (h = 0), or equivalently, running Dijkstra’s algorithm on the full moral manifold. By Theorem 11.2, this is intractable. Consequentialist reasoning is computationally expensive, which is why it is typically reserved for novel or high-stakes situations where the pre-compiled heuristics are clearly insufficient — exactly as predicted by the dual-process model of moral cognition.</w:t>
      </w:r>
    </w:p>
    <w:p w14:paraId="412766C6" w14:textId="77777777" w:rsidR="007E6DB3" w:rsidRDefault="00B46CBA">
      <w:pPr>
        <w:pStyle w:val="Heading3"/>
      </w:pPr>
      <w:r>
        <w:t>Virtue Ethics as Heuristic Calibration</w:t>
      </w:r>
    </w:p>
    <w:p w14:paraId="412766C6" w14:textId="77777777" w:rsidR="007E6DB3" w:rsidRDefault="00B46CBA">
      <w:pPr>
        <w:pStyle w:val="BodyText"/>
      </w:pPr>
      <w:r>
        <w:t>A virtuous agent, in the A* framework, is one whose heuristic functions are well-calibrated: the obligations they experience are not merely admissible (never overestimating) but tight (close to the true cost g*). A tighter heuristic prunes more of the search space, making the agent’s moral reasoning faster and more accurate. Aristotle’s doctrine of habituation — that virtue is developed through practice — is the process of refining heuristics through experience: each moral decision provides feedback that tightens the heuristic’s approximation. The “mean between extremes” is the region where the heuristic is most accurate: neither overestimating (excessive caution, moral paralysis) nor underestimating (recklessness, moral blindness).</w:t>
      </w:r>
    </w:p>
    <w:p w14:paraId="412766C6" w14:textId="77777777" w:rsidR="007E6DB3" w:rsidRDefault="00B46CBA">
      <w:pPr>
        <w:pStyle w:val="Heading3"/>
      </w:pPr>
      <w:r>
        <w:t>Dual-Process Moral Cognition</w:t>
      </w:r>
    </w:p>
    <w:p w14:paraId="412766C6" w14:textId="77777777" w:rsidR="007E6DB3" w:rsidRDefault="00B46CBA">
      <w:pPr>
        <w:pStyle w:val="BodyText"/>
      </w:pPr>
      <w:r>
        <w:t>The A* framework maps naturally onto the dual-process model of moral cognition (Kahneman’s System 1 and System 2). System 1 — fast, automatic, intuitive — is the heuristic evaluation h(n): the pre-compiled obligation that fires instantly when a morally relevant situation is detected. System 2 — slow, deliberate, effortful — is the full A* search: the explicit computation of backward cost g(n), forward estimate h(n), and their combination f(n) = g(n) + h(n), applied iteratively across the search tree. System 2 is invoked when System 1 fails — that is, when the heuristic is unreliable (near stratum boundaries), when the moral situation is novel (the heuristic was not pre-compiled for this case), or when the stakes are high enough to justify the computational cost.</w:t>
      </w:r>
    </w:p>
    <w:p w14:paraId="412766C6" w14:textId="77777777" w:rsidR="007E6DB3" w:rsidRDefault="00B46CBA">
      <w:pPr>
        <w:pStyle w:val="Heading2"/>
      </w:pPr>
      <w:r>
        <w:t>11.9 Worked Example: The Self-Driving Car</w:t>
      </w:r>
    </w:p>
    <w:p w14:paraId="412766C6" w14:textId="77777777" w:rsidR="007E6DB3" w:rsidRDefault="00B46CBA">
      <w:pPr>
        <w:pStyle w:val="FirstParagraph"/>
      </w:pPr>
      <w:r>
        <w:t>We illustrate the full A* framework with a self-driving car scenario that connects to the DEME architecture of Chapter 19.</w:t>
      </w:r>
    </w:p>
    <w:p w14:paraId="412766C6" w14:textId="77777777" w:rsidR="007E6DB3" w:rsidRDefault="00B46CBA">
      <w:pPr>
        <w:pStyle w:val="BodyText"/>
      </w:pPr>
      <w:r>
        <w:t>Setup. An autonomous vehicle approaches an intersection. A pedestrian is crossing against the light on the left. A cyclist is in the bike lane on the right. Oncoming traffic is approaching. The vehicle must choose a path through moral configuration space: brake hard (high friction for passengers, low friction for pedestrian), swerve left (high friction for oncoming traffic), swerve right (high friction for cyclist), or continue (catastrophic friction for pedestrian).</w:t>
      </w:r>
    </w:p>
    <w:p w14:paraId="412766C6" w14:textId="77777777" w:rsidR="007E6DB3" w:rsidRDefault="00B46CBA">
      <w:pPr>
        <w:pStyle w:val="BodyText"/>
      </w:pPr>
      <w:r>
        <w:t>State space. Each candidate action moves the system to a new state n_i ∈ ℳ, characterized by its position in the nine-dimensional moral manifold: consequences (physical harm to each party), rights (right-of-way violations), fairness (distribution of risk), autonomy (override of pedestrian’s choice to cross), privacy (irrelevant in this case), societal impact (precedent-setting), virtue (the character of the decision-maker), legitimacy (traffic law compliance), and epistemic status (uncertainty about the pedestrian’s intent).</w:t>
      </w:r>
    </w:p>
    <w:p w14:paraId="412766C6" w14:textId="77777777" w:rsidR="007E6DB3" w:rsidRDefault="00B46CBA">
      <w:pPr>
        <w:pStyle w:val="BodyText"/>
      </w:pPr>
      <w:r>
        <w:t>Backward cost g(n_i). For each candidate state, the accumulated behavioral friction of the path taken so far. This includes the costs of previous driving decisions, the current speed and trajectory, and the commitments implied by the vehicle’s position on the road.</w:t>
      </w:r>
    </w:p>
    <w:p w14:paraId="412766C6" w14:textId="77777777" w:rsidR="007E6DB3" w:rsidRDefault="00B46CBA">
      <w:pPr>
        <w:pStyle w:val="BodyText"/>
      </w:pPr>
      <w:r>
        <w:t>Heuristic h(n_i). The pre-compiled obligations: (i) do not harm the pedestrian (h = very high for n_continue); (ii) do not harm the cyclist (h = high for n_swerve_right); (iii) minimize harm to passengers (h = moderate for n_brake_hard); (iv) obey traffic law (h = moderate for n_swerve_left, which enters the oncoming lane).</w:t>
      </w:r>
    </w:p>
    <w:p w14:paraId="412766C6" w14:textId="77777777" w:rsidR="007E6DB3" w:rsidRDefault="00B46CBA">
      <w:pPr>
        <w:pStyle w:val="BodyText"/>
      </w:pPr>
      <w:r>
        <w:t>A* evaluation. f(n_i) = g(n_i) + h(n_i) for each candidate. The A* algorithm selects n_brake_hard: moderate harm to passengers (the deceleration cost is finite and recoverable), minimal harm to the pedestrian (the vehicle stops before the crossing), and no stratum boundary crossing (no one is killed or seriously injured). The scalar comparison shows why a single “harm score” would miss the structure: swerving right has lower total harm (the cyclist is uninjured in most scenarios) but higher obligation-violation cost (the cyclist has the right of way), so the full A* evaluation correctly prefers braking over swerving.</w:t>
      </w:r>
    </w:p>
    <w:p w14:paraId="412766C6" w14:textId="77777777" w:rsidR="007E6DB3" w:rsidRDefault="00B46CBA">
      <w:pPr>
        <w:pStyle w:val="BodyText"/>
      </w:pPr>
      <w:r>
        <w:t>The DEME architecture (Chapter 19) implements exactly this A* search. The EthicalFacts layer canonicalizes the sensory input into the nine-dimensional state description. The Ethics Modules compute h(n_i) for each candidate action, using pre-compiled obligation vectors. The Governance layer combines g(n_i) and h(n_i) into f(n_i) and selects the action with the lowest total cost. The audit layer records the full search tree for post-hoc inspection. The No Escape Theorem (Chapter 18, Theorem 18.1) ensures that the search cannot be bypassed through representational manipulation.</w:t>
      </w:r>
    </w:p>
    <w:p w14:paraId="412766C6" w14:textId="77777777" w:rsidR="007E6DB3" w:rsidRDefault="00B46CBA">
      <w:pPr>
        <w:pStyle w:val="Heading2"/>
      </w:pPr>
      <w:r>
        <w:t>11.10 Summary</w:t>
      </w:r>
    </w:p>
    <w:p w14:paraId="412766C6" w14:textId="77777777" w:rsidR="007E6DB3" w:rsidRDefault="00B46CBA">
      <w:pPr>
        <w:pStyle w:val="FirstParagraph"/>
      </w:pPr>
      <w:r>
        <w:t>This chapter has established a formal equivalence between moral reasoning and A* pathfinding on the moral manifold. The principal results are:</w:t>
      </w:r>
    </w:p>
    <w:p w14:paraId="412766C6" w14:textId="77777777" w:rsidR="007E6DB3" w:rsidRDefault="00B46CBA">
      <w:pPr>
        <w:pStyle w:val="BodyText"/>
      </w:pPr>
      <w:r>
        <w:t>• Moral reasoning is A* search. The equation f(n) = g(n) + h(n), where g is accumulated behavioral friction and h is a heuristic estimating cost-to-equilibrium, is the fundamental equation of moral reasoning (Definition 11.2).</w:t>
      </w:r>
    </w:p>
    <w:p w14:paraId="412766C6" w14:textId="77777777" w:rsidR="007E6DB3" w:rsidRDefault="00B46CBA">
      <w:pPr>
        <w:pStyle w:val="BodyText"/>
      </w:pPr>
      <w:r>
        <w:t>• Obligation vectors are heuristic gradients. The obligation vectors Oᵐ of Chapter 6 are the negative metric-raised gradients of the heuristic function h (Proposition 11.1). Moral obligations point in the direction of steepest estimated improvement.</w:t>
      </w:r>
    </w:p>
    <w:p w14:paraId="412766C6" w14:textId="77777777" w:rsidR="007E6DB3" w:rsidRDefault="00B46CBA">
      <w:pPr>
        <w:pStyle w:val="BodyText"/>
      </w:pPr>
      <w:r>
        <w:t>• Core moral heuristics are admissible. The classical prohibitions (murder, theft, deception) and positive obligations (reciprocity, care) never overestimate the true cost to equilibrium (Theorem 11.1). This is why rule-following is generally reliable.</w:t>
      </w:r>
    </w:p>
    <w:p w14:paraId="412766C6" w14:textId="77777777" w:rsidR="007E6DB3" w:rsidRDefault="00B46CBA">
      <w:pPr>
        <w:pStyle w:val="BodyText"/>
      </w:pPr>
      <w:r>
        <w:t>• Exact moral computation is intractable. The curse of dimensionality on the 9-dimensional moral manifold makes exact geodesic planning intractable for any resource-bounded agent (Theorem 11.2). Moral heuristics are computationally necessary, not merely culturally convenient.</w:t>
      </w:r>
    </w:p>
    <w:p w14:paraId="412766C6" w14:textId="77777777" w:rsidR="007E6DB3" w:rsidRDefault="00B46CBA">
      <w:pPr>
        <w:pStyle w:val="BodyText"/>
      </w:pPr>
      <w:r>
        <w:t>• Moral error is structural. Since heuristics approximate an intractable problem, they are necessarily imperfect (Corollary 11.2). When good people do wrong, the explanation is computational, not characterological.</w:t>
      </w:r>
    </w:p>
    <w:p w14:paraId="412766C6" w14:textId="77777777" w:rsidR="007E6DB3" w:rsidRDefault="00B46CBA">
      <w:pPr>
        <w:pStyle w:val="BodyText"/>
      </w:pPr>
      <w:r>
        <w:t>The A* framework unifies several threads of the preceding chapters: geodesics (§10.7) are the solutions to the search problem; gradient flows (§10.8) are degenerate searches without backward cost; obligation vectors (§6.2) are heuristic gradients; and Inevitability of Residue (Chapter 15, Proposition 15.1) quantifies the information lost when the search tree is contracted to a scalar decision.</w:t>
      </w:r>
    </w:p>
    <w:p w14:paraId="412766C6" w14:textId="77777777" w:rsidR="007E6DB3" w:rsidRDefault="00B46CBA">
      <w:pPr>
        <w:pStyle w:val="BodyText"/>
      </w:pPr>
      <w:r>
        <w:t>The framework also reveals a new requirement: for the A* search to yield consistent results, the heuristic function h(n) must be invariant under re-description — the same moral state, labeled differently, must receive the same heuristic estimate. This invariance requirement is precisely the Bond Invariance Principle (§5.5), and its consequences — via Noether’s theorem — are the subject of the next chapter.</w:t>
      </w:r>
    </w:p>
    <w:p w14:paraId="412766C6" w14:textId="77777777" w:rsidR="007E6DB3" w:rsidRDefault="00B46CBA">
      <w:pPr>
        <w:pStyle w:val="Normal"/>
      </w:pPr>
      <w:r>
        <w:t xml:space="preserve"/>
      </w:r>
    </w:p>
    <w:p w14:paraId="412766C6" w14:textId="77777777" w:rsidR="007E6DB3" w:rsidRDefault="00B46CBA">
      <w:pPr>
        <w:pStyle w:val="Heading2"/>
      </w:pPr>
      <w:r>
        <w:t>Technical Appendix</w:t>
      </w:r>
    </w:p>
    <w:p w14:paraId="412766C6" w14:textId="77777777" w:rsidR="007E6DB3" w:rsidRDefault="00B46CBA">
      <w:pPr>
        <w:pStyle w:val="BodyText"/>
      </w:pPr>
      <w:r>
        <w:t>Proof of Theorem 11.1 (Admissibility of Core Moral Heuristics).</w:t>
      </w:r>
    </w:p>
    <w:p w14:paraId="412766C6" w14:textId="77777777" w:rsidR="007E6DB3" w:rsidRDefault="00B46CBA">
      <w:pPr>
        <w:pStyle w:val="BodyText"/>
      </w:pPr>
      <w:r>
        <w:t>We prove admissibility (h(n) ≤ g*(n, G_eq)) for each core heuristic by constructing lower bounds on the true cost g* and showing that h does not exceed them.</w:t>
      </w:r>
    </w:p>
    <w:p w14:paraId="412766C6" w14:textId="77777777" w:rsidR="007E6DB3" w:rsidRDefault="00B46CBA">
      <w:pPr>
        <w:pStyle w:val="BodyText"/>
      </w:pPr>
      <w:r>
        <w:t>Case 1: Murder prohibition (h_murder = ∞). Let n be a post-murder state. By Definition 8.3 (Type III boundary/nullifier), murder triggers an absorbing stratum: the system enters a catastrophic regime from which return to the goal region G_eq requires, at minimum: (i) grief processing across k connected agents, with per-agent cost c_grief and propagation depth proportional to the connectivity of the social network; (ii) institutional response with cost c_inst = c_investigation + c_adjudication + c_incarceration; (iii) reputational damage d_rep propagating through the network with attenuation proportional to distance; (iv) deterrence expenditure c_det to prevent recurrence. The total cost g*(n, G_eq) ≥ k · c_grief + c_inst + d_rep + c_det. In the limit of large k (connected network), g* diverges. For finite k, the irreversibility of death means that the specific harm cannot be undone — only its consequences can be managed. In either case, g* ≥ h_murder, and the heuristic is admissible. For the case h_murder = ∞: since the absorbing stratum may have no path to G_eq, g* = ∞ as well, and the inequality h ≤ g* holds trivially.</w:t>
      </w:r>
    </w:p>
    <w:p w14:paraId="412766C6" w14:textId="77777777" w:rsidR="007E6DB3" w:rsidRDefault="00B46CBA">
      <w:pPr>
        <w:pStyle w:val="BodyText"/>
      </w:pPr>
      <w:r>
        <w:t>Case 2: Theft prohibition (h_theft = C_property). Let C_property be the heuristic’s estimate of the cost of property-rights restoration. The true cost g*(n, G_eq) includes: (i) the direct restoration cost C_property; (ii) institutional costs (investigation, adjudication); (iii) trust-rebuilding costs across affected relationships; (iv) deterrence expenditure. Since g* ≥ C_property + additional terms ≥ C_property = h_theft, the heuristic is admissible.</w:t>
      </w:r>
    </w:p>
    <w:p w14:paraId="412766C6" w14:textId="77777777" w:rsidR="007E6DB3" w:rsidRDefault="00B46CBA">
      <w:pPr>
        <w:pStyle w:val="BodyText"/>
      </w:pPr>
      <w:r>
        <w:t>Case 3: Deception prohibition (h_deception = C_trust). Let C_trust be the heuristic’s estimate of the trust-rebuilding cost. By the holonomy result of Chapter 10 (§10.5), trust rebuilding is path-dependent: the cost depends on the sequence of interactions through which trust is restored, and holonomy ensures that the cost is generically non-zero. The true cost g* includes C_trust plus the uncertainty premium (other agents increase their monitoring costs, reducing the efficiency of future interactions) plus potential cascade effects (the deception may trigger retaliatory deceptions, increasing systemic friction). Since g* ≥ C_trust = h_deception, the heuristic is admissible.</w:t>
      </w:r>
    </w:p>
    <w:p w14:paraId="412766C6" w14:textId="77777777" w:rsidR="007E6DB3" w:rsidRDefault="00B46CBA">
      <w:pPr>
        <w:pStyle w:val="BodyText"/>
      </w:pPr>
      <w:r>
        <w:t>Case 4: Reciprocity norm (h_reciprocity = C_defection). The reciprocity heuristic assigns high cost to non-reciprocal actions (defection in repeated games). By the game-theoretic analysis of behavioral friction (the social cost of defection in an iterated setting includes retaliation, reputation damage, and exclusion from cooperative networks), g* ≥ C_defection = h_reciprocity. □</w:t>
      </w:r>
    </w:p>
    <w:p w14:paraId="412766C6" w14:textId="77777777" w:rsidR="007E6DB3" w:rsidRDefault="00B46CBA">
      <w:pPr>
        <w:pStyle w:val="Normal"/>
      </w:pPr>
      <w:r>
        <w:t xml:space="preserve"/>
      </w:r>
    </w:p>
    <w:p w14:paraId="412766C6" w14:textId="77777777" w:rsidR="007E6DB3" w:rsidRDefault="00B46CBA">
      <w:pPr>
        <w:pStyle w:val="BodyText"/>
      </w:pPr>
      <w:r>
        <w:t>Proof of Proposition 11.2 (Consistency from Metric Compatibility).</w:t>
      </w:r>
    </w:p>
    <w:p w14:paraId="412766C6" w14:textId="77777777" w:rsidR="007E6DB3" w:rsidRDefault="00B46CBA">
      <w:pPr>
        <w:pStyle w:val="BodyText"/>
      </w:pPr>
      <w:r>
        <w:t>Let h(n) = d_g(n, G_eq), where d_g is the geodesic distance in the moral metric g_{μν}. For any neighboring states n, n′: By the triangle inequality for Riemannian distance, d_g(n, G_eq) ≤ d_g(n, n′) + d_g(n′, G_eq). The local behavioral friction cost c(n, n′) is the arc length of the path from n to n′, which satisfies c(n, n′) ≥ d_g(n, n′) (the arc length of any path between two points is at least the geodesic distance between them — this is the defining property of geodesic distance). Therefore: h(n) = d_g(n, G_eq) ≤ d_g(n, n′) + d_g(n′, G_eq) ≤ c(n, n′) + h(n′). This is the consistency condition (Definition 11.4). □</w:t>
      </w:r>
    </w:p>
    <w:p w14:paraId="412766C6" w14:textId="77777777" w:rsidR="007E6DB3" w:rsidRDefault="00B46CBA">
      <w:pPr>
        <w:pStyle w:val="Normal"/>
      </w:pPr>
      <w:r>
        <w:t xml:space="preserve"/>
      </w:r>
    </w:p>
    <w:p w14:paraId="412766C6" w14:textId="77777777" w:rsidR="007E6DB3" w:rsidRDefault="00B46CBA">
      <w:pPr>
        <w:pStyle w:val="BodyText"/>
      </w:pPr>
      <w:r>
        <w:t>Proof of Theorem 11.2 (Intractability of Exact Moral Geodesic Planning).</w:t>
      </w:r>
    </w:p>
    <w:p w14:paraId="412766C6" w14:textId="77777777" w:rsidR="007E6DB3" w:rsidRDefault="00B46CBA">
      <w:pPr>
        <w:pStyle w:val="BodyText"/>
      </w:pPr>
      <w:r>
        <w:t>We establish intractability via explicit complexity calculation, not reduction from a known hard problem. The argument proceeds in four steps.</w:t>
      </w:r>
    </w:p>
    <w:p w14:paraId="412766C6" w14:textId="77777777" w:rsidR="007E6DB3" w:rsidRDefault="00B46CBA">
      <w:pPr>
        <w:pStyle w:val="BodyText"/>
      </w:pPr>
      <w:r>
        <w:t>Step 1 (Discretization requirement). On a d-dimensional Riemannian manifold, a uniform ε-grid has vertex count N = O((L/ε)ᵈ), where L is the diameter of the manifold in the metric g. For the moral manifold with d = 9, N = O((L/ε)⁹). The edge count is O(N²) = O((L/ε)¹⁸), since each vertex may be connected to O(N) others in the worst case (the manifold’s connectivity is bounded by 3ᵈ − 1 in a grid, but stratum crossings add long-range connections).</w:t>
      </w:r>
    </w:p>
    <w:p w14:paraId="412766C6" w14:textId="77777777" w:rsidR="007E6DB3" w:rsidRDefault="00B46CBA">
      <w:pPr>
        <w:pStyle w:val="BodyText"/>
      </w:pPr>
      <w:r>
        <w:t>Step 2 (Per-evaluation cost). Each edge weight requires evaluating the metric tensor g_{μν} at the midpoint and computing the arc length, costing O(d²) = O(81) operations per edge.</w:t>
      </w:r>
    </w:p>
    <w:p w14:paraId="412766C6" w14:textId="77777777" w:rsidR="007E6DB3" w:rsidRDefault="00B46CBA">
      <w:pPr>
        <w:pStyle w:val="BodyText"/>
      </w:pPr>
      <w:r>
        <w:t>Step 3 (Shortest-path algorithm). Dijkstra’s algorithm on the discretized graph runs in O(|E| + |V| log |V|) = O(N² + N log N) = O(N²) for large N.</w:t>
      </w:r>
    </w:p>
    <w:p w14:paraId="412766C6" w14:textId="77777777" w:rsidR="007E6DB3" w:rsidRDefault="00B46CBA">
      <w:pPr>
        <w:pStyle w:val="BodyText"/>
      </w:pPr>
      <w:r>
        <w:t>Step 4 (Total complexity). Combining: T(d, ε, m) = O(m · (L/ε)²ᵈ · d² · log(m(L/ε)ᵈ)). For d = 9, ε = 0.01L (1% accuracy), m = 3 strata: T ≈ 3 · 100¹⁸ · 81 · log(3 · 10¹⁸) ≈ 1.5 × 10⁴⁰ operations. At 10¹⁰ operations per second (a fast processor), this requires approximately 1.5 × 10³⁰ seconds — approximately 4.8 × 10²² years. This is intractable by any physical computation standard.</w:t>
      </w:r>
    </w:p>
    <w:p w14:paraId="412766C6" w14:textId="77777777" w:rsidR="007E6DB3" w:rsidRDefault="00B46CBA">
      <w:pPr>
        <w:pStyle w:val="BodyText"/>
      </w:pPr>
      <w:r>
        <w:t>The intractability is due to the curse of dimensionality: the volume of the 9-dimensional space grows as the ninth power of the resolution, making fine-grained discretization infeasible. The discretized algorithm itself is polynomial in N (Step 3), but N grows exponentially with d for fixed accuracy ε. □</w:t>
      </w:r>
    </w:p>
    <w:p w14:paraId="412766C6" w14:textId="77777777" w:rsidR="007E6DB3" w:rsidRDefault="00B46CBA">
      <w:pPr>
        <w:pStyle w:val="Normal"/>
      </w:pPr>
      <w:r>
        <w:t xml:space="preserve"/>
      </w:r>
    </w:p>
    <w:p w14:paraId="412766C6" w14:textId="77777777" w:rsidR="007E6DB3" w:rsidRDefault="00B46CBA">
      <w:pPr>
        <w:pStyle w:val="BodyText"/>
      </w:pPr>
      <w:r>
        <w:t>Proposition 11.4 (A* Optimality on Stratified Spaces). [Proved.] A* search with an admissible and consistent heuristic remains optimal on Whitney stratified spaces with stratum-crossing penalties, provided the heuristic accounts for the crossing penalties in its estimate.</w:t>
      </w:r>
    </w:p>
    <w:p w14:paraId="412766C6" w14:textId="77777777" w:rsidR="007E6DB3" w:rsidRDefault="00B46CBA">
      <w:pPr>
        <w:pStyle w:val="BodyText"/>
      </w:pPr>
      <w:r>
        <w:t>Proof. The standard A* optimality proof (Hart, Nilsson, and Raphael, 1968) requires: (i) a finite graph; (ii) non-negative edge weights; (iii) an admissible and consistent heuristic. On a Whitney stratified space, the discretized graph has: (i) finitely many vertices per stratum and finitely many strata (by the locally finite decomposition); (ii) non-negative edge weights (behavioral friction is non-negative by the positive-definiteness of the metric); (iii) the heuristic h is admissible and consistent by Theorem 11.1 and Proposition 11.2. The stratum-crossing penalties are encoded as edge weights on the cross-stratum edges (the transitions between strata, Definition 8.11), which are non-negative. Therefore all three conditions hold, and A* is optimal. □</w:t>
      </w:r>
    </w:p>
    <w:p w14:paraId="412766C6" w14:textId="77777777" w:rsidR="007E6DB3" w:rsidRDefault="00B46CBA">
      <w:pPr>
        <w:pStyle w:val="Normal"/>
      </w:pPr>
      <w:r>
        <w:t xml:space="preserve"/>
      </w:r>
    </w:p>
    <w:p w14:paraId="412766C6" w14:textId="77777777" w:rsidR="007E6DB3" w:rsidRDefault="00B46CBA">
      <w:pPr>
        <w:pStyle w:val="BodyText"/>
      </w:pPr>
      <w:r>
        <w:t>♦</w:t>
      </w:r>
    </w:p>
    <w:p w14:paraId="412766C6" w14:textId="77777777" w:rsidR="007E6DB3" w:rsidRDefault="00B46CBA">
      <w:pPr>
        <w:pStyle w:val="Heading1"/>
        <w:pageBreakBefore/>
      </w:pPr>
      <w:bookmarkStart w:id="1094" w:name="_Toc222926130"/>
      <w:bookmarkStart w:id="1095" w:name="X169b07e8803b779d32d997071a29ae22afc5bbe"/>
      <w:bookmarkStart w:id="1096" w:name="_Toc223184946"/>
      <w:bookmarkEnd w:id="960"/>
      <w:bookmarkEnd w:id="1091"/>
      <w:r>
        <w:rPr>
          <w:rFonts w:ascii="Garamond" w:hAnsi="Garamond"/>
        </w:rPr>
        <w:t>Chapter 12: Noether’s Theorem for Ethics — Symmetry, Invariance, and the Conservation of Harm</w:t>
      </w:r>
      <w:bookmarkEnd w:id="1094"/>
      <w:bookmarkEnd w:id="1096"/>
    </w:p>
    <w:p w14:paraId="1F9E99C4" w14:textId="77777777" w:rsidR="007E6DB3" w:rsidRDefault="00B46CBA">
      <w:pPr>
        <w:pStyle w:val="Heading2"/>
      </w:pPr>
      <w:bookmarkStart w:id="1097" w:name="_Toc222926131"/>
      <w:bookmarkStart w:id="1098" w:name="the-deepest-theorem-in-physics"/>
      <w:bookmarkStart w:id="1099" w:name="_Toc223184947"/>
      <w:r>
        <w:rPr>
          <w:rFonts w:ascii="Garamond" w:hAnsi="Garamond"/>
        </w:rPr>
        <w:t>12.1 The Deepest Theorem in Physics</w:t>
      </w:r>
      <w:bookmarkEnd w:id="1097"/>
      <w:bookmarkEnd w:id="1099"/>
    </w:p>
    <w:p w14:paraId="227DB3E5" w14:textId="77777777" w:rsidR="007E6DB3" w:rsidRDefault="00B46CBA">
      <w:pPr>
        <w:pStyle w:val="FirstParagraph"/>
      </w:pPr>
      <w:r>
        <w:t xml:space="preserve">In 1918, Emmy Noether proved what many physicists regard as the most beautiful theorem in mathematical physics: </w:t>
      </w:r>
      <w:r>
        <w:rPr>
          <w:b/>
          <w:bCs/>
        </w:rPr>
        <w:t>every continuous symmetry of a physical system corresponds to a conserved quantity.</w:t>
      </w:r>
      <w:r>
        <w:t xml:space="preserve"> Time-translation symmetry (the laws of physics are the same today as yesterday) implies conservation of energy. Spatial-translation symmetry (the laws are the same here as there) implies conservation of momentum. Rotational symmetry (the laws are the same in all directions) implies conservation of angular momentum.</w:t>
      </w:r>
    </w:p>
    <w:p w14:paraId="4B6B1ACD" w14:textId="77777777" w:rsidR="007E6DB3" w:rsidRDefault="00B46CBA">
      <w:pPr>
        <w:pStyle w:val="BodyText"/>
      </w:pPr>
      <w:r>
        <w:t xml:space="preserve">The theorem is not merely a collection of coincidences. It is a structural result: given the action principle (a system evolves along paths that extremize a functional called the Lagrangian), any continuous symmetry of the Lagrangian </w:t>
      </w:r>
      <w:r>
        <w:rPr>
          <w:i/>
          <w:iCs/>
        </w:rPr>
        <w:t>automatically</w:t>
      </w:r>
      <w:r>
        <w:t xml:space="preserve"> generates a conserved current. The conservation law is not imposed from outside; it is </w:t>
      </w:r>
      <w:r>
        <w:rPr>
          <w:i/>
          <w:iCs/>
        </w:rPr>
        <w:t>extracted from the symmetry</w:t>
      </w:r>
      <w:r>
        <w:t>.</w:t>
      </w:r>
    </w:p>
    <w:p w14:paraId="66F016AB" w14:textId="77777777" w:rsidR="007E6DB3" w:rsidRDefault="00B46CBA">
      <w:pPr>
        <w:pStyle w:val="BodyText"/>
      </w:pPr>
      <w:r>
        <w:t>The preceding chapter established that moral reasoning is A* search with obligation vectors as heuristic functions. For this search to yield consistent results, the heuristic h(n) must be invariant under re-description — the same moral state, labeled differently, must receive the same heuristic estimate. This invariance requirement is precisely the Bond Invariance Principle, and Noether’s theorem reveals what it conserves.</w:t>
      </w:r>
    </w:p>
    <w:p w14:paraId="66F016AB" w14:textId="77777777" w:rsidR="007E6DB3" w:rsidRDefault="00B46CBA">
      <w:pPr>
        <w:pStyle w:val="BodyText"/>
      </w:pPr>
      <w:r>
        <w:t xml:space="preserve">This chapter argues that a moral analogue of Noether’s theorem holds for geometric ethics. The symmetry is the Bond Invariance Principle — the requirement that moral evaluations be invariant under admissible re-descriptions of a situation. The conserved quantity is </w:t>
      </w:r>
      <w:r>
        <w:rPr>
          <w:i/>
          <w:iCs/>
        </w:rPr>
        <w:t>harm</w:t>
      </w:r>
      <w:r>
        <w:t>. The theorem states: harm cannot be created or destroyed by re-description. It can be generated (by wrongdoing), repaired (by restorative action), and redistributed (by allocation decisions) — but it must be accounted for consistently across all representations.</w:t>
      </w:r>
    </w:p>
    <w:p w14:paraId="23A2830D" w14:textId="77777777" w:rsidR="007E6DB3" w:rsidRDefault="00B46CBA">
      <w:pPr>
        <w:pStyle w:val="BodyText"/>
      </w:pPr>
      <w:r>
        <w:t>This is not a metaphor. It is a formal result, derivable within the geometric framework using the same mathematical structure that Noether employed. The parallel between physics and ethics is structural: both domains admit an action principle, both have symmetries, and both yield conservation laws from those symmetries.</w:t>
      </w:r>
    </w:p>
    <w:p w14:paraId="2C8A56E6" w14:textId="77777777" w:rsidR="007E6DB3" w:rsidRDefault="00B46CBA">
      <w:pPr>
        <w:pStyle w:val="Heading2"/>
      </w:pPr>
      <w:bookmarkStart w:id="1100" w:name="_Toc222926132"/>
      <w:bookmarkStart w:id="1101" w:name="noethers-theorem-the-physics"/>
      <w:bookmarkStart w:id="1102" w:name="_Toc223184948"/>
      <w:bookmarkEnd w:id="1098"/>
      <w:r>
        <w:rPr>
          <w:rFonts w:ascii="Garamond" w:hAnsi="Garamond"/>
        </w:rPr>
        <w:t>12.2 Noether’s Theorem: The Physics</w:t>
      </w:r>
      <w:bookmarkEnd w:id="1100"/>
      <w:bookmarkEnd w:id="1102"/>
    </w:p>
    <w:p w14:paraId="523492D7" w14:textId="77777777" w:rsidR="007E6DB3" w:rsidRDefault="00B46CBA">
      <w:pPr>
        <w:pStyle w:val="Heading3"/>
      </w:pPr>
      <w:bookmarkStart w:id="1103" w:name="_Toc222926133"/>
      <w:bookmarkStart w:id="1104" w:name="the-action-principle"/>
      <w:bookmarkStart w:id="1105" w:name="_Toc223184949"/>
      <w:r>
        <w:t>The Action Principle</w:t>
      </w:r>
      <w:bookmarkEnd w:id="1103"/>
      <w:bookmarkEnd w:id="1105"/>
    </w:p>
    <w:p w14:paraId="45F2216A" w14:textId="77777777" w:rsidR="007E6DB3" w:rsidRDefault="00B46CBA">
      <w:pPr>
        <w:pStyle w:val="FirstParagraph"/>
      </w:pPr>
      <w:r>
        <w:t xml:space="preserve">In classical mechanics, a physical system follows a path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extremizes the </w:t>
      </w:r>
      <w:r>
        <w:rPr>
          <w:i/>
          <w:iCs/>
        </w:rPr>
        <w:t>action</w:t>
      </w:r>
      <w:r>
        <w:t>:</w:t>
      </w:r>
    </w:p>
    <w:p w14:paraId="74F8BB24" w14:textId="77777777" w:rsidR="007E6DB3" w:rsidRDefault="00B46CBA">
      <w:pPr>
        <w:pStyle w:val="BodyText"/>
      </w:pPr>
      <m:oMathPara>
        <m:oMathParaPr>
          <m:jc m:val="center"/>
        </m:oMathParaPr>
        <m:oMath>
          <m:r>
            <m:rPr>
              <m:scr m:val="script"/>
              <m:sty m:val="p"/>
            </m:rPr>
            <w:rPr>
              <w:rFonts w:ascii="Cambria Math" w:hAnsi="Cambria Math"/>
            </w:rPr>
            <m:t>A[</m:t>
          </m:r>
          <m:r>
            <w:rPr>
              <w:rFonts w:ascii="Cambria Math" w:hAnsi="Cambria Math"/>
            </w:rPr>
            <m:t>q</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sSub>
                <m:sSubPr>
                  <m:ctrlPr>
                    <w:rPr>
                      <w:rFonts w:ascii="Cambria Math" w:hAnsi="Cambria Math"/>
                    </w:rPr>
                  </m:ctrlPr>
                </m:sSubPr>
                <m:e>
                  <m:r>
                    <w:rPr>
                      <w:rFonts w:ascii="Cambria Math" w:hAnsi="Cambria Math"/>
                    </w:rPr>
                    <m:t>t</m:t>
                  </m:r>
                </m:e>
                <m:sub>
                  <m:r>
                    <w:rPr>
                      <w:rFonts w:ascii="Cambria Math" w:hAnsi="Cambria Math"/>
                    </w:rPr>
                    <m:t>1</m:t>
                  </m:r>
                </m:sub>
              </m:sSub>
            </m:sup>
            <m:e>
              <m:r>
                <w:rPr>
                  <w:rFonts w:ascii="Cambria Math" w:hAnsi="Cambria Math"/>
                </w:rPr>
                <m:t>L</m:t>
              </m:r>
            </m:e>
          </m:nary>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053059E7" w14:textId="77777777" w:rsidR="007E6DB3" w:rsidRDefault="00B46CBA">
      <w:pPr>
        <w:pStyle w:val="FirstParagraph"/>
      </w:pPr>
      <w:r>
        <w:t xml:space="preserve">where </w:t>
      </w:r>
      <m:oMath>
        <m:r>
          <w:rPr>
            <w:rFonts w:ascii="Cambria Math" w:hAnsi="Cambria Math"/>
          </w:rPr>
          <m:t>L</m:t>
        </m:r>
      </m:oMath>
      <w:r>
        <w:t xml:space="preserve"> is the </w:t>
      </w:r>
      <w:r>
        <w:rPr>
          <w:i/>
          <w:iCs/>
        </w:rPr>
        <w:t>Lagrangian</w:t>
      </w:r>
      <w:r>
        <w:t xml:space="preserve"> — a function of the system’s configuration </w:t>
      </w:r>
      <m:oMath>
        <m:r>
          <w:rPr>
            <w:rFonts w:ascii="Cambria Math" w:hAnsi="Cambria Math"/>
          </w:rPr>
          <m:t>q</m:t>
        </m:r>
      </m:oMath>
      <w:r>
        <w:t xml:space="preserve">, its velocity </w:t>
      </w:r>
      <m:oMath>
        <m:acc>
          <m:accPr>
            <m:chr m:val="̇"/>
            <m:ctrlPr>
              <w:rPr>
                <w:rFonts w:ascii="Cambria Math" w:hAnsi="Cambria Math"/>
              </w:rPr>
            </m:ctrlPr>
          </m:accPr>
          <m:e>
            <m:r>
              <w:rPr>
                <w:rFonts w:ascii="Cambria Math" w:hAnsi="Cambria Math"/>
              </w:rPr>
              <m:t>q</m:t>
            </m:r>
          </m:e>
        </m:acc>
      </m:oMath>
      <w:r>
        <w:t xml:space="preserve">, and time </w:t>
      </w:r>
      <m:oMath>
        <m:r>
          <w:rPr>
            <w:rFonts w:ascii="Cambria Math" w:hAnsi="Cambria Math"/>
          </w:rPr>
          <m:t>t</m:t>
        </m:r>
      </m:oMath>
      <w:r>
        <w:t xml:space="preserve">. The Euler-Lagrange equations, derived from </w:t>
      </w:r>
      <m:oMath>
        <m:r>
          <w:rPr>
            <w:rFonts w:ascii="Cambria Math" w:hAnsi="Cambria Math"/>
          </w:rPr>
          <m:t>δ</m:t>
        </m:r>
        <m:r>
          <m:rPr>
            <m:scr m:val="script"/>
            <m:sty m:val="p"/>
          </m:rPr>
          <w:rPr>
            <w:rFonts w:ascii="Cambria Math" w:hAnsi="Cambria Math"/>
          </w:rPr>
          <m:t>A=</m:t>
        </m:r>
        <m:r>
          <w:rPr>
            <w:rFonts w:ascii="Cambria Math" w:hAnsi="Cambria Math"/>
          </w:rPr>
          <m:t>0</m:t>
        </m:r>
      </m:oMath>
      <w:r>
        <w:t>, give the equations of motion.</w:t>
      </w:r>
    </w:p>
    <w:p w14:paraId="2AF5B648" w14:textId="77777777" w:rsidR="007E6DB3" w:rsidRDefault="00B46CBA">
      <w:pPr>
        <w:pStyle w:val="Heading3"/>
      </w:pPr>
      <w:bookmarkStart w:id="1106" w:name="_Toc222926134"/>
      <w:bookmarkStart w:id="1107" w:name="symmetries-and-conservation-laws"/>
      <w:bookmarkStart w:id="1108" w:name="_Toc223184950"/>
      <w:bookmarkEnd w:id="1104"/>
      <w:r>
        <w:t>Symmetries and Conservation Laws</w:t>
      </w:r>
      <w:bookmarkEnd w:id="1106"/>
      <w:bookmarkEnd w:id="1108"/>
    </w:p>
    <w:p w14:paraId="2F5EA6F3" w14:textId="77777777" w:rsidR="007E6DB3" w:rsidRDefault="00B46CBA">
      <w:pPr>
        <w:pStyle w:val="FirstParagraph"/>
      </w:pPr>
      <w:r>
        <w:t xml:space="preserve">A </w:t>
      </w:r>
      <w:r>
        <w:rPr>
          <w:i/>
          <w:iCs/>
        </w:rPr>
        <w:t>symmetry</w:t>
      </w:r>
      <w:r>
        <w:t xml:space="preserve"> of the system is a transformation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that leaves the action unchanged: </w:t>
      </w:r>
      <m:oMath>
        <m:r>
          <m:rPr>
            <m:scr m:val="script"/>
            <m:sty m:val="p"/>
          </m:rPr>
          <w:rPr>
            <w:rFonts w:ascii="Cambria Math" w:hAnsi="Cambria Math"/>
          </w:rPr>
          <m:t>A[</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cr m:val="script"/>
            <m:sty m:val="p"/>
          </m:rPr>
          <w:rPr>
            <w:rFonts w:ascii="Cambria Math" w:hAnsi="Cambria Math"/>
          </w:rPr>
          <m:t>]=A[</m:t>
        </m:r>
        <m:r>
          <w:rPr>
            <w:rFonts w:ascii="Cambria Math" w:hAnsi="Cambria Math"/>
          </w:rPr>
          <m:t>q</m:t>
        </m:r>
        <m:r>
          <m:rPr>
            <m:sty m:val="p"/>
          </m:rPr>
          <w:rPr>
            <w:rFonts w:ascii="Cambria Math" w:hAnsi="Cambria Math"/>
          </w:rPr>
          <m:t>]</m:t>
        </m:r>
      </m:oMath>
      <w:r>
        <w:t>. Equivalently, the Lagrangian is invariant (up to a total derivative) under the transformation.</w:t>
      </w:r>
    </w:p>
    <w:p w14:paraId="5D3773FE" w14:textId="77777777" w:rsidR="007E6DB3" w:rsidRDefault="00B46CBA">
      <w:pPr>
        <w:pStyle w:val="BodyText"/>
      </w:pPr>
      <w:r>
        <w:rPr>
          <w:b/>
          <w:bCs/>
        </w:rPr>
        <w:t>Noether’s theorem</w:t>
      </w:r>
      <w:r>
        <w:t xml:space="preserve"> states: if </w:t>
      </w:r>
      <m:oMath>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ϵ δq</m:t>
        </m:r>
      </m:oMath>
      <w:r>
        <w:t xml:space="preserve"> is a continuous symmetry of the Lagrangian (</w:t>
      </w:r>
      <m:oMath>
        <m:r>
          <w:rPr>
            <w:rFonts w:ascii="Cambria Math" w:hAnsi="Cambria Math"/>
          </w:rPr>
          <m:t>δL</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oMath>
      <w:r>
        <w:t>), then the quantity</w:t>
      </w:r>
    </w:p>
    <w:p w14:paraId="3369CE8F" w14:textId="77777777" w:rsidR="007E6DB3" w:rsidRDefault="00B46CBA">
      <w:pPr>
        <w:pStyle w:val="BodyText"/>
      </w:pPr>
      <m:oMathPara>
        <m:oMathParaPr>
          <m:jc m:val="center"/>
        </m:oMathParaPr>
        <m:oMath>
          <m:r>
            <w:rPr>
              <w:rFonts w:ascii="Cambria Math" w:hAnsi="Cambria Math"/>
            </w:rPr>
            <m:t>J</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den>
          </m:f>
          <m: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i</m:t>
              </m:r>
            </m:sup>
          </m:sSup>
          <m:r>
            <m:rPr>
              <m:sty m:val="p"/>
            </m:rPr>
            <w:rPr>
              <w:rFonts w:ascii="Cambria Math" w:hAnsi="Cambria Math"/>
            </w:rPr>
            <m:t>-</m:t>
          </m:r>
          <m:r>
            <w:rPr>
              <w:rFonts w:ascii="Cambria Math" w:hAnsi="Cambria Math"/>
            </w:rPr>
            <m:t>F</m:t>
          </m:r>
        </m:oMath>
      </m:oMathPara>
    </w:p>
    <w:p w14:paraId="7D262461" w14:textId="77777777" w:rsidR="007E6DB3" w:rsidRDefault="00B46CBA">
      <w:pPr>
        <w:pStyle w:val="FirstParagraph"/>
      </w:pPr>
      <w:r>
        <w:t xml:space="preserve">is conserved along solutions of the equations of motion: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Here </w:t>
      </w:r>
      <m:oMath>
        <m:r>
          <w:rPr>
            <w:rFonts w:ascii="Cambria Math" w:hAnsi="Cambria Math"/>
          </w:rPr>
          <m:t>F</m:t>
        </m:r>
      </m:oMath>
      <w:r>
        <w:t xml:space="preserve"> is the boundary term from the variation of </w:t>
      </w:r>
      <m:oMath>
        <m:r>
          <w:rPr>
            <w:rFonts w:ascii="Cambria Math" w:hAnsi="Cambria Math"/>
          </w:rPr>
          <m:t>L</m:t>
        </m:r>
      </m:oMath>
      <w:r>
        <w:t>.</w:t>
      </w:r>
    </w:p>
    <w:p w14:paraId="3B4E94AD" w14:textId="77777777" w:rsidR="007E6DB3" w:rsidRDefault="00B46CBA">
      <w:pPr>
        <w:pStyle w:val="Heading3"/>
      </w:pPr>
      <w:bookmarkStart w:id="1109" w:name="_Toc222926135"/>
      <w:bookmarkStart w:id="1110" w:name="the-standard-examples"/>
      <w:bookmarkStart w:id="1111" w:name="_Toc223184951"/>
      <w:bookmarkEnd w:id="1107"/>
      <w:r>
        <w:t>The Standard Examples</w:t>
      </w:r>
      <w:bookmarkEnd w:id="1109"/>
      <w:bookmarkEnd w:id="1111"/>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74"/>
        <w:gridCol w:w="1809"/>
        <w:gridCol w:w="2299"/>
      </w:tblGrid>
      <w:tr w:rsidR="007E6DB3" w14:paraId="2A91813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0AA7901" w14:textId="77777777" w:rsidR="007E6DB3" w:rsidRDefault="00B46CBA">
            <w:r>
              <w:rPr>
                <w:b/>
                <w:bCs/>
              </w:rPr>
              <w:t>Symmetry</w:t>
            </w:r>
          </w:p>
        </w:tc>
        <w:tc>
          <w:tcPr>
            <w:tcW w:w="0" w:type="auto"/>
          </w:tcPr>
          <w:p w14:paraId="36F0F222" w14:textId="77777777" w:rsidR="007E6DB3" w:rsidRDefault="00B46CBA">
            <w:r>
              <w:rPr>
                <w:b/>
                <w:bCs/>
              </w:rPr>
              <w:t>Transformation</w:t>
            </w:r>
          </w:p>
        </w:tc>
        <w:tc>
          <w:tcPr>
            <w:tcW w:w="0" w:type="auto"/>
          </w:tcPr>
          <w:p w14:paraId="5485C2DD" w14:textId="77777777" w:rsidR="007E6DB3" w:rsidRDefault="00B46CBA">
            <w:r>
              <w:rPr>
                <w:b/>
                <w:bCs/>
              </w:rPr>
              <w:t>Conserved Quantity</w:t>
            </w:r>
          </w:p>
        </w:tc>
      </w:tr>
      <w:tr w:rsidR="007E6DB3" w14:paraId="6E467410" w14:textId="77777777">
        <w:tc>
          <w:tcPr>
            <w:tcW w:w="0" w:type="auto"/>
          </w:tcPr>
          <w:p w14:paraId="2B15CD4E" w14:textId="77777777" w:rsidR="007E6DB3" w:rsidRDefault="00B46CBA">
            <w:pPr>
              <w:pStyle w:val="Compact"/>
            </w:pPr>
            <w:r>
              <w:t>Time translation</w:t>
            </w:r>
          </w:p>
        </w:tc>
        <w:tc>
          <w:tcPr>
            <w:tcW w:w="0" w:type="auto"/>
          </w:tcPr>
          <w:p w14:paraId="7E71EC05" w14:textId="77777777" w:rsidR="007E6DB3" w:rsidRDefault="00B46CBA">
            <w:r>
              <w:t>t → t + ε</w:t>
            </w:r>
          </w:p>
        </w:tc>
        <w:tc>
          <w:tcPr>
            <w:tcW w:w="0" w:type="auto"/>
          </w:tcPr>
          <w:p w14:paraId="73786EFA" w14:textId="77777777" w:rsidR="007E6DB3" w:rsidRDefault="00B46CBA">
            <w:pPr>
              <w:pStyle w:val="Compact"/>
            </w:pPr>
            <w:r>
              <w:t xml:space="preserve">Energy </w:t>
            </w:r>
            <m:oMath>
              <m:r>
                <w:rPr>
                  <w:rFonts w:ascii="Cambria Math" w:hAnsi="Cambria Math"/>
                </w:rPr>
                <m:t>E</m:t>
              </m:r>
            </m:oMath>
          </w:p>
        </w:tc>
      </w:tr>
      <w:tr w:rsidR="007E6DB3" w14:paraId="12128961" w14:textId="77777777">
        <w:tc>
          <w:tcPr>
            <w:tcW w:w="0" w:type="auto"/>
          </w:tcPr>
          <w:p w14:paraId="1FDF84C6" w14:textId="77777777" w:rsidR="007E6DB3" w:rsidRDefault="00B46CBA">
            <w:pPr>
              <w:pStyle w:val="Compact"/>
            </w:pPr>
            <w:r>
              <w:t>Spatial translation</w:t>
            </w:r>
          </w:p>
        </w:tc>
        <w:tc>
          <w:tcPr>
            <w:tcW w:w="0" w:type="auto"/>
          </w:tcPr>
          <w:p w14:paraId="5CF55640" w14:textId="77777777" w:rsidR="007E6DB3" w:rsidRDefault="00B46CBA">
            <w:r>
              <w:t>x → x + ε</w:t>
            </w:r>
          </w:p>
        </w:tc>
        <w:tc>
          <w:tcPr>
            <w:tcW w:w="0" w:type="auto"/>
          </w:tcPr>
          <w:p w14:paraId="4AFAC98A" w14:textId="77777777" w:rsidR="007E6DB3" w:rsidRDefault="00B46CBA">
            <w:pPr>
              <w:pStyle w:val="Compact"/>
            </w:pPr>
            <w:r>
              <w:t xml:space="preserve">Momentum </w:t>
            </w:r>
            <m:oMath>
              <m:r>
                <w:rPr>
                  <w:rFonts w:ascii="Cambria Math" w:hAnsi="Cambria Math"/>
                </w:rPr>
                <m:t>p</m:t>
              </m:r>
            </m:oMath>
          </w:p>
        </w:tc>
      </w:tr>
      <w:tr w:rsidR="007E6DB3" w14:paraId="0DAC1325" w14:textId="77777777">
        <w:tc>
          <w:tcPr>
            <w:tcW w:w="0" w:type="auto"/>
          </w:tcPr>
          <w:p w14:paraId="6C2D0456" w14:textId="77777777" w:rsidR="007E6DB3" w:rsidRDefault="00B46CBA">
            <w:pPr>
              <w:pStyle w:val="Compact"/>
            </w:pPr>
            <w:r>
              <w:t>Rotation</w:t>
            </w:r>
          </w:p>
        </w:tc>
        <w:tc>
          <w:tcPr>
            <w:tcW w:w="0" w:type="auto"/>
          </w:tcPr>
          <w:p w14:paraId="160C36A1" w14:textId="77777777" w:rsidR="007E6DB3" w:rsidRDefault="00B46CBA">
            <w:r>
              <w:t>θ → θ + ε</w:t>
            </w:r>
          </w:p>
        </w:tc>
        <w:tc>
          <w:tcPr>
            <w:tcW w:w="0" w:type="auto"/>
          </w:tcPr>
          <w:p w14:paraId="6D987ACE" w14:textId="77777777" w:rsidR="007E6DB3" w:rsidRDefault="00B46CBA">
            <w:pPr>
              <w:pStyle w:val="Compact"/>
            </w:pPr>
            <w:r>
              <w:t xml:space="preserve">Angular momentum </w:t>
            </w:r>
            <m:oMath>
              <m:r>
                <w:rPr>
                  <w:rFonts w:ascii="Cambria Math" w:hAnsi="Cambria Math"/>
                </w:rPr>
                <m:t>L</m:t>
              </m:r>
            </m:oMath>
          </w:p>
        </w:tc>
      </w:tr>
      <w:tr w:rsidR="007E6DB3" w14:paraId="5333B1A2" w14:textId="77777777">
        <w:tc>
          <w:tcPr>
            <w:tcW w:w="0" w:type="auto"/>
          </w:tcPr>
          <w:p w14:paraId="1D6731E8" w14:textId="77777777" w:rsidR="007E6DB3" w:rsidRDefault="00B46CBA">
            <w:pPr>
              <w:pStyle w:val="Compact"/>
            </w:pPr>
            <w:r>
              <w:t>Gauge transformation</w:t>
            </w:r>
          </w:p>
        </w:tc>
        <w:tc>
          <w:tcPr>
            <w:tcW w:w="0" w:type="auto"/>
          </w:tcPr>
          <w:p w14:paraId="1AF2655A" w14:textId="77777777" w:rsidR="007E6DB3" w:rsidRDefault="00B46CBA">
            <w:r>
              <w:t>ψ → e^{iα} ψ</w:t>
            </w:r>
          </w:p>
        </w:tc>
        <w:tc>
          <w:tcPr>
            <w:tcW w:w="0" w:type="auto"/>
          </w:tcPr>
          <w:p w14:paraId="6026FFE4" w14:textId="77777777" w:rsidR="007E6DB3" w:rsidRDefault="00B46CBA">
            <w:pPr>
              <w:pStyle w:val="Compact"/>
            </w:pPr>
            <w:r>
              <w:t xml:space="preserve">Electric charge </w:t>
            </w:r>
            <m:oMath>
              <m:r>
                <w:rPr>
                  <w:rFonts w:ascii="Cambria Math" w:hAnsi="Cambria Math"/>
                </w:rPr>
                <m:t>Q</m:t>
              </m:r>
            </m:oMath>
          </w:p>
        </w:tc>
      </w:tr>
    </w:tbl>
    <w:p w14:paraId="01326B99" w14:textId="77777777" w:rsidR="007E6DB3" w:rsidRDefault="00B46CBA">
      <w:pPr>
        <w:pStyle w:val="BodyText"/>
      </w:pPr>
      <w:r>
        <w:t xml:space="preserve">The last example is particularly important for our purposes: </w:t>
      </w:r>
      <w:r>
        <w:rPr>
          <w:i/>
          <w:iCs/>
        </w:rPr>
        <w:t>gauge symmetry</w:t>
      </w:r>
      <w:r>
        <w:t xml:space="preserve"> — invariance under local phase transformations — implies conservation of charge. This is the template for the moral analogue: </w:t>
      </w:r>
      <w:r>
        <w:rPr>
          <w:i/>
          <w:iCs/>
        </w:rPr>
        <w:t>re-description invariance</w:t>
      </w:r>
      <w:r>
        <w:t xml:space="preserve"> (a gauge symmetry of the moral manifold) will imply conservation of harm.</w:t>
      </w:r>
    </w:p>
    <w:p w14:paraId="06567499" w14:textId="77777777" w:rsidR="007E6DB3" w:rsidRDefault="00B46CBA">
      <w:pPr>
        <w:pStyle w:val="Heading2"/>
      </w:pPr>
      <w:bookmarkStart w:id="1112" w:name="_Toc222926136"/>
      <w:bookmarkStart w:id="1113" w:name="X03eb938d73cf1334555640b05288e487bc96b20"/>
      <w:bookmarkStart w:id="1114" w:name="_Toc223184952"/>
      <w:bookmarkEnd w:id="1101"/>
      <w:bookmarkEnd w:id="1110"/>
      <w:r>
        <w:rPr>
          <w:rFonts w:ascii="Garamond" w:hAnsi="Garamond"/>
        </w:rPr>
        <w:t>12.3 The Moral Symmetry: The Bond Invariance Principle</w:t>
      </w:r>
      <w:bookmarkEnd w:id="1112"/>
      <w:bookmarkEnd w:id="1114"/>
    </w:p>
    <w:p w14:paraId="3DC3C4E9" w14:textId="77777777" w:rsidR="007E6DB3" w:rsidRDefault="00B46CBA">
      <w:pPr>
        <w:pStyle w:val="Heading3"/>
      </w:pPr>
      <w:bookmarkStart w:id="1115" w:name="_Toc222926137"/>
      <w:bookmarkStart w:id="1116" w:name="re-description-invariance"/>
      <w:bookmarkStart w:id="1117" w:name="_Toc223184953"/>
      <w:r>
        <w:t>Re-Description Invariance</w:t>
      </w:r>
      <w:bookmarkEnd w:id="1115"/>
      <w:bookmarkEnd w:id="1117"/>
    </w:p>
    <w:p w14:paraId="1A65EDE1" w14:textId="77777777" w:rsidR="007E6DB3" w:rsidRDefault="00B46CBA">
      <w:pPr>
        <w:pStyle w:val="FirstParagraph"/>
      </w:pPr>
      <w:r>
        <w:t>The Bond Invariance Principle (BIP), introduced in Chapter 5 (Axiom 5.1), states:</w:t>
      </w:r>
    </w:p>
    <w:p w14:paraId="5363930D" w14:textId="77777777" w:rsidR="007E6DB3" w:rsidRDefault="00B46CBA">
      <w:pPr>
        <w:pStyle w:val="BlockText"/>
      </w:pPr>
      <w:r>
        <w:rPr>
          <w:b/>
          <w:bCs/>
        </w:rPr>
        <w:t>If two descriptions</w:t>
      </w:r>
      <w:r>
        <w:t xml:space="preserve"> </w:t>
      </w:r>
      <m:oMath>
        <m:r>
          <w:rPr>
            <w:rFonts w:ascii="Cambria Math" w:hAnsi="Cambria Math"/>
          </w:rPr>
          <m:t>d</m:t>
        </m:r>
      </m:oMath>
      <w:r>
        <w:t xml:space="preserve"> </w:t>
      </w:r>
      <w:r>
        <w:rPr>
          <w:b/>
          <w:bCs/>
        </w:rPr>
        <w:t>and</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b/>
          <w:bCs/>
        </w:rPr>
        <w:t>of a moral situation are related by an admissible coordinate transformation, then any legitimate moral evaluation must assign the same value to both:</w:t>
      </w:r>
      <w:r>
        <w:t xml:space="preserve">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b/>
          <w:bCs/>
        </w:rPr>
        <w:t>.</w:t>
      </w:r>
    </w:p>
    <w:p w14:paraId="2E0D2A0C" w14:textId="77777777" w:rsidR="007E6DB3" w:rsidRDefault="00B46CBA">
      <w:pPr>
        <w:pStyle w:val="FirstParagraph"/>
      </w:pPr>
      <w:r>
        <w:t xml:space="preserve">This is a </w:t>
      </w:r>
      <w:r>
        <w:rPr>
          <w:i/>
          <w:iCs/>
        </w:rPr>
        <w:t>gauge symmetry</w:t>
      </w:r>
      <w:r>
        <w:t>: the moral evaluation is invariant under the “gauge group” of admissible re-descriptions. The group includes:</w:t>
      </w:r>
    </w:p>
    <w:p w14:paraId="4A12DD69" w14:textId="77777777" w:rsidR="007E6DB3" w:rsidRDefault="00B46CBA">
      <w:pPr>
        <w:numPr>
          <w:ilvl w:val="0"/>
          <w:numId w:val="87"/>
        </w:numPr>
      </w:pPr>
      <w:r>
        <w:rPr>
          <w:b/>
          <w:bCs/>
        </w:rPr>
        <w:t>Relabeling</w:t>
      </w:r>
      <w:r>
        <w:t>: changing the names of agents, actions, or outcomes without changing their moral content</w:t>
      </w:r>
    </w:p>
    <w:p w14:paraId="50C4D0D2" w14:textId="77777777" w:rsidR="007E6DB3" w:rsidRDefault="00B46CBA">
      <w:pPr>
        <w:numPr>
          <w:ilvl w:val="0"/>
          <w:numId w:val="87"/>
        </w:numPr>
      </w:pPr>
      <w:r>
        <w:rPr>
          <w:b/>
          <w:bCs/>
        </w:rPr>
        <w:t>Reframing</w:t>
      </w:r>
      <w:r>
        <w:t>: describing the same action in different but equivalent terms (“withholding treatment” vs. “allowing natural death,” when these are genuinely synonymous)</w:t>
      </w:r>
    </w:p>
    <w:p w14:paraId="298BF3AA" w14:textId="77777777" w:rsidR="007E6DB3" w:rsidRDefault="00B46CBA">
      <w:pPr>
        <w:numPr>
          <w:ilvl w:val="0"/>
          <w:numId w:val="87"/>
        </w:numPr>
      </w:pPr>
      <w:r>
        <w:rPr>
          <w:b/>
          <w:bCs/>
        </w:rPr>
        <w:t>Linguistic translation</w:t>
      </w:r>
      <w:r>
        <w:t>: describing the same situation in different languages</w:t>
      </w:r>
    </w:p>
    <w:p w14:paraId="790F7F65" w14:textId="77777777" w:rsidR="007E6DB3" w:rsidRDefault="00B46CBA">
      <w:pPr>
        <w:numPr>
          <w:ilvl w:val="0"/>
          <w:numId w:val="87"/>
        </w:numPr>
      </w:pPr>
      <w:r>
        <w:rPr>
          <w:b/>
          <w:bCs/>
        </w:rPr>
        <w:t>Perspective-neutral redescription</w:t>
      </w:r>
      <w:r>
        <w:t>: rearranging the presentation without changing the moral content</w:t>
      </w:r>
    </w:p>
    <w:p w14:paraId="62974033" w14:textId="77777777" w:rsidR="007E6DB3" w:rsidRDefault="00B46CBA">
      <w:pPr>
        <w:pStyle w:val="Heading3"/>
      </w:pPr>
      <w:bookmarkStart w:id="1118" w:name="_Toc222926138"/>
      <w:bookmarkStart w:id="1119" w:name="bip-as-a-continuous-symmetry"/>
      <w:bookmarkStart w:id="1120" w:name="_Toc223184954"/>
      <w:bookmarkEnd w:id="1116"/>
      <w:r>
        <w:t>BIP as a Continuous Symmetry</w:t>
      </w:r>
      <w:bookmarkEnd w:id="1118"/>
      <w:bookmarkEnd w:id="1120"/>
    </w:p>
    <w:p w14:paraId="5F86BDC4" w14:textId="77777777" w:rsidR="007E6DB3" w:rsidRDefault="00B46CBA">
      <w:pPr>
        <w:pStyle w:val="FirstParagraph"/>
      </w:pPr>
      <w:r>
        <w:t xml:space="preserve">For Noether’s theorem to apply, the symmetry must be </w:t>
      </w:r>
      <w:r>
        <w:rPr>
          <w:i/>
          <w:iCs/>
        </w:rPr>
        <w:t>continuous</w:t>
      </w:r>
      <w:r>
        <w:t xml:space="preserve"> — parameterized by a real number </w:t>
      </w:r>
      <m:oMath>
        <m:r>
          <w:rPr>
            <w:rFonts w:ascii="Cambria Math" w:hAnsi="Cambria Math"/>
          </w:rPr>
          <m:t>ϵ</m:t>
        </m:r>
      </m:oMath>
      <w:r>
        <w:t xml:space="preserve"> that can be taken infinitesimally small. Is the BIP a continuous symmetry?</w:t>
      </w:r>
    </w:p>
    <w:p w14:paraId="4F2AEEDB" w14:textId="77777777" w:rsidR="007E6DB3" w:rsidRDefault="00B46CBA">
      <w:pPr>
        <w:pStyle w:val="BodyText"/>
      </w:pPr>
      <w:r>
        <w:t>Yes, in the following sense. Consider a one-parameter family of re-descriptions:</w:t>
      </w:r>
    </w:p>
    <w:p w14:paraId="3D1A1B8E"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ϵ δd</m:t>
          </m:r>
        </m:oMath>
      </m:oMathPara>
    </w:p>
    <w:p w14:paraId="2D9FE1D1" w14:textId="77777777" w:rsidR="007E6DB3" w:rsidRDefault="00B46CBA">
      <w:pPr>
        <w:pStyle w:val="FirstParagraph"/>
      </w:pPr>
      <w:r>
        <w:t xml:space="preserve">where </w:t>
      </w:r>
      <m:oMath>
        <m:r>
          <w:rPr>
            <w:rFonts w:ascii="Cambria Math" w:hAnsi="Cambria Math"/>
          </w:rPr>
          <m:t>δd</m:t>
        </m:r>
      </m:oMath>
      <w:r>
        <w:t xml:space="preserve"> is an infinitesimal redescription — a small change in how the situation is presented that does not change its moral content. The BIP requires:</w:t>
      </w:r>
    </w:p>
    <w:p w14:paraId="69A6D07C"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for all </m:t>
          </m:r>
          <m:r>
            <w:rPr>
              <w:rFonts w:ascii="Cambria Math" w:hAnsi="Cambria Math"/>
            </w:rPr>
            <m:t>ϵ</m:t>
          </m:r>
        </m:oMath>
      </m:oMathPara>
    </w:p>
    <w:p w14:paraId="3F9922C7" w14:textId="77777777" w:rsidR="007E6DB3" w:rsidRDefault="00B46CBA">
      <w:pPr>
        <w:pStyle w:val="FirstParagraph"/>
      </w:pPr>
      <w:r>
        <w:t>Differentiating:</w:t>
      </w:r>
    </w:p>
    <w:p w14:paraId="70D7FE30"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dS</m:t>
              </m:r>
            </m:num>
            <m:den>
              <m:r>
                <w:rPr>
                  <w:rFonts w:ascii="Cambria Math" w:hAnsi="Cambria Math"/>
                </w:rPr>
                <m:t>dϵ</m:t>
              </m:r>
            </m:den>
          </m:f>
          <m:sSub>
            <m:sSubPr>
              <m:ctrlPr>
                <w:rPr>
                  <w:rFonts w:ascii="Cambria Math" w:hAnsi="Cambria Math"/>
                </w:rPr>
              </m:ctrlPr>
            </m:sSubPr>
            <m:e>
              <m:r>
                <m:rPr>
                  <m:sty m:val="p"/>
                </m:rPr>
                <w:rPr>
                  <w:rFonts w:ascii="Cambria Math" w:hAnsi="Cambria Math"/>
                </w:rPr>
                <m:t>|</m:t>
              </m:r>
            </m:e>
            <m:sub>
              <m:r>
                <w:rPr>
                  <w:rFonts w:ascii="Cambria Math" w:hAnsi="Cambria Math"/>
                </w:rPr>
                <m:t>ϵ</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oMath>
      </m:oMathPara>
    </w:p>
    <w:p w14:paraId="293F65BC" w14:textId="77777777" w:rsidR="007E6DB3" w:rsidRDefault="00B46CBA">
      <w:pPr>
        <w:pStyle w:val="FirstParagraph"/>
      </w:pPr>
      <w:r>
        <w:t>This is the infinitesimal form of the BIP: the rate of change of the satisfaction function under admissible re-description is zero. This is exactly the condition that Noether’s theorem requires.</w:t>
      </w:r>
    </w:p>
    <w:p w14:paraId="002E9F2A" w14:textId="77777777" w:rsidR="007E6DB3" w:rsidRDefault="00B46CBA">
      <w:pPr>
        <w:pStyle w:val="Heading3"/>
      </w:pPr>
      <w:bookmarkStart w:id="1121" w:name="_Toc222926139"/>
      <w:bookmarkStart w:id="1122" w:name="the-gauge-group-of-the-moral-manifold"/>
      <w:bookmarkStart w:id="1123" w:name="_Toc223184955"/>
      <w:bookmarkEnd w:id="1119"/>
      <w:r>
        <w:t>The Gauge Group of the Moral Manifold</w:t>
      </w:r>
      <w:bookmarkEnd w:id="1121"/>
      <w:bookmarkEnd w:id="1123"/>
    </w:p>
    <w:p w14:paraId="179CB4C6" w14:textId="77777777" w:rsidR="007E6DB3" w:rsidRDefault="00B46CBA">
      <w:pPr>
        <w:pStyle w:val="FirstParagraph"/>
      </w:pPr>
      <w:r>
        <w:t xml:space="preserve">The admissible re-descriptions form a </w:t>
      </w:r>
      <w:r>
        <w:rPr>
          <w:i/>
          <w:iCs/>
        </w:rPr>
        <w:t>gauge group</w:t>
      </w:r>
      <w:r>
        <w:t xml:space="preserve"> </w:t>
      </w:r>
      <m:oMath>
        <m:r>
          <m:rPr>
            <m:scr m:val="script"/>
            <m:sty m:val="p"/>
          </m:rPr>
          <w:rPr>
            <w:rFonts w:ascii="Cambria Math" w:hAnsi="Cambria Math"/>
          </w:rPr>
          <m:t>G</m:t>
        </m:r>
      </m:oMath>
      <w:r>
        <w:t xml:space="preserve"> acting on the descriptions of moral situations. In the language of fiber bundles (Chapter 4, §4.7), the moral manifold </w:t>
      </w:r>
      <m:oMath>
        <m:r>
          <m:rPr>
            <m:scr m:val="script"/>
            <m:sty m:val="p"/>
          </m:rPr>
          <w:rPr>
            <w:rFonts w:ascii="Cambria Math" w:hAnsi="Cambria Math"/>
          </w:rPr>
          <m:t>M</m:t>
        </m:r>
      </m:oMath>
      <w:r>
        <w:t xml:space="preserve"> is the base space, and the space of descriptions is a fiber bundle over </w:t>
      </w:r>
      <m:oMath>
        <m:r>
          <m:rPr>
            <m:scr m:val="script"/>
            <m:sty m:val="p"/>
          </m:rPr>
          <w:rPr>
            <w:rFonts w:ascii="Cambria Math" w:hAnsi="Cambria Math"/>
          </w:rPr>
          <m:t>M</m:t>
        </m:r>
      </m:oMath>
      <w:r>
        <w:t>. The gauge group acts on the fibers (changing descriptions) while leaving the base point (the moral situation itself) fixed.</w:t>
      </w:r>
    </w:p>
    <w:p w14:paraId="71CFD157" w14:textId="77777777" w:rsidR="007E6DB3" w:rsidRDefault="00B46CBA">
      <w:pPr>
        <w:pStyle w:val="BodyText"/>
      </w:pPr>
      <w:r>
        <w:t xml:space="preserve">The BIP states that moral evaluations are </w:t>
      </w:r>
      <w:r>
        <w:rPr>
          <w:i/>
          <w:iCs/>
        </w:rPr>
        <w:t>gauge-invariant</w:t>
      </w:r>
      <w:r>
        <w:t>: they depend only on the base point (the situation), not on the choice of description (the position in the fiber).</w:t>
      </w:r>
    </w:p>
    <w:p w14:paraId="4C9EF4C4" w14:textId="77777777" w:rsidR="007E6DB3" w:rsidRDefault="00B46CBA">
      <w:pPr>
        <w:pStyle w:val="BodyText"/>
      </w:pPr>
      <w:r>
        <w:t xml:space="preserve">This is precisely the structure of gauge theory in physics. The electromagnetic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transforms under gauge transformations (</w:t>
      </w:r>
      <m:oMath>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oMath>
      <w:r>
        <w:t xml:space="preserve">), but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is gauge-invariant. Moral evaluations are the ethical analogue of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they are the gauge-invariant quantities that survive the freedom to re-describe.</w:t>
      </w:r>
    </w:p>
    <w:p w14:paraId="0920E07E" w14:textId="77777777" w:rsidR="004637F1" w:rsidRDefault="00B46CBA">
      <w:r>
        <w:t>Identification of the Gauge Group</w:t>
      </w:r>
    </w:p>
    <w:p w14:paraId="4D50FAB8" w14:textId="77777777" w:rsidR="004637F1" w:rsidRDefault="00B46CBA">
      <w:r>
        <w:t>[Theorem (conditional on axioms A1–A5); see Axiomatic Derivation below.] The abstract gauge group 𝒢 of admissible re-descriptions can be given a concrete identification. Analysis of the Hohfeldian state space (Chapter 8, §8.4) and experimental testing of state transitions reveal that the gauge group of the moral manifold is:</w:t>
      </w:r>
    </w:p>
    <w:p w14:paraId="36AF407B" w14:textId="77777777" w:rsidR="004637F1" w:rsidRDefault="00B46CBA">
      <w:r>
        <w:t>𝒢_ethics = D₄ × U(1)ᴴ</w:t>
      </w:r>
    </w:p>
    <w:p w14:paraId="7C498E24" w14:textId="77777777" w:rsidR="004637F1" w:rsidRDefault="00B46CBA">
      <w:r>
        <w:t>where D₄ = ⟨r, s | r⁴ = s² = e, srs = r⁻¹⟩ is the dihedral group of order 8 acting on the Hohfeldian square {O, C, L, N}, and U(1)ᴴ is the continuous abelian group tracking harm/benefit magnitude. The two generators of D₄ have distinct characters (see §8.4):</w:t>
      </w:r>
    </w:p>
    <w:p w14:paraId="2CDEE4A7" w14:textId="77777777" w:rsidR="004637F1" w:rsidRDefault="00B46CBA">
      <w:r>
        <w:rPr>
          <w:b/>
        </w:rPr>
        <w:t xml:space="preserve">Reflection s: </w:t>
      </w:r>
      <w:r>
        <w:t xml:space="preserve"> O ↔ C, L ↔ N (correlative exchange / perspective shift). Non-gated, immediate, and free—no semantic trigger required. This explains the 100% correlative symmetry rate (§17.3).</w:t>
      </w:r>
    </w:p>
    <w:p w14:paraId="7DF6B1F5" w14:textId="77777777" w:rsidR="004637F1" w:rsidRDefault="00B46CBA">
      <w:r>
        <w:rPr>
          <w:b/>
        </w:rPr>
        <w:t xml:space="preserve">Rotation r: </w:t>
      </w:r>
      <w:r>
        <w:t xml:space="preserve"> O → C → N → L → O (Hohfeldian state transitions via semantic gates). Discrete and gated—requires specific linguistic triggers (“You promised,” “Only if convenient”). This explains why state transitions are probabilistic and trigger-dependent (§8.4).</w:t>
      </w:r>
    </w:p>
    <w:p w14:paraId="7C15F54B" w14:textId="77777777" w:rsidR="004637F1" w:rsidRDefault="00B46CBA">
      <w:r>
        <w:t>The non-abelian property sr ≠ rs is the mathematical source of path dependence in moral reasoning (§10.5): the order in which moral considerations are applied can change the outcome, but only when the considerations cross Hohfeldian bond-type boundaries.</w:t>
      </w:r>
    </w:p>
    <w:p w14:paraId="717030A9" w14:textId="77777777" w:rsidR="000132DC" w:rsidRDefault="00000000">
      <w:pPr>
        <w:pStyle w:val="Heading3"/>
      </w:pPr>
      <w:bookmarkStart w:id="1124" w:name="_Toc223184956"/>
      <w:r>
        <w:t>Axiomatic Derivation of the Gauge Group</w:t>
      </w:r>
      <w:bookmarkEnd w:id="1124"/>
    </w:p>
    <w:p w14:paraId="7807AB51" w14:textId="77777777" w:rsidR="000132DC" w:rsidRDefault="00000000">
      <w:r>
        <w:t>The identification of D₄ × U(1)_H as the gauge group can be derived from five axioms grounded in Hohfeldian jurisprudence, conservation principles, and the empirical CHSH data. The derivation proceeds in three steps: discrete component, continuous component, and direct product.</w:t>
      </w:r>
    </w:p>
    <w:p w14:paraId="5944403B" w14:textId="77777777" w:rsidR="000132DC" w:rsidRDefault="00000000">
      <w:r>
        <w:rPr>
          <w:b/>
        </w:rPr>
        <w:t xml:space="preserve">Axiom A1 (Four positions). [Definition / Modeling choice.] </w:t>
      </w:r>
      <w:r>
        <w:t>The Hohfeldian state space H has exactly four elements: H = {O, C, L, N} (obligation, claim, liberty, no-right).</w:t>
      </w:r>
    </w:p>
    <w:p w14:paraId="2A60F060" w14:textId="77777777" w:rsidR="000132DC" w:rsidRDefault="00000000">
      <w:r>
        <w:rPr>
          <w:b/>
        </w:rPr>
        <w:t xml:space="preserve">Axiom A2 (Two independent involutions). [Definition / Modeling choice.] </w:t>
      </w:r>
      <w:r>
        <w:t>H admits two involutions: s_c: O ↔ C, L ↔ N (correlative exchange) and s_j: O ↔ L, C ↔ N (jural opposition). Both satisfy s_c² = s_j² = e.</w:t>
      </w:r>
    </w:p>
    <w:p w14:paraId="63F25DA7" w14:textId="77777777" w:rsidR="000132DC" w:rsidRDefault="00000000">
      <w:r>
        <w:rPr>
          <w:b/>
        </w:rPr>
        <w:t xml:space="preserve">Axiom A3 (Cyclic ordering from normative logic). [Definition / Modeling choice.] </w:t>
      </w:r>
      <w:r>
        <w:t>The four positions admit a cyclic ordering O → C → N → L → O defined by the alternating composition of correlative and negation operations: O →(corr.) C →(neg.) N →(corr.) L →(neg.) O. This axiom is the key structural input: it encodes the fact that the correlative-of-the-negation cycles through all four positions.</w:t>
      </w:r>
    </w:p>
    <w:p w14:paraId="63FFB425" w14:textId="77777777" w:rsidR="000132DC" w:rsidRDefault="00000000">
      <w:r>
        <w:rPr>
          <w:b/>
        </w:rPr>
        <w:t xml:space="preserve">Axiom A4 (One continuous conserved quantity). [Definition / Modeling choice.] </w:t>
      </w:r>
      <w:r>
        <w:t>There exists exactly one independent continuous conserved quantity — harm magnitude — associated with the re-description symmetry of the moral manifold.</w:t>
      </w:r>
    </w:p>
    <w:p w14:paraId="63AEDF88" w14:textId="77777777" w:rsidR="000132DC" w:rsidRDefault="00000000">
      <w:r>
        <w:rPr>
          <w:b/>
        </w:rPr>
        <w:t xml:space="preserve">Axiom A5 (Commutativity of discrete and continuous components). [Definition / Modeling choice.] </w:t>
      </w:r>
      <w:r>
        <w:t>The discrete symmetry operations (Hohfeldian transitions) and the continuous symmetry operation (harm magnitude) commute: applying a Hohfeldian transformation and then scaling harm gives the same result as scaling harm and then applying the Hohfeldian transformation.</w:t>
      </w:r>
    </w:p>
    <w:p w14:paraId="46C25A6B" w14:textId="77777777" w:rsidR="000132DC" w:rsidRDefault="00000000">
      <w:r>
        <w:rPr>
          <w:b/>
        </w:rPr>
        <w:t xml:space="preserve">Theorem 12.2 (The Discrete Symmetry Component is D₄). [Theorem (conditional on axioms A1–A3)] </w:t>
      </w:r>
      <w:r>
        <w:rPr>
          <w:i/>
        </w:rPr>
        <w:t>The symmetry group of the Hohfeldian state space (H, adjacency) with the cyclic ordering of Axiom A3 is isomorphic to the dihedral group D₄ of order 8.</w:t>
      </w:r>
    </w:p>
    <w:p w14:paraId="291397EF" w14:textId="77777777" w:rsidR="000132DC" w:rsidRDefault="00000000">
      <w:r>
        <w:rPr>
          <w:i/>
        </w:rPr>
        <w:t xml:space="preserve">Proof. </w:t>
      </w:r>
      <w:r>
        <w:t xml:space="preserve">From A3, define the 4-cycle r = (O C N L). From A2, we have the reflection s_c = (O C)(L N). Verify the presentation relations: (1) r⁴ = (O C N L)⁴ = e (four applications of the cycle return to start). (2) s_c² = (O C)(L N)(O C)(L N) = e (each transposition is its own inverse). (3) s_c ∘ r ∘ s_c = s_c(O C N L)s_c = (C O L N) = (O C N L)⁻¹ = r⁻¹, confirming s r s = r⁻¹. These are precisely the presentation relations of D₄ = ⟨r, s | r⁴ = s² = e, s r s = r⁻¹⟩. The jural involution s_j = (O L)(C N) = s_c ∘ r², so s_j is already in ⟨r, s_c⟩ and does not generate additional structure. The </w:t>
      </w:r>
      <w:r>
        <w:t>group has exactly |D₄| = 8 elements: {e, r, r², r³, s_c, s_c r, s_c r², s_c r³}. Critical note: without A3, only s_c and s_j are available, generating V₄ ≅ ℤ₂ × ℤ₂ (order 4). The cyclic ordering is what promotes V₄ to D₄. □</w:t>
      </w:r>
    </w:p>
    <w:p w14:paraId="6FB8763A" w14:textId="77777777" w:rsidR="000132DC" w:rsidRDefault="00000000">
      <w:r>
        <w:rPr>
          <w:b/>
        </w:rPr>
        <w:t xml:space="preserve">Proposition 12.1 (The Continuous Symmetry Component is U(1)). [Theorem (conditional on axiom A4)] </w:t>
      </w:r>
      <w:r>
        <w:rPr>
          <w:i/>
        </w:rPr>
        <w:t>Given exactly one independent continuous conserved quantity (Axiom A4), the continuous component of the gauge group is U(1), the unique compact connected 1-dimensional Lie group.</w:t>
      </w:r>
    </w:p>
    <w:p w14:paraId="129C7713" w14:textId="77777777" w:rsidR="000132DC" w:rsidRDefault="00000000">
      <w:r>
        <w:rPr>
          <w:i/>
        </w:rPr>
        <w:t xml:space="preserve">Proof. </w:t>
      </w:r>
      <w:r>
        <w:t>By the inverse Noether theorem, one independent continuous conserved quantity implies a one-parameter continuous symmetry group. The connected 1-dimensional Lie groups are ℝ and U(1) ≅ S¹. Physical realizability requires bounded representations (harm magnitude is finite in any real system), which forces compactness. The non-compact group ℝ has only unbounded faithful representations, so it is excluded. U(1) is the unique compact connected 1-dimensional Lie group. □</w:t>
      </w:r>
    </w:p>
    <w:p w14:paraId="1790CBE0" w14:textId="77777777" w:rsidR="000132DC" w:rsidRDefault="00000000">
      <w:r>
        <w:rPr>
          <w:b/>
        </w:rPr>
        <w:t xml:space="preserve">Theorem 12.3 (Gauge Group Uniqueness). [Theorem (conditional on axioms A1–A5)] </w:t>
      </w:r>
      <w:r>
        <w:rPr>
          <w:i/>
        </w:rPr>
        <w:t>Under axioms A1–A5, the gauge group of the moral manifold is G_ethics = D₄ × U(1)_H, and this is the unique gauge group consistent with the axioms.</w:t>
      </w:r>
    </w:p>
    <w:p w14:paraId="28EA1E27" w14:textId="77777777" w:rsidR="000132DC" w:rsidRDefault="00000000">
      <w:r>
        <w:rPr>
          <w:i/>
        </w:rPr>
        <w:t xml:space="preserve">Proof. </w:t>
      </w:r>
      <w:r>
        <w:t>By Theorem 12.2, the discrete component is D₄. By Proposition 12.1, the continuous component is U(1)_H. Axiom A5 states these commute, so the combined group is a direct product. The intersection D₄ ∩ U(1)_H = {e} (discrete meets continuous only at identity). Therefore G_ethics = D₄ × U(1)_H, and this decomposition is unique given A1–A5. □</w:t>
      </w:r>
    </w:p>
    <w:p w14:paraId="38938679" w14:textId="77777777" w:rsidR="00A8654C" w:rsidRDefault="00000000">
      <w:pPr>
        <w:pStyle w:val="BodyText"/>
      </w:pPr>
      <w:r>
        <w:t>Uniqueness argument. The cyclic ordering of Axiom A3 endows the Hohfeldian state space H with the structure of the cycle graph C₄. The automorphism group Aut(C₄) has exactly 8 elements (4 rotations and 4 reflections), and is isomorphic to D₄ (see, e.g., Godsil and Royle, Algebraic Graph Theory, Theorem 1.5.1). Since the group generated by r and s has order 8 = |Aut(C₄)|, it must be the full automorphism group — no additional symmetries of H exist beyond those generated by Axioms A1–A3. For the direct product claim: D₄ is a finite (hence discrete) group and U(1) is connected. The only element common to a discrete group and a connected group is the identity: D₄ ∩ U(1)_H = {e}. Since both D₄ and U(1)_H are normal in G_ethics (by Axiom A5, they commute), the internal direct product theorem gives G_ethics = D₄ × U(1)_H uniquely. □</w:t>
      </w:r>
    </w:p>
    <w:p w14:paraId="0E9AB4AA" w14:textId="77777777" w:rsidR="000132DC" w:rsidRDefault="00000000">
      <w:r>
        <w:rPr>
          <w:b/>
        </w:rPr>
        <w:t xml:space="preserve">Corollary 12.1 (Exclusion of Non-Abelian Continuous Components). [Theorem (conditional) / Empirical result] </w:t>
      </w:r>
      <w:r>
        <w:rPr>
          <w:i/>
        </w:rPr>
        <w:t>The CHSH Bell test results (N = 9,600 across 18 configurations; all |S| ≤ 2) are inconsistent with any non-abelian continuous gauge component. In particular, SU(2) is excluded.</w:t>
      </w:r>
    </w:p>
    <w:p w14:paraId="60119607" w14:textId="77777777" w:rsidR="000132DC" w:rsidRDefault="00000000">
      <w:r>
        <w:rPr>
          <w:i/>
        </w:rPr>
        <w:t xml:space="preserve">Proof. </w:t>
      </w:r>
      <w:r>
        <w:t>SU(2) predicts Tsirelson-bound violations with |S| up to 2√2 ≈ 2.83 for maximally entangled states. All 18 CHSH configurations across 5 scenarios and 6 language conditions give |S| ≤ 2. By contrapositive, any non-abelian continuous component (which would produce violations above the classical bound) is excluded by the data. □</w:t>
      </w:r>
    </w:p>
    <w:p w14:paraId="1DB57432" w14:textId="77777777" w:rsidR="000132DC" w:rsidRDefault="00000000">
      <w:r>
        <w:t>Epistemic upgrade. With this derivation, the gauge group identification is upgraded from [Definition / Modeling choice] to [Theorem (conditional on axioms A1–A5)]. The axioms themselves remain modeling choices grounded in Hohfeldian jurisprudence (A1–A3), conservation principles (A4), and commutativity of independent symmetries (A5). The derivation shows that given these axioms, D₄ × U(1)_H is not a choice but a consequence.</w:t>
      </w:r>
    </w:p>
    <w:p w14:paraId="553759FC" w14:textId="77777777" w:rsidR="004637F1" w:rsidRDefault="00B46CBA">
      <w:r>
        <w:t>What BIP Guarantees and What It Does Not</w:t>
      </w:r>
    </w:p>
    <w:p w14:paraId="4783FEC0" w14:textId="77777777" w:rsidR="004637F1" w:rsidRDefault="00B46CBA">
      <w:r>
        <w:t>BIP compliance prevents lying-by-redescription: it ensures that euphemism, framing, and perspective shift cannot change a moral verdict. It detects representational instability, hidden bias, and euphemism attacks.</w:t>
      </w:r>
    </w:p>
    <w:p w14:paraId="2DD0DC4D" w14:textId="77777777" w:rsidR="004637F1" w:rsidRDefault="00B46CBA">
      <w:r>
        <w:t>BIP does not determine which values win. It does not resolve genuine moral disagreement, select the correct metric, or choose between competing contractions. The framework is pluralist by design (Chapters 15–15): BIP ensures honest description; governance determines evaluation.</w:t>
      </w:r>
    </w:p>
    <w:p w14:paraId="40A03390" w14:textId="77777777" w:rsidR="00A54BBE" w:rsidRDefault="00000000">
      <w:pPr>
        <w:pStyle w:val="Heading3"/>
      </w:pPr>
      <w:bookmarkStart w:id="1125" w:name="_Toc223184957"/>
      <w:r>
        <w:t>Pre-flight Checklist: Gauge Group (D₄ × U(1)_H)</w:t>
      </w:r>
      <w:bookmarkEnd w:id="1125"/>
    </w:p>
    <w:p w14:paraId="5CE700FD" w14:textId="77777777" w:rsidR="00A54BBE" w:rsidRDefault="00000000">
      <w:pPr>
        <w:pStyle w:val="FirstParagraph"/>
      </w:pPr>
      <w:r>
        <w:t>Conditional on five axioms. Verify:</w:t>
      </w:r>
    </w:p>
    <w:p w14:paraId="251DD669" w14:textId="77777777" w:rsidR="00A54BBE" w:rsidRDefault="00000000">
      <w:r>
        <w:rPr>
          <w:b/>
        </w:rPr>
        <w:t xml:space="preserve">A1: Four positions. </w:t>
      </w:r>
      <w:r>
        <w:t>Domain uses {O, C, L, N}. Richer taxonomy changes discrete component.</w:t>
      </w:r>
    </w:p>
    <w:p w14:paraId="04B72E39" w14:textId="77777777" w:rsidR="00A54BBE" w:rsidRDefault="00000000">
      <w:r>
        <w:rPr>
          <w:b/>
        </w:rPr>
        <w:t xml:space="preserve">A2: Two involutions. </w:t>
      </w:r>
      <w:r>
        <w:t>Correlative (O↔C, L↔N) and jural (O↔L, C↔N) hold.</w:t>
      </w:r>
    </w:p>
    <w:p w14:paraId="0274FD67" w14:textId="77777777" w:rsidR="00A54BBE" w:rsidRDefault="00000000">
      <w:r>
        <w:rPr>
          <w:b/>
        </w:rPr>
        <w:t xml:space="preserve">A3: Cyclic ordering. </w:t>
      </w:r>
      <w:r>
        <w:t>O→C→N→L→O from Hohfeldian logic.</w:t>
      </w:r>
    </w:p>
    <w:p w14:paraId="5D2A10D6" w14:textId="77777777" w:rsidR="00A54BBE" w:rsidRDefault="00000000">
      <w:r>
        <w:rPr>
          <w:b/>
        </w:rPr>
        <w:t xml:space="preserve">A4: One conserved quantity. </w:t>
      </w:r>
      <w:r>
        <w:t>Exactly one (harm magnitude). Multiple → beyond U(1).</w:t>
      </w:r>
    </w:p>
    <w:p w14:paraId="31D4D955" w14:textId="77777777" w:rsidR="00A54BBE" w:rsidRDefault="00000000">
      <w:r>
        <w:rPr>
          <w:b/>
        </w:rPr>
        <w:t xml:space="preserve">A5: Commutativity. </w:t>
      </w:r>
      <w:r>
        <w:t>Discrete and continuous commute. CHSH (N=9,600; |S|≤2) supports this.</w:t>
      </w:r>
    </w:p>
    <w:p w14:paraId="4DA25876" w14:textId="77777777" w:rsidR="00A54BBE" w:rsidRDefault="00000000">
      <w:r>
        <w:rPr>
          <w:b/>
        </w:rPr>
        <w:t xml:space="preserve">Empirical. </w:t>
      </w:r>
      <w:r>
        <w:t>New domains: verify Bell-type |S|≤2. Violation → non-abelian component.</w:t>
      </w:r>
    </w:p>
    <w:p w14:paraId="682884C0" w14:textId="77777777" w:rsidR="00A54BBE" w:rsidRDefault="00000000">
      <w:pPr>
        <w:pStyle w:val="BodyText"/>
      </w:pPr>
      <w:r>
        <w:t>Computational verification (February 2026). The DEME V3 reference implementation includes a complete D₄ gauge structure demonstration (hohfeld_d4_demo.py) that computationally verifies the group identification derived above. The demo exercises: (i) the correlative symmetry s (perspective swap O ↔ C, L ↔ N) and negation symmetry r² (logical opposites O ↔ L, C ↔ N) as concrete functions on HohfeldianState enumerations; (ii) the non-abelian structure rs ≠ sr by explicit computation of d4_multiply(r, s) vs. d4_multiply(s, r) and demonstration that the results differ when applied to each Hohfeldian state; (iii) the Wilson observable (path holonomy) verifying the group relation srs = r⁻¹ by showing that the paths [s, r, s] and [r³] produce identical final states from any starting position; and (iv) the Klein four subgroup V₄ = {e, r², s, sr²} as the abelian core, confirming that operations within V₄ commute while operations involving quarter-turn elements (r, r³, sr, sr³) do not. The Bond Index computation measures deviation from correlative symmetry: a bond index of 0.0 indicates perfect gauge invariance, while positive values quantify the anomaly magnitude. The bond_invariance_demo.py exercises the full BIP testing methodology with transformation suites, JSON audit artifacts, and pass/fail verdicts for bond-preserving vs. bond-changing transforms.</w:t>
      </w:r>
    </w:p>
    <w:p w14:paraId="7579AA70" w14:textId="77777777" w:rsidR="007E6DB3" w:rsidRDefault="00B46CBA">
      <w:pPr>
        <w:pStyle w:val="Heading2"/>
      </w:pPr>
      <w:bookmarkStart w:id="1126" w:name="_Toc222926140"/>
      <w:bookmarkStart w:id="1127" w:name="the-moral-lagrangian"/>
      <w:bookmarkStart w:id="1128" w:name="_Toc223184958"/>
      <w:bookmarkEnd w:id="1113"/>
      <w:bookmarkEnd w:id="1122"/>
      <w:r>
        <w:rPr>
          <w:rFonts w:ascii="Garamond" w:hAnsi="Garamond"/>
        </w:rPr>
        <w:t>12.4 The Moral Lagrangian</w:t>
      </w:r>
      <w:bookmarkEnd w:id="1126"/>
      <w:bookmarkEnd w:id="1128"/>
    </w:p>
    <w:p w14:paraId="578C9215" w14:textId="77777777" w:rsidR="007E6DB3" w:rsidRDefault="00B46CBA">
      <w:pPr>
        <w:pStyle w:val="Heading3"/>
      </w:pPr>
      <w:bookmarkStart w:id="1129" w:name="_Toc222926141"/>
      <w:bookmarkStart w:id="1130" w:name="constructing-the-action"/>
      <w:bookmarkStart w:id="1131" w:name="_Toc223184959"/>
      <w:r>
        <w:t>Constructing the Action</w:t>
      </w:r>
      <w:bookmarkEnd w:id="1129"/>
      <w:bookmarkEnd w:id="1131"/>
    </w:p>
    <w:p w14:paraId="46CD1229" w14:textId="77777777" w:rsidR="007E6DB3" w:rsidRDefault="00B46CBA">
      <w:pPr>
        <w:pStyle w:val="FirstParagraph"/>
      </w:pPr>
      <w:r>
        <w:t xml:space="preserve">To apply Noether’s theorem, we need a moral </w:t>
      </w:r>
      <w:r>
        <w:rPr>
          <w:i/>
          <w:iCs/>
        </w:rPr>
        <w:t>action</w:t>
      </w:r>
      <w:r>
        <w:t xml:space="preserve"> — a functional </w:t>
      </w:r>
      <m:oMath>
        <m:r>
          <m:rPr>
            <m:scr m:val="script"/>
            <m:sty m:val="p"/>
          </m:rPr>
          <w:rPr>
            <w:rFonts w:ascii="Cambria Math" w:hAnsi="Cambria Math"/>
          </w:rPr>
          <m:t>A</m:t>
        </m:r>
      </m:oMath>
      <w:r>
        <w:t xml:space="preserve"> on paths through moral space whose extrema correspond to “solutions” of the moral dynamics.</w:t>
      </w:r>
    </w:p>
    <w:p w14:paraId="443E8344" w14:textId="77777777" w:rsidR="007E6DB3" w:rsidRDefault="00B46CBA">
      <w:pPr>
        <w:pStyle w:val="BodyText"/>
      </w:pPr>
      <w:r>
        <w:rPr>
          <w:b/>
          <w:bCs/>
        </w:rPr>
        <w:t>Definition 12.1 (Moral Action).</w:t>
      </w:r>
      <w:r>
        <w:t xml:space="preserve"> </w:t>
      </w:r>
      <w:r>
        <w:rPr>
          <w:i/>
          <w:iCs/>
        </w:rPr>
        <w:t>The moral action along a path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cr m:val="script"/>
            <m:sty m:val="p"/>
          </m:rPr>
          <w:rPr>
            <w:rFonts w:ascii="Cambria Math" w:hAnsi="Cambria Math"/>
          </w:rPr>
          <m:t>]→M</m:t>
        </m:r>
      </m:oMath>
      <w:r>
        <w:t xml:space="preserve"> </w:t>
      </w:r>
      <w:r>
        <w:rPr>
          <w:i/>
          <w:iCs/>
        </w:rPr>
        <w:t>is:</w:t>
      </w:r>
    </w:p>
    <w:p w14:paraId="2D3E8F69" w14:textId="77777777" w:rsidR="007E6DB3" w:rsidRDefault="00B46CBA">
      <w:pPr>
        <w:pStyle w:val="BodyText"/>
      </w:pPr>
      <m:oMathPara>
        <m:oMathParaPr>
          <m:jc m:val="center"/>
        </m:oMathParaPr>
        <m:oMath>
          <m:r>
            <m:rPr>
              <m:scr m:val="script"/>
              <m:sty m:val="p"/>
            </m:rPr>
            <w:rPr>
              <w:rFonts w:ascii="Cambria Math" w:hAnsi="Cambria Math"/>
            </w:rPr>
            <w:lastRenderedPageBreak/>
            <m:t>A[</m:t>
          </m:r>
          <m:r>
            <w:rPr>
              <w:rFonts w:ascii="Cambria Math" w:hAnsi="Cambria Math"/>
            </w:rPr>
            <m:t>γ</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script"/>
                  <m:sty m:val="p"/>
                </m:rPr>
                <w:rPr>
                  <w:rFonts w:ascii="Cambria Math" w:hAnsi="Cambria Math"/>
                </w:rPr>
                <m:t>L</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54108277" w14:textId="77777777" w:rsidR="007E6DB3" w:rsidRDefault="00B46CBA">
      <w:pPr>
        <w:pStyle w:val="FirstParagraph"/>
      </w:pPr>
      <w:r>
        <w:rPr>
          <w:i/>
          <w:iCs/>
        </w:rPr>
        <w:t>where the moral Lagrangian</w:t>
      </w:r>
      <w:r>
        <w:t xml:space="preserve"> </w:t>
      </w:r>
      <m:oMath>
        <m:r>
          <m:rPr>
            <m:scr m:val="script"/>
            <m:sty m:val="p"/>
          </m:rPr>
          <w:rPr>
            <w:rFonts w:ascii="Cambria Math" w:hAnsi="Cambria Math"/>
          </w:rPr>
          <m:t>L</m:t>
        </m:r>
      </m:oMath>
      <w:r>
        <w:t xml:space="preserve"> </w:t>
      </w:r>
      <w:r>
        <w:rPr>
          <w:i/>
          <w:iCs/>
        </w:rPr>
        <w:t>is:</w:t>
      </w:r>
    </w:p>
    <w:p w14:paraId="1869E879"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32082A3F" w14:textId="77777777" w:rsidR="007E6DB3" w:rsidRDefault="00B46CBA">
      <w:pPr>
        <w:pStyle w:val="FirstParagraph"/>
      </w:pPr>
      <w:r>
        <w:t xml:space="preserve">The first term, </w:t>
      </w:r>
      <m:oMath>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kinetic</w:t>
      </w:r>
      <w:r>
        <w:t xml:space="preserve"> term — the “cost” of moral change, measured by the metric. Rapid moral change (large </w:t>
      </w:r>
      <m:oMath>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r>
        <w:t>) costs more than gradual change. The metric determines how this cost is distributed across dimensions.</w:t>
      </w:r>
    </w:p>
    <w:p w14:paraId="7E4986E1" w14:textId="77777777" w:rsidR="007E6DB3" w:rsidRDefault="00B46CBA">
      <w:pPr>
        <w:pStyle w:val="BodyText"/>
      </w:pPr>
      <w:r>
        <w:t xml:space="preserve">The second term, </w:t>
      </w:r>
      <m:oMath>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is the </w:t>
      </w:r>
      <w:r>
        <w:rPr>
          <w:i/>
          <w:iCs/>
        </w:rPr>
        <w:t>potential</w:t>
      </w:r>
      <w:r>
        <w:t xml:space="preserve"> — a function on </w:t>
      </w:r>
      <m:oMath>
        <m:r>
          <m:rPr>
            <m:scr m:val="script"/>
            <m:sty m:val="p"/>
          </m:rPr>
          <w:rPr>
            <w:rFonts w:ascii="Cambria Math" w:hAnsi="Cambria Math"/>
          </w:rPr>
          <m:t>M</m:t>
        </m:r>
      </m:oMath>
      <w:r>
        <w:t xml:space="preserve"> encoding the moral energy landscape. Regions of high </w:t>
      </w:r>
      <m:oMath>
        <m:r>
          <w:rPr>
            <w:rFonts w:ascii="Cambria Math" w:hAnsi="Cambria Math"/>
          </w:rPr>
          <m:t>V</m:t>
        </m:r>
      </m:oMath>
      <w:r>
        <w:t xml:space="preserve"> are morally costly (maintaining a situation there requires “effort” — the obligations are strong and competing). Regions of low </w:t>
      </w:r>
      <m:oMath>
        <m:r>
          <w:rPr>
            <w:rFonts w:ascii="Cambria Math" w:hAnsi="Cambria Math"/>
          </w:rPr>
          <m:t>V</m:t>
        </m:r>
      </m:oMath>
      <w:r>
        <w:t xml:space="preserve"> are morally stable (the situation is in equilibrium, obligations are satisfied or absent).</w:t>
      </w:r>
    </w:p>
    <w:p w14:paraId="65C85754" w14:textId="77777777" w:rsidR="007E6DB3" w:rsidRDefault="00B46CBA">
      <w:pPr>
        <w:pStyle w:val="Heading3"/>
      </w:pPr>
      <w:bookmarkStart w:id="1132" w:name="_Toc222926142"/>
      <w:bookmarkStart w:id="1133" w:name="euler-lagrange-equations"/>
      <w:bookmarkStart w:id="1134" w:name="_Toc223184960"/>
      <w:bookmarkEnd w:id="1130"/>
      <w:r>
        <w:t>Euler-Lagrange Equations</w:t>
      </w:r>
      <w:bookmarkEnd w:id="1132"/>
      <w:bookmarkEnd w:id="1134"/>
    </w:p>
    <w:p w14:paraId="51CB1971" w14:textId="77777777" w:rsidR="007E6DB3" w:rsidRDefault="00B46CBA">
      <w:pPr>
        <w:pStyle w:val="FirstParagraph"/>
      </w:pPr>
      <w:r>
        <w:t xml:space="preserve">The paths that extremize </w:t>
      </w:r>
      <m:oMath>
        <m:r>
          <m:rPr>
            <m:scr m:val="script"/>
            <m:sty m:val="p"/>
          </m:rPr>
          <w:rPr>
            <w:rFonts w:ascii="Cambria Math" w:hAnsi="Cambria Math"/>
          </w:rPr>
          <m:t>A</m:t>
        </m:r>
      </m:oMath>
      <w:r>
        <w:t xml:space="preserve"> satisfy the Euler-Lagrange equations:</w:t>
      </w:r>
    </w:p>
    <w:p w14:paraId="779BDB6A"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r>
            <m:rPr>
              <m:sty m:val="p"/>
            </m:rPr>
            <w:rPr>
              <w:rFonts w:ascii="Cambria Math" w:hAnsi="Cambria Math"/>
            </w:rPr>
            <m:t>=</m:t>
          </m:r>
          <m:r>
            <w:rPr>
              <w:rFonts w:ascii="Cambria Math" w:hAnsi="Cambria Math"/>
            </w:rPr>
            <m:t>0</m:t>
          </m:r>
        </m:oMath>
      </m:oMathPara>
    </w:p>
    <w:p w14:paraId="313D69C5" w14:textId="77777777" w:rsidR="007E6DB3" w:rsidRDefault="00B46CBA">
      <w:pPr>
        <w:pStyle w:val="FirstParagraph"/>
      </w:pPr>
      <w:r>
        <w:t>For our Lagrangian, these become:</w:t>
      </w:r>
    </w:p>
    <w:p w14:paraId="1C0F729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μνρ</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oMath>
      </m:oMathPara>
    </w:p>
    <w:p w14:paraId="17AB3A3C" w14:textId="77777777" w:rsidR="007E6DB3" w:rsidRDefault="00B46CBA">
      <w:pPr>
        <w:pStyle w:val="FirstParagraph"/>
      </w:pPr>
      <w:r>
        <w:t xml:space="preserve">This is the </w:t>
      </w:r>
      <w:r>
        <w:rPr>
          <w:i/>
          <w:iCs/>
        </w:rPr>
        <w:t>geodesic equation with a force term</w:t>
      </w:r>
      <w:r>
        <w:t>: in the absence of a potential (</w:t>
      </w:r>
      <m:oMath>
        <m:r>
          <w:rPr>
            <w:rFonts w:ascii="Cambria Math" w:hAnsi="Cambria Math"/>
          </w:rPr>
          <m:t>V</m:t>
        </m:r>
        <m:r>
          <m:rPr>
            <m:sty m:val="p"/>
          </m:rPr>
          <w:rPr>
            <w:rFonts w:ascii="Cambria Math" w:hAnsi="Cambria Math"/>
          </w:rPr>
          <m:t>=</m:t>
        </m:r>
        <m:r>
          <w:rPr>
            <w:rFonts w:ascii="Cambria Math" w:hAnsi="Cambria Math"/>
          </w:rPr>
          <m:t>0</m:t>
        </m:r>
      </m:oMath>
      <w:r>
        <w:t>), the moral trajectory is a geodesic (Chapter 10, §10.7). In the presence of a potential, the trajectory deviates from geodesic motion — moral considerations “push” the trajectory away from inertial drift.</w:t>
      </w:r>
    </w:p>
    <w:p w14:paraId="1EE5D88E" w14:textId="77777777" w:rsidR="007E6DB3" w:rsidRDefault="00B46CBA">
      <w:pPr>
        <w:pStyle w:val="Heading3"/>
      </w:pPr>
      <w:bookmarkStart w:id="1135" w:name="_Toc222926143"/>
      <w:bookmarkStart w:id="1136" w:name="interpretation-of-the-potential"/>
      <w:bookmarkStart w:id="1137" w:name="_Toc223184961"/>
      <w:bookmarkEnd w:id="1133"/>
      <w:r>
        <w:t>Interpretation of the Potential</w:t>
      </w:r>
      <w:bookmarkEnd w:id="1135"/>
      <w:bookmarkEnd w:id="1137"/>
    </w:p>
    <w:p w14:paraId="72B1815F" w14:textId="77777777" w:rsidR="007E6DB3" w:rsidRDefault="00B46CBA">
      <w:pPr>
        <w:pStyle w:val="FirstParagraph"/>
      </w:pPr>
      <w:r>
        <w:t xml:space="preserve">What is the moral potential </w:t>
      </w:r>
      <m:oMath>
        <m:r>
          <w:rPr>
            <w:rFonts w:ascii="Cambria Math" w:hAnsi="Cambria Math"/>
          </w:rPr>
          <m:t>V</m:t>
        </m:r>
      </m:oMath>
      <w:r>
        <w:t xml:space="preserve">? It encodes the </w:t>
      </w:r>
      <w:r>
        <w:rPr>
          <w:i/>
          <w:iCs/>
        </w:rPr>
        <w:t>moral energy</w:t>
      </w:r>
      <w:r>
        <w:t xml:space="preserve"> of a situation — the degree of unresolved tension, unfulfilled obligation, or active conflict present at each point.</w:t>
      </w:r>
    </w:p>
    <w:p w14:paraId="1EBD05C9" w14:textId="77777777" w:rsidR="007E6DB3" w:rsidRDefault="00B46CBA">
      <w:pPr>
        <w:pStyle w:val="BodyText"/>
      </w:pPr>
      <w:r>
        <w:rPr>
          <w:b/>
          <w:bCs/>
        </w:rPr>
        <w:t>High</w:t>
      </w:r>
      <w:r>
        <w:t xml:space="preserve"> </w:t>
      </w:r>
      <m:oMath>
        <m:r>
          <w:rPr>
            <w:rFonts w:ascii="Cambria Math" w:hAnsi="Cambria Math"/>
          </w:rPr>
          <m:t>V</m:t>
        </m:r>
      </m:oMath>
      <w:r>
        <w:t>: Many obligations are operative and competing. The situation is tense, unstable, demanding of moral attention. Examples: Sophie’s Choice, the trolley problem, a conflict between filial duty and professional responsibility.</w:t>
      </w:r>
    </w:p>
    <w:p w14:paraId="5493B5A1" w14:textId="77777777" w:rsidR="007E6DB3" w:rsidRDefault="00B46CBA">
      <w:pPr>
        <w:pStyle w:val="BodyText"/>
      </w:pPr>
      <w:r>
        <w:rPr>
          <w:b/>
          <w:bCs/>
        </w:rPr>
        <w:t>Low</w:t>
      </w:r>
      <w:r>
        <w:t xml:space="preserve"> </w:t>
      </w:r>
      <m:oMath>
        <m:r>
          <w:rPr>
            <w:rFonts w:ascii="Cambria Math" w:hAnsi="Cambria Math"/>
          </w:rPr>
          <m:t>V</m:t>
        </m:r>
      </m:oMath>
      <w:r>
        <w:t>: Obligations are satisfied or absent. The situation is morally quiet, in equilibrium. Examples: a well-functioning family dinner, a routine professional interaction with no ethical dimension.</w:t>
      </w:r>
    </w:p>
    <w:p w14:paraId="41ABB183" w14:textId="77777777" w:rsidR="007E6DB3" w:rsidRDefault="00B46CBA">
      <w:pPr>
        <w:pStyle w:val="BodyText"/>
      </w:pPr>
      <m:oMath>
        <m:r>
          <w:rPr>
            <w:rFonts w:ascii="Cambria Math" w:hAnsi="Cambria Math"/>
          </w:rPr>
          <m:t>V</m:t>
        </m:r>
        <m:r>
          <m:rPr>
            <m:sty m:val="p"/>
          </m:rPr>
          <w:rPr>
            <w:rFonts w:ascii="Cambria Math" w:hAnsi="Cambria Math"/>
          </w:rPr>
          <m:t>=-∞</m:t>
        </m:r>
      </m:oMath>
      <w:r>
        <w:t xml:space="preserve">: The constraint set </w:t>
      </w:r>
      <m:oMath>
        <m:r>
          <w:rPr>
            <w:rFonts w:ascii="Cambria Math" w:hAnsi="Cambria Math"/>
          </w:rPr>
          <m:t>C</m:t>
        </m:r>
      </m:oMath>
      <w:r>
        <w:t xml:space="preserve"> from Chapter 8, §8.3. Regions so morally costly that they are absolutely forbidden — the potential wall that enforces hard prohibitions.</w:t>
      </w:r>
    </w:p>
    <w:p w14:paraId="72C5C820" w14:textId="77777777" w:rsidR="007E6DB3" w:rsidRDefault="00B46CBA">
      <w:pPr>
        <w:pStyle w:val="BodyText"/>
      </w:pPr>
      <w:r>
        <w:t xml:space="preserve">The potential is related to but distinct from the satisfaction function </w:t>
      </w:r>
      <m:oMath>
        <m:r>
          <w:rPr>
            <w:rFonts w:ascii="Cambria Math" w:hAnsi="Cambria Math"/>
          </w:rPr>
          <m:t>S</m:t>
        </m:r>
      </m:oMath>
      <w:r>
        <w:t xml:space="preserve">.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interests are served by obligations at a given point; the potential </w:t>
      </w:r>
      <m:oMath>
        <m:r>
          <w:rPr>
            <w:rFonts w:ascii="Cambria Math" w:hAnsi="Cambria Math"/>
          </w:rPr>
          <m:t>V</m:t>
        </m:r>
      </m:oMath>
      <w:r>
        <w:t xml:space="preserve"> measures the “energy cost” of the moral configuration — the work required to maintain or change it.</w:t>
      </w:r>
    </w:p>
    <w:p w14:paraId="289B7627" w14:textId="77777777" w:rsidR="007E6DB3" w:rsidRDefault="00B46CBA">
      <w:pPr>
        <w:pStyle w:val="Heading2"/>
      </w:pPr>
      <w:bookmarkStart w:id="1138" w:name="_Toc222926144"/>
      <w:bookmarkStart w:id="1139" w:name="X98fe14903c9f0ee2a09f0f86cff09c151b69c6f"/>
      <w:bookmarkStart w:id="1140" w:name="_Toc223184962"/>
      <w:bookmarkEnd w:id="1127"/>
      <w:bookmarkEnd w:id="1136"/>
      <w:r>
        <w:rPr>
          <w:rFonts w:ascii="Garamond" w:hAnsi="Garamond"/>
        </w:rPr>
        <w:t>12.5 The Noether Current for Re-Description Invariance</w:t>
      </w:r>
      <w:bookmarkEnd w:id="1138"/>
      <w:bookmarkEnd w:id="1140"/>
    </w:p>
    <w:p w14:paraId="6F1079D3" w14:textId="77777777" w:rsidR="007E6DB3" w:rsidRDefault="00B46CBA">
      <w:pPr>
        <w:pStyle w:val="Heading3"/>
      </w:pPr>
      <w:bookmarkStart w:id="1141" w:name="_Toc222926145"/>
      <w:bookmarkStart w:id="1142" w:name="the-derivation"/>
      <w:bookmarkStart w:id="1143" w:name="_Toc223184963"/>
      <w:r>
        <w:t>The Derivation</w:t>
      </w:r>
      <w:bookmarkEnd w:id="1141"/>
      <w:bookmarkEnd w:id="1143"/>
    </w:p>
    <w:p w14:paraId="661E94AD" w14:textId="77777777" w:rsidR="007E6DB3" w:rsidRDefault="00B46CBA">
      <w:pPr>
        <w:pStyle w:val="FirstParagraph"/>
      </w:pPr>
      <w:r>
        <w:t>We now apply Noether’s theorem to the moral Lagrangian with the BIP as the symmetry.</w:t>
      </w:r>
    </w:p>
    <w:p w14:paraId="3E3AA8F5" w14:textId="77777777" w:rsidR="007E6DB3" w:rsidRDefault="00B46CBA">
      <w:pPr>
        <w:pStyle w:val="BodyText"/>
      </w:pPr>
      <w:r>
        <w:t xml:space="preserve">Let </w:t>
      </w:r>
      <m:oMath>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r>
          <w:rPr>
            <w:rFonts w:ascii="Cambria Math" w:hAnsi="Cambria Math"/>
          </w:rPr>
          <m:t>ϵ </m:t>
        </m:r>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be an infinitesimal re-description, where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generator</w:t>
      </w:r>
      <w:r>
        <w:t xml:space="preserve"> of the re-description — a vector field on </w:t>
      </w:r>
      <m:oMath>
        <m:r>
          <m:rPr>
            <m:scr m:val="script"/>
            <m:sty m:val="p"/>
          </m:rPr>
          <w:rPr>
            <w:rFonts w:ascii="Cambria Math" w:hAnsi="Cambria Math"/>
          </w:rPr>
          <m:t>M</m:t>
        </m:r>
      </m:oMath>
      <w:r>
        <w:t xml:space="preserve"> pointing in the direction of the re-description.</w:t>
      </w:r>
    </w:p>
    <w:p w14:paraId="6B709F5C" w14:textId="77777777" w:rsidR="007E6DB3" w:rsidRDefault="00B46CBA">
      <w:pPr>
        <w:pStyle w:val="BodyText"/>
      </w:pPr>
      <w:r>
        <w:t xml:space="preserve">The BIP requires </w:t>
      </w:r>
      <m:oMath>
        <m:r>
          <w:rPr>
            <w:rFonts w:ascii="Cambria Math" w:hAnsi="Cambria Math"/>
          </w:rPr>
          <m:t>δ</m:t>
        </m:r>
        <m:r>
          <m:rPr>
            <m:scr m:val="script"/>
            <m:sty m:val="p"/>
          </m:rPr>
          <w:rPr>
            <w:rFonts w:ascii="Cambria Math" w:hAnsi="Cambria Math"/>
          </w:rPr>
          <m:t>L=</m:t>
        </m:r>
        <m:r>
          <w:rPr>
            <w:rFonts w:ascii="Cambria Math" w:hAnsi="Cambria Math"/>
          </w:rPr>
          <m:t>0</m:t>
        </m:r>
      </m:oMath>
      <w:r>
        <w:t xml:space="preserve"> under this transformation (the Lagrangian is invariant, not merely invariant up to a boundary term). By Noether’s theorem, the associated conserved quantity is:</w:t>
      </w:r>
    </w:p>
    <w:p w14:paraId="5A9E7CE3" w14:textId="77777777" w:rsidR="007E6DB3" w:rsidRDefault="00B46CBA">
      <w:pPr>
        <w:pStyle w:val="BodyText"/>
      </w:pPr>
      <m:oMathPara>
        <m:oMathParaPr>
          <m:jc m:val="center"/>
        </m:oMathParaPr>
        <m:oMath>
          <m:r>
            <m:rPr>
              <m:scr m:val="script"/>
              <m:sty m:val="p"/>
            </m:rPr>
            <w:rPr>
              <w:rFonts w:ascii="Cambria Math" w:hAnsi="Cambria Math"/>
            </w:rPr>
            <m:t>H=</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0D2A0309"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moral momentum</w:t>
      </w:r>
      <w:r>
        <w:t xml:space="preserve"> — the covector conjugate to the position </w:t>
      </w:r>
      <m:oMath>
        <m:sSup>
          <m:sSupPr>
            <m:ctrlPr>
              <w:rPr>
                <w:rFonts w:ascii="Cambria Math" w:hAnsi="Cambria Math"/>
              </w:rPr>
            </m:ctrlPr>
          </m:sSupPr>
          <m:e>
            <m:r>
              <w:rPr>
                <w:rFonts w:ascii="Cambria Math" w:hAnsi="Cambria Math"/>
              </w:rPr>
              <m:t>γ</m:t>
            </m:r>
          </m:e>
          <m:sup>
            <m:r>
              <w:rPr>
                <w:rFonts w:ascii="Cambria Math" w:hAnsi="Cambria Math"/>
              </w:rPr>
              <m:t>μ</m:t>
            </m:r>
          </m:sup>
        </m:sSup>
      </m:oMath>
      <w:r>
        <w:t>.</w:t>
      </w:r>
    </w:p>
    <w:p w14:paraId="1FC31955" w14:textId="77777777" w:rsidR="007E6DB3" w:rsidRDefault="00B46CBA">
      <w:pPr>
        <w:pStyle w:val="BodyText"/>
      </w:pPr>
      <w:r>
        <w:rPr>
          <w:b/>
          <w:bCs/>
        </w:rPr>
        <w:t>Theorem 12.1 (Moral Noether’s Theorem).</w:t>
      </w:r>
      <w:r>
        <w:t xml:space="preserve"> </w:t>
      </w:r>
      <w:r>
        <w:rPr>
          <w:b/>
          <w:bCs/>
        </w:rPr>
        <w:t>[Theorem (conditional on BIP).]</w:t>
      </w:r>
      <w:r>
        <w:t xml:space="preserve"> </w:t>
      </w:r>
      <w:r>
        <w:rPr>
          <w:i/>
          <w:iCs/>
        </w:rPr>
        <w:t>If the moral Lagrangian</w:t>
      </w:r>
      <w:r>
        <w:t xml:space="preserve"> </w:t>
      </w:r>
      <m:oMath>
        <m:r>
          <m:rPr>
            <m:scr m:val="script"/>
            <m:sty m:val="p"/>
          </m:rPr>
          <w:rPr>
            <w:rFonts w:ascii="Cambria Math" w:hAnsi="Cambria Math"/>
          </w:rPr>
          <m:t>L</m:t>
        </m:r>
      </m:oMath>
      <w:r>
        <w:t xml:space="preserve"> </w:t>
      </w:r>
      <w:r>
        <w:rPr>
          <w:i/>
          <w:iCs/>
        </w:rPr>
        <w:t>is invariant under the re-description</w:t>
      </w:r>
      <w:r>
        <w:t xml:space="preserve"> </w:t>
      </w:r>
      <m:oMath>
        <m:r>
          <w:rPr>
            <w:rFonts w:ascii="Cambria Math" w:hAnsi="Cambria Math"/>
          </w:rPr>
          <m:t>γ</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ϵξ</m:t>
        </m:r>
      </m:oMath>
      <w:r>
        <w:t xml:space="preserve"> </w:t>
      </w:r>
      <w:r>
        <w:rPr>
          <w:i/>
          <w:iCs/>
        </w:rPr>
        <w:t>(the Bond Invariance Principle), then the Noether charge</w:t>
      </w:r>
    </w:p>
    <w:p w14:paraId="1AAF9A0A" w14:textId="77777777" w:rsidR="00A8654C" w:rsidRDefault="00000000">
      <w:pPr>
        <w:pStyle w:val="BodyText"/>
      </w:pPr>
      <w:r>
        <w:t>Domain of validity. Theorem 12.1 applies within the interior of each stratum, where the potential V is finite and the Lagrangian L is C². On the constraint set C, V = ∞ and L is not smooth; the conservation law does not apply there (nor is it needed, since trajectories on C are forbidden). At stratum boundaries where V is finite but discontinuous, the conservation law holds in each stratum separately; the harm ledger (Definition 12.3) tracks the discontinuous jumps. The formal statement in the Technical Appendix (Theorem A.1) is restricted to geodesics of the kinetic Lagrangian T = ½g_{μν}ẋ^μẋ^ν, for which the smoothness requirement is automatically satisfied within each stratum.</w:t>
      </w:r>
    </w:p>
    <w:p w14:paraId="5DB52209"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08E79A26" w14:textId="77777777" w:rsidR="007E6DB3" w:rsidRDefault="00B46CBA">
      <w:pPr>
        <w:pStyle w:val="FirstParagraph"/>
      </w:pPr>
      <w:r>
        <w:rPr>
          <w:i/>
          <w:iCs/>
        </w:rPr>
        <w:t>is conserved along extremal paths:</w:t>
      </w:r>
    </w:p>
    <w:p w14:paraId="38116658"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r>
            <w:rPr>
              <w:rFonts w:ascii="Cambria Math" w:hAnsi="Cambria Math"/>
            </w:rPr>
            <m:t>0</m:t>
          </m:r>
        </m:oMath>
      </m:oMathPara>
    </w:p>
    <w:p w14:paraId="0E8FFCD6" w14:textId="77777777" w:rsidR="007E6DB3" w:rsidRDefault="00B46CBA">
      <w:pPr>
        <w:pStyle w:val="FirstParagraph"/>
      </w:pPr>
      <w:r>
        <w:rPr>
          <w:i/>
          <w:iCs/>
        </w:rPr>
        <w:t>Proof.</w:t>
      </w:r>
      <w:r>
        <w:t xml:space="preserve"> Standard application of Noether’s theorem. The Lagrangian satisfies </w:t>
      </w:r>
      <m:oMath>
        <m:r>
          <w:rPr>
            <w:rFonts w:ascii="Cambria Math" w:hAnsi="Cambria Math"/>
          </w:rPr>
          <m:t>δ</m:t>
        </m:r>
        <m:r>
          <m:rPr>
            <m:scr m:val="script"/>
            <m:sty m:val="p"/>
          </m:rPr>
          <w:rPr>
            <w:rFonts w:ascii="Cambria Math" w:hAnsi="Cambria Math"/>
          </w:rPr>
          <m:t>L=</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r>
          <w:rPr>
            <w:rFonts w:ascii="Cambria Math" w:hAnsi="Cambria Math"/>
          </w:rPr>
          <m:t>0</m:t>
        </m:r>
      </m:oMath>
      <w:r>
        <w:t xml:space="preserve">. Using the Euler-Lagrange equations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oMath>
      <w:r>
        <w:t xml:space="preserve"> to substitute:</w:t>
      </w:r>
    </w:p>
    <w:p w14:paraId="44E3606E" w14:textId="77777777" w:rsidR="007E6DB3" w:rsidRDefault="00B46CBA">
      <w:pPr>
        <w:pStyle w:val="BodyText"/>
      </w:pPr>
      <m:oMathPara>
        <m:oMathParaPr>
          <m:jc m:val="center"/>
        </m:oMathParaPr>
        <m:oMath>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e>
          </m:d>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e>
          </m:d>
          <m:r>
            <m:rPr>
              <m:sty m:val="p"/>
            </m:rPr>
            <w:rPr>
              <w:rFonts w:ascii="Cambria Math" w:hAnsi="Cambria Math"/>
            </w:rPr>
            <m:t>=</m:t>
          </m:r>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oMath>
      </m:oMathPara>
    </w:p>
    <w:p w14:paraId="61F728C3" w14:textId="77777777" w:rsidR="007E6DB3" w:rsidRDefault="00B46CBA">
      <w:pPr>
        <w:pStyle w:val="FirstParagraph"/>
      </w:pPr>
      <m:oMathPara>
        <m:oMathParaPr>
          <m:jc m:val="center"/>
        </m:oMathParaPr>
        <m:oMath>
          <m:r>
            <m:rPr>
              <m:sty m:val="p"/>
            </m:rPr>
            <w:rPr>
              <w:rFonts w:ascii="Cambria Math" w:hAnsi="Cambria Math"/>
            </w:rPr>
            <m:t>▫</m:t>
          </m:r>
        </m:oMath>
      </m:oMathPara>
    </w:p>
    <w:p w14:paraId="61E3A1A5" w14:textId="77777777" w:rsidR="007E6DB3" w:rsidRDefault="00B46CBA">
      <w:pPr>
        <w:pStyle w:val="Heading3"/>
      </w:pPr>
      <w:bookmarkStart w:id="1144" w:name="_Toc222926146"/>
      <w:bookmarkStart w:id="1145" w:name="interpretation-what-is-conserved"/>
      <w:bookmarkStart w:id="1146" w:name="_Toc223184964"/>
      <w:bookmarkEnd w:id="1142"/>
      <w:r>
        <w:t>Interpretation: What Is Conserved?</w:t>
      </w:r>
      <w:bookmarkEnd w:id="1144"/>
      <w:bookmarkEnd w:id="1146"/>
    </w:p>
    <w:p w14:paraId="74BD2ADA" w14:textId="77777777" w:rsidR="007E6DB3" w:rsidRDefault="00B46CBA">
      <w:pPr>
        <w:pStyle w:val="FirstParagraph"/>
      </w:pPr>
      <w:r>
        <w:t xml:space="preserve">The conserved quantity </w:t>
      </w: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inner product of moral momentum with the re-description generator</w:t>
      </w:r>
      <w:r>
        <w:t>. What does this mean?</w:t>
      </w:r>
    </w:p>
    <w:p w14:paraId="1821ED53" w14:textId="77777777" w:rsidR="007E6DB3" w:rsidRDefault="00B46CBA">
      <w:pPr>
        <w:pStyle w:val="BodyText"/>
      </w:pPr>
      <w:r>
        <w:t xml:space="preserve">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encodes the “direction and magnitude of moral change” — how rapidly the moral situation is evolving and along which dimensions. The re-description generator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encodes the direction of a re-description — which aspects of the situation can be re-labeled without changing its moral content.</w:t>
      </w:r>
    </w:p>
    <w:p w14:paraId="689A5401" w14:textId="77777777" w:rsidR="007E6DB3" w:rsidRDefault="00B46CBA">
      <w:pPr>
        <w:pStyle w:val="BodyText"/>
      </w:pPr>
      <w:r>
        <w:t xml:space="preserve">The conservation of </w:t>
      </w:r>
      <m:oMath>
        <m:r>
          <m:rPr>
            <m:scr m:val="script"/>
            <m:sty m:val="p"/>
          </m:rPr>
          <w:rPr>
            <w:rFonts w:ascii="Cambria Math" w:hAnsi="Cambria Math"/>
          </w:rPr>
          <m:t>H</m:t>
        </m:r>
      </m:oMath>
      <w:r>
        <w:t xml:space="preserve"> means: </w:t>
      </w:r>
      <w:r>
        <w:rPr>
          <w:b/>
          <w:bCs/>
        </w:rPr>
        <w:t>the component of moral change along morally invariant directions is conserved.</w:t>
      </w:r>
      <w:r>
        <w:t xml:space="preserve"> Re-description cannot create or destroy moral momentum along the re-description direction. This is the formal content of the claim that </w:t>
      </w:r>
      <w:r>
        <w:rPr>
          <w:i/>
          <w:iCs/>
        </w:rPr>
        <w:t>harm cannot be created or destroyed by re-description</w:t>
      </w:r>
      <w:r>
        <w:t>.</w:t>
      </w:r>
    </w:p>
    <w:p w14:paraId="039595D1" w14:textId="77777777" w:rsidR="007E6DB3" w:rsidRDefault="00B46CBA">
      <w:pPr>
        <w:pStyle w:val="Heading2"/>
      </w:pPr>
      <w:bookmarkStart w:id="1147" w:name="_Toc222926147"/>
      <w:bookmarkStart w:id="1148" w:name="the-conservation-of-harm"/>
      <w:bookmarkStart w:id="1149" w:name="_Toc223184965"/>
      <w:bookmarkEnd w:id="1139"/>
      <w:bookmarkEnd w:id="1145"/>
      <w:r>
        <w:rPr>
          <w:rFonts w:ascii="Garamond" w:hAnsi="Garamond"/>
        </w:rPr>
        <w:t>12.6 The Conservation of Harm</w:t>
      </w:r>
      <w:bookmarkEnd w:id="1147"/>
      <w:bookmarkEnd w:id="1149"/>
    </w:p>
    <w:p w14:paraId="1CA1122C" w14:textId="77777777" w:rsidR="007E6DB3" w:rsidRDefault="00B46CBA">
      <w:pPr>
        <w:pStyle w:val="Heading3"/>
      </w:pPr>
      <w:bookmarkStart w:id="1150" w:name="_Toc222926148"/>
      <w:bookmarkStart w:id="1151" w:name="from-noether-charge-to-harm"/>
      <w:bookmarkStart w:id="1152" w:name="_Toc223184966"/>
      <w:r>
        <w:t>From Noether Charge to Harm</w:t>
      </w:r>
      <w:bookmarkEnd w:id="1150"/>
      <w:bookmarkEnd w:id="1152"/>
    </w:p>
    <w:p w14:paraId="6A42F201" w14:textId="77777777" w:rsidR="007E6DB3" w:rsidRDefault="00B46CBA">
      <w:pPr>
        <w:pStyle w:val="FirstParagraph"/>
      </w:pPr>
      <w:r>
        <w:t xml:space="preserve">The abstract conserved quantity </w:t>
      </w:r>
      <m:oMath>
        <m:r>
          <m:rPr>
            <m:scr m:val="script"/>
            <m:sty m:val="p"/>
          </m:rPr>
          <w:rPr>
            <w:rFonts w:ascii="Cambria Math" w:hAnsi="Cambria Math"/>
          </w:rPr>
          <m:t>H</m:t>
        </m:r>
      </m:oMath>
      <w:r>
        <w:t xml:space="preserve"> becomes concrete when we identify the re-description generators with specific moral operations.</w:t>
      </w:r>
    </w:p>
    <w:p w14:paraId="254B1045" w14:textId="77777777" w:rsidR="007E6DB3" w:rsidRDefault="00B46CBA">
      <w:pPr>
        <w:pStyle w:val="BodyText"/>
      </w:pPr>
      <w:r>
        <w:rPr>
          <w:b/>
          <w:bCs/>
        </w:rPr>
        <w:t>Definition 12.2 (Harm).</w:t>
      </w:r>
      <w:r>
        <w:t xml:space="preserve"> </w:t>
      </w:r>
      <w:r>
        <w:rPr>
          <w:i/>
          <w:iCs/>
        </w:rPr>
        <w:t>Harm is the Noether charge associated with the continuous component of the re-description gauge group. 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a</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w:t>
      </w:r>
      <w:r>
        <w:rPr>
          <w:i/>
          <w:iCs/>
        </w:rPr>
        <w:t>be a basis for the Lie algebra of U(1)_H (the continuous factor of the ethics gauge group)</w:t>
      </w:r>
      <w:r>
        <w:t xml:space="preserve"> </w:t>
      </w:r>
      <m:oMath>
        <m:r>
          <m:rPr>
            <m:scr m:val="script"/>
            <m:sty m:val="p"/>
          </m:rPr>
          <w:rPr>
            <w:rFonts w:ascii="Cambria Math" w:hAnsi="Cambria Math"/>
          </w:rPr>
          <m:t>G</m:t>
        </m:r>
      </m:oMath>
      <w:r>
        <w:t xml:space="preserve"> </w:t>
      </w:r>
      <w:r>
        <w:rPr>
          <w:i/>
          <w:iCs/>
        </w:rPr>
        <w:t>(the space of infinitesimal re-descriptions). The harm charges are:</w:t>
      </w:r>
    </w:p>
    <w:p w14:paraId="4BBBDCDD" w14:textId="77777777" w:rsidR="00A8654C" w:rsidRDefault="00000000">
      <w:pPr>
        <w:pStyle w:val="BodyText"/>
      </w:pPr>
      <w:r>
        <w:t>Logical ordering. The identification proceeds as follows. (1) Axiom A4 postulates the existence of exactly one independent continuous conserved quantity, associated with a one-parameter symmetry group G_c. (2) By Proposition 12.1, G_c ≅ U(1). (3) The Noether charge Q associated with G_c is then computed from the Lagrangian via the standard formula. (4) We define harm as this Noether charge Q, and adopt the notation U(1)_H after the identification. The notation U(1)_H is therefore a consequence of the definition, not a premise — the subscript H is assigned to G_c only after step (4), breaking the apparent circularity.</w:t>
      </w:r>
    </w:p>
    <w:p w14:paraId="0114F42A"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bSup>
            <m:sSubSupPr>
              <m:ctrlPr>
                <w:rPr>
                  <w:rFonts w:ascii="Cambria Math" w:hAnsi="Cambria Math"/>
                </w:rPr>
              </m:ctrlPr>
            </m:sSubSupPr>
            <m:e>
              <m:r>
                <w:rPr>
                  <w:rFonts w:ascii="Cambria Math" w:hAnsi="Cambria Math"/>
                </w:rPr>
                <m:t>ξ</m:t>
              </m:r>
            </m:e>
            <m:sub>
              <m:r>
                <w:rPr>
                  <w:rFonts w:ascii="Cambria Math" w:hAnsi="Cambria Math"/>
                </w:rPr>
                <m:t>a</m:t>
              </m:r>
            </m:sub>
            <m:sup>
              <m:r>
                <w:rPr>
                  <w:rFonts w:ascii="Cambria Math" w:hAnsi="Cambria Math"/>
                </w:rPr>
                <m:t>μ</m:t>
              </m:r>
            </m:sup>
          </m:sSub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1BE795A0" w14:textId="77777777" w:rsidR="007E6DB3" w:rsidRDefault="00B46CBA">
      <w:pPr>
        <w:pStyle w:val="FirstParagraph"/>
      </w:pPr>
      <w:r>
        <w:rPr>
          <w:i/>
          <w:iCs/>
        </w:rPr>
        <w:t>The conservation law states:</w:t>
      </w:r>
      <w:r>
        <w:t xml:space="preserve"> </w:t>
      </w:r>
      <m:oMath>
        <m:r>
          <w:rPr>
            <w:rFonts w:ascii="Cambria Math" w:hAnsi="Cambria Math"/>
          </w:rPr>
          <m:t>d</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w:t>
      </w:r>
      <w:r>
        <w:rPr>
          <w:i/>
          <w:iCs/>
        </w:rPr>
        <w:t>for each</w:t>
      </w:r>
      <w:r>
        <w:t xml:space="preserve"> </w:t>
      </w:r>
      <m:oMath>
        <m:r>
          <w:rPr>
            <w:rFonts w:ascii="Cambria Math" w:hAnsi="Cambria Math"/>
          </w:rPr>
          <m:t>a</m:t>
        </m:r>
      </m:oMath>
      <w:r>
        <w:rPr>
          <w:i/>
          <w:iCs/>
        </w:rPr>
        <w:t>, along any extremal path.</w:t>
      </w:r>
    </w:p>
    <w:p w14:paraId="1E63CE9B" w14:textId="77777777" w:rsidR="007E6DB3" w:rsidRDefault="00B46CBA">
      <w:pPr>
        <w:pStyle w:val="BodyText"/>
      </w:pPr>
      <w:r>
        <w:t xml:space="preserve">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xml:space="preserve"> corresponds to an infinitesimal re-scaling of harm magnitude along a specific moral dimension — the continuous deformations generated by U(1)ₕ. (The discrete re-descriptions — relabeling agents, translating languages, permuting perspectives — are handled by D₄ invariance, which produces selection rules rather than Noether charges; see the next subsection.) The conservation law states that the corresponding component of harm is invariant under these continuous re-descriptions.</w:t>
      </w:r>
    </w:p>
    <w:p w14:paraId="75F9C71E" w14:textId="77777777" w:rsidR="00B27D96" w:rsidRPr="005B2EA5" w:rsidRDefault="00000000">
      <w:pPr>
        <w:pStyle w:val="Heading3"/>
        <w:rPr>
          <w:bCs/>
          <w:sz w:val="24"/>
          <w:szCs w:val="24"/>
        </w:rPr>
      </w:pPr>
      <w:bookmarkStart w:id="1153" w:name="_Toc222926149"/>
      <w:bookmarkStart w:id="1154" w:name="_Toc223184967"/>
      <w:r w:rsidRPr="005B2EA5">
        <w:rPr>
          <w:bCs/>
          <w:sz w:val="24"/>
          <w:szCs w:val="24"/>
        </w:rPr>
        <w:t>Continuous vs. Discrete Symmetry</w:t>
      </w:r>
      <w:bookmarkEnd w:id="1153"/>
      <w:bookmarkEnd w:id="1154"/>
    </w:p>
    <w:p w14:paraId="0A58B1F1" w14:textId="77777777" w:rsidR="009A1D70" w:rsidRDefault="00000000">
      <w:r w:rsidRPr="005B2EA5">
        <w:rPr>
          <w:b/>
        </w:rPr>
        <w:t>[Modeling choice.]</w:t>
      </w:r>
      <w:r w:rsidRPr="005B2EA5">
        <w:t xml:space="preserve"> The gauge group G_ethics = D₄ × U(1)_H (§12.3) has both continuous and discrete factors, and they contribute different kinds of invariants. This distinction matters because Noether’s theorem, strictly speaking, applies to continuous symmetries.</w:t>
      </w:r>
    </w:p>
    <w:p w14:paraId="07AF12F1" w14:textId="77777777" w:rsidR="00B27D96" w:rsidRPr="005B2EA5" w:rsidRDefault="005B2EA5">
      <w:r w:rsidRPr="005B2EA5">
        <w:rPr>
          <w:b/>
        </w:rPr>
        <w:t>The continuous factor U(1)_H</w:t>
      </w:r>
      <w:r w:rsidRPr="005B2EA5">
        <w:t xml:space="preserve"> generates a one-parameter family of re-descriptions (the “harm magnitude” rotations). This is a genuine Lie group with a Lie algebra, and Definition 12.2 applies directly: the Noether charge H_a is conserved along extremal paths, yielding the harm conservation law. This is the factor responsible for the quantitative claim that “the amount of harm is invariant under re-description.”</w:t>
      </w:r>
    </w:p>
    <w:p w14:paraId="6276575A" w14:textId="77777777" w:rsidR="009A1D70" w:rsidRDefault="009A1D70" w:rsidP="005B2EA5">
      <w:r w:rsidRPr="005B2EA5">
        <w:rPr>
          <w:noProof/>
        </w:rPr>
        <mc:AlternateContent>
          <mc:Choice Requires="wps">
            <w:drawing>
              <wp:anchor distT="0" distB="0" distL="114300" distR="114300" simplePos="0" relativeHeight="251684864" behindDoc="0" locked="0" layoutInCell="1" allowOverlap="1" wp14:anchorId="331E24B3" wp14:editId="0566E152">
                <wp:simplePos x="0" y="0"/>
                <wp:positionH relativeFrom="column">
                  <wp:posOffset>2394585</wp:posOffset>
                </wp:positionH>
                <wp:positionV relativeFrom="paragraph">
                  <wp:posOffset>4838700</wp:posOffset>
                </wp:positionV>
                <wp:extent cx="3232785" cy="1306195"/>
                <wp:effectExtent l="0" t="0" r="5715" b="8255"/>
                <wp:wrapSquare wrapText="bothSides"/>
                <wp:docPr id="1242203292" name="Text Box 1"/>
                <wp:cNvGraphicFramePr/>
                <a:graphic xmlns:a="http://schemas.openxmlformats.org/drawingml/2006/main">
                  <a:graphicData uri="http://schemas.microsoft.com/office/word/2010/wordprocessingShape">
                    <wps:wsp>
                      <wps:cNvSpPr txBox="1"/>
                      <wps:spPr>
                        <a:xfrm>
                          <a:off x="0" y="0"/>
                          <a:ext cx="3232785" cy="1306195"/>
                        </a:xfrm>
                        <a:prstGeom prst="rect">
                          <a:avLst/>
                        </a:prstGeom>
                        <a:solidFill>
                          <a:prstClr val="white"/>
                        </a:solidFill>
                        <a:ln>
                          <a:noFill/>
                        </a:ln>
                      </wps:spPr>
                      <wps:txbx>
                        <w:txbxContent>
                          <w:p w14:paraId="52C74268" w14:textId="77777777" w:rsidR="009A1D70" w:rsidRPr="005B2EA5" w:rsidRDefault="009A1D70" w:rsidP="009A1D70">
                            <w:pPr>
                              <w:pStyle w:val="Caption"/>
                              <w:jc w:val="center"/>
                              <w:rPr>
                                <w:sz w:val="28"/>
                                <w:szCs w:val="28"/>
                              </w:rPr>
                            </w:pPr>
                            <w:r>
                              <w:t xml:space="preserve">Figure </w:t>
                            </w:r>
                            <w:fldSimple w:instr=" SEQ Figure \* ARABIC ">
                              <w:r>
                                <w:rPr>
                                  <w:noProof/>
                                </w:rPr>
                                <w:t>6</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The D₄ gauge group acting on the Hohfeldian square {O, C, L, N}. Rotation r: O → C → N → L → O (state transitions via semantic gates). Reflection s: O ↔ C, L ↔ N (correlative exchange). The non-abelian property sr ≠ rs captures the order-dependence of moral considerations.</w:t>
                            </w:r>
                          </w:p>
                          <w:p w14:paraId="414B62A7" w14:textId="77777777" w:rsidR="009A1D70" w:rsidRPr="009A7814" w:rsidRDefault="009A1D70" w:rsidP="009A1D7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E24B3" id="_x0000_s1032" type="#_x0000_t202" style="position:absolute;margin-left:188.55pt;margin-top:381pt;width:254.55pt;height:10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" stroked="f">
                <v:textbox inset="0,0,0,0">
                  <w:txbxContent>
                    <w:p w14:paraId="52C74268" w14:textId="77777777" w:rsidR="009A1D70" w:rsidRPr="005B2EA5" w:rsidRDefault="009A1D70" w:rsidP="009A1D70">
                      <w:pPr>
                        <w:pStyle w:val="Caption"/>
                        <w:jc w:val="center"/>
                        <w:rPr>
                          <w:sz w:val="28"/>
                          <w:szCs w:val="28"/>
                        </w:rPr>
                      </w:pPr>
                      <w:r>
                        <w:t xml:space="preserve">Figure </w:t>
                      </w:r>
                      <w:fldSimple w:instr=" SEQ Figure \* ARABIC ">
                        <w:r>
                          <w:rPr>
                            <w:noProof/>
                          </w:rPr>
                          <w:t>6</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The D₄ gauge group acting on the Hohfeldian square {O, C, L, N}. Rotation r: O → C → N → L → O (state transitions via semantic gates). Reflection s: O ↔ C, L ↔ N (correlative exchange). The non-abelian property sr ≠ rs captures the order-dependence of moral considerations.</w:t>
                      </w:r>
                    </w:p>
                    <w:p w14:paraId="414B62A7" w14:textId="77777777" w:rsidR="009A1D70" w:rsidRPr="009A7814" w:rsidRDefault="009A1D70" w:rsidP="009A1D70">
                      <w:pPr>
                        <w:pStyle w:val="Caption"/>
                        <w:rPr>
                          <w:noProof/>
                        </w:rPr>
                      </w:pPr>
                    </w:p>
                  </w:txbxContent>
                </v:textbox>
                <w10:wrap type="square"/>
              </v:shape>
            </w:pict>
          </mc:Fallback>
        </mc:AlternateContent>
      </w:r>
      <w:r w:rsidRPr="005B2EA5">
        <w:rPr>
          <w:noProof/>
        </w:rPr>
        <w:drawing>
          <wp:anchor distT="0" distB="0" distL="114300" distR="114300" simplePos="0" relativeHeight="251683840" behindDoc="0" locked="0" layoutInCell="1" allowOverlap="1" wp14:anchorId="5C394734" wp14:editId="4B9C89E2">
            <wp:simplePos x="0" y="0"/>
            <wp:positionH relativeFrom="margin">
              <wp:align>left</wp:align>
            </wp:positionH>
            <wp:positionV relativeFrom="paragraph">
              <wp:posOffset>181</wp:posOffset>
            </wp:positionV>
            <wp:extent cx="5464175" cy="4843780"/>
            <wp:effectExtent l="0" t="0" r="3175" b="0"/>
            <wp:wrapTopAndBottom/>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4175" cy="4843780"/>
                    </a:xfrm>
                    <a:prstGeom prst="rect">
                      <a:avLst/>
                    </a:prstGeom>
                  </pic:spPr>
                </pic:pic>
              </a:graphicData>
            </a:graphic>
            <wp14:sizeRelH relativeFrom="margin">
              <wp14:pctWidth>0</wp14:pctWidth>
            </wp14:sizeRelH>
            <wp14:sizeRelV relativeFrom="margin">
              <wp14:pctHeight>0</wp14:pctHeight>
            </wp14:sizeRelV>
          </wp:anchor>
        </w:drawing>
      </w:r>
      <w:r w:rsidRPr="005B2EA5">
        <w:rPr>
          <w:b/>
        </w:rPr>
        <w:t>The discrete factor D₄</w:t>
      </w:r>
      <w:r w:rsidRPr="005B2EA5">
        <w:t xml:space="preserve"> acts on the Hohfeldian square {O, C, L, N} via rotations r and reflections s (§8.4). Discrete symmetries do not produce Noether currents in the Lie-algebra sense; instead, they produce selection rules and invariant classifications. </w:t>
      </w:r>
    </w:p>
    <w:p w14:paraId="7102138D" w14:textId="77777777" w:rsidR="00FE4C22" w:rsidRPr="005B2EA5" w:rsidRDefault="00000000" w:rsidP="005B2EA5">
      <w:r w:rsidRPr="005B2EA5">
        <w:t>The D₄ symmetry guarantees that the bond-type classification is stable under perspective shift (s: O ↔ C, L ↔ N) and state rotation (r: O → C → N → L)—but this stability takes the form of discrete invariants (which stratum, which bond type) rather than a continuously conserved charge. The empirical signature is the 100% correlative symmetry rate (§17.3) and the selective path dependence at cross-type boundaries (§10.5).</w:t>
      </w:r>
    </w:p>
    <w:p w14:paraId="77B4EBB9" w14:textId="77777777" w:rsidR="00B27D96" w:rsidRPr="005B2EA5" w:rsidRDefault="005B2EA5">
      <w:r w:rsidRPr="005B2EA5">
        <w:t>In summary: U(1)_H gives conservation laws (Noether); D₄ gives classification invariants (selection rules). Both are consequences of BIP gauge invariance, but they operate at different mathematical levels. The technical appendix to this chapter provides the formal details.</w:t>
      </w:r>
    </w:p>
    <w:p w14:paraId="72C420CC" w14:textId="77777777" w:rsidR="007E6DB3" w:rsidRDefault="00B46CBA">
      <w:pPr>
        <w:pStyle w:val="Heading3"/>
      </w:pPr>
      <w:bookmarkStart w:id="1155" w:name="_Toc222926150"/>
      <w:bookmarkStart w:id="1156" w:name="what-conservation-of-harm-means"/>
      <w:bookmarkStart w:id="1157" w:name="_Toc223184968"/>
      <w:bookmarkEnd w:id="1151"/>
      <w:r>
        <w:t>What Conservation of Harm Means</w:t>
      </w:r>
      <w:bookmarkEnd w:id="1155"/>
      <w:bookmarkEnd w:id="1157"/>
    </w:p>
    <w:p w14:paraId="692B3768" w14:textId="77777777" w:rsidR="007E6DB3" w:rsidRDefault="00B46CBA">
      <w:pPr>
        <w:pStyle w:val="FirstParagraph"/>
      </w:pPr>
      <w:r>
        <w:rPr>
          <w:b/>
          <w:bCs/>
        </w:rPr>
        <w:t>Harm cannot be created by relabeling.</w:t>
      </w:r>
      <w:r>
        <w:t xml:space="preserve"> If an action harms Alice, relabeling Alice as “Patient A”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relabel</m:t>
            </m:r>
          </m:sub>
        </m:sSub>
      </m:oMath>
      <w:r>
        <w:t xml:space="preserve"> is conserved. This is the formal content of the moral intuition that euphemism does not reduce wrongdoing: calling torture “enhanced interrogation” does not diminish the harm.</w:t>
      </w:r>
    </w:p>
    <w:p w14:paraId="39F97004" w14:textId="77777777" w:rsidR="007E6DB3" w:rsidRDefault="00B46CBA">
      <w:pPr>
        <w:pStyle w:val="BodyText"/>
      </w:pPr>
      <w:r>
        <w:rPr>
          <w:b/>
          <w:bCs/>
        </w:rPr>
        <w:t>Harm cannot be destroyed by reframing.</w:t>
      </w:r>
      <w:r>
        <w:t xml:space="preserve"> If an action causes suffering, describing it as “a learning opportunity” or “character building”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reframe</m:t>
            </m:r>
          </m:sub>
        </m:sSub>
      </m:oMath>
      <w:r>
        <w:t xml:space="preserve"> is conserved. The harm persists through all admissible re-descriptions.</w:t>
      </w:r>
    </w:p>
    <w:p w14:paraId="314B1E20" w14:textId="77777777" w:rsidR="007E6DB3" w:rsidRDefault="00B46CBA">
      <w:pPr>
        <w:pStyle w:val="BodyText"/>
      </w:pPr>
      <w:r>
        <w:rPr>
          <w:b/>
          <w:bCs/>
        </w:rPr>
        <w:t>Harm is conserved across translations.</w:t>
      </w:r>
      <w:r>
        <w:t xml:space="preserve"> If a moral situation involves harm when described in English, the same harm exists when described in Mandarin, Arabic, or Sanskrit. The charge </w:t>
      </w:r>
      <m:oMath>
        <m:sSub>
          <m:sSubPr>
            <m:ctrlPr>
              <w:rPr>
                <w:rFonts w:ascii="Cambria Math" w:hAnsi="Cambria Math"/>
              </w:rPr>
            </m:ctrlPr>
          </m:sSubPr>
          <m:e>
            <m:r>
              <m:rPr>
                <m:scr m:val="script"/>
                <m:sty m:val="p"/>
              </m:rPr>
              <w:rPr>
                <w:rFonts w:ascii="Cambria Math" w:hAnsi="Cambria Math"/>
              </w:rPr>
              <m:t>H</m:t>
            </m:r>
          </m:e>
          <m:sub>
            <m:r>
              <m:rPr>
                <m:nor/>
              </m:rPr>
              <m:t>translate</m:t>
            </m:r>
          </m:sub>
        </m:sSub>
      </m:oMath>
      <w:r>
        <w:t xml:space="preserve"> is conserved across linguistic re-descriptions. This is a strong prediction, testable by cross-lingual experiments — and it is confirmed by the BIP experiments (§12.8).</w:t>
      </w:r>
    </w:p>
    <w:p w14:paraId="29CF6ED8" w14:textId="77777777" w:rsidR="007E6DB3" w:rsidRDefault="00B46CBA">
      <w:pPr>
        <w:pStyle w:val="BodyText"/>
      </w:pPr>
      <w:r>
        <w:rPr>
          <w:b/>
          <w:bCs/>
        </w:rPr>
        <w:t>Harm can be generated.</w:t>
      </w:r>
      <w:r>
        <w:t xml:space="preserve"> Conservation of harm under </w:t>
      </w:r>
      <w:r>
        <w:rPr>
          <w:i/>
          <w:iCs/>
        </w:rPr>
        <w:t>re-description</w:t>
      </w:r>
      <w:r>
        <w:t xml:space="preserve"> does not mean harm cannot be created at all. Wrongdoing generates harm. The conservation law states only that the harm, once generated, cannot be </w:t>
      </w:r>
      <w:r>
        <w:rPr>
          <w:i/>
          <w:iCs/>
        </w:rPr>
        <w:t>erased</w:t>
      </w:r>
      <w:r>
        <w:t xml:space="preserve"> by relabeling, reframing, or redescription. The generation of harm corresponds to a </w:t>
      </w:r>
      <w:r>
        <w:rPr>
          <w:i/>
          <w:iCs/>
        </w:rPr>
        <w:t>source term</w:t>
      </w:r>
      <w:r>
        <w:t xml:space="preserve"> in the conservation equation — a term that is nonzero when the path is not an extremum (when the agent deviates from the morally optimal trajectory).</w:t>
      </w:r>
    </w:p>
    <w:p w14:paraId="15DC174F" w14:textId="77777777" w:rsidR="007E6DB3" w:rsidRDefault="00B46CBA">
      <w:pPr>
        <w:pStyle w:val="BodyText"/>
      </w:pPr>
      <w:r>
        <w:rPr>
          <w:b/>
          <w:bCs/>
        </w:rPr>
        <w:t>Harm can be repaired.</w:t>
      </w:r>
      <w:r>
        <w:t xml:space="preserve"> Restorative action — apology, compensation, reform — can reduce harm. But this is not a violation of the conservation law. Restoration corresponds to a negative source term: it generates “negative harm” (repair) that cancels the positive harm. The conservation law requires only that the </w:t>
      </w:r>
      <w:r>
        <w:rPr>
          <w:i/>
          <w:iCs/>
        </w:rPr>
        <w:t>total</w:t>
      </w:r>
      <w:r>
        <w:t xml:space="preserve"> account (harm generated minus harm repaired) balance across all re-descriptions.</w:t>
      </w:r>
    </w:p>
    <w:p w14:paraId="3776E613" w14:textId="77777777" w:rsidR="007B081B" w:rsidRDefault="007B081B">
      <w:pPr>
        <w:rPr>
          <w:rFonts w:eastAsiaTheme="majorEastAsia" w:cstheme="majorBidi"/>
          <w:color w:val="0F4761" w:themeColor="accent1" w:themeShade="BF"/>
          <w:sz w:val="28"/>
          <w:szCs w:val="28"/>
        </w:rPr>
      </w:pPr>
      <w:bookmarkStart w:id="1158" w:name="_Toc222926151"/>
      <w:bookmarkStart w:id="1159" w:name="the-harm-ledger"/>
      <w:bookmarkEnd w:id="1156"/>
      <w:r>
        <w:br w:type="page"/>
      </w:r>
    </w:p>
    <w:p w14:paraId="67653F77" w14:textId="77777777" w:rsidR="007E6DB3" w:rsidRDefault="00B46CBA">
      <w:pPr>
        <w:pStyle w:val="Heading3"/>
      </w:pPr>
      <w:bookmarkStart w:id="1160" w:name="_Toc223184969"/>
      <w:r>
        <w:t>The Harm Ledger</w:t>
      </w:r>
      <w:bookmarkEnd w:id="1158"/>
      <w:bookmarkEnd w:id="1160"/>
    </w:p>
    <w:p w14:paraId="3240ACE5" w14:textId="77777777" w:rsidR="007E6DB3" w:rsidRDefault="00B46CBA">
      <w:pPr>
        <w:pStyle w:val="FirstParagraph"/>
      </w:pPr>
      <w:r>
        <w:t xml:space="preserve">The conservation law implies that a </w:t>
      </w:r>
      <w:r>
        <w:rPr>
          <w:i/>
          <w:iCs/>
        </w:rPr>
        <w:t>harm ledger</w:t>
      </w:r>
      <w:r>
        <w:t xml:space="preserve"> can be maintained: a running total of harm generated and harm repaired, invariant under all admissible re-descriptions.</w:t>
      </w:r>
    </w:p>
    <w:p w14:paraId="76359FE9" w14:textId="77777777" w:rsidR="007E6DB3" w:rsidRDefault="00B46CBA">
      <w:pPr>
        <w:pStyle w:val="BodyText"/>
      </w:pPr>
      <w:r>
        <w:rPr>
          <w:b/>
          <w:bCs/>
        </w:rPr>
        <w:t>Definition 12.3 (Harm Ledger).</w:t>
      </w:r>
      <w:r>
        <w:t xml:space="preserve"> </w:t>
      </w:r>
      <w:r>
        <w:rPr>
          <w:i/>
          <w:iCs/>
        </w:rPr>
        <w:t>The harm ledger at time</w:t>
      </w:r>
      <w:r>
        <w:t xml:space="preserve"> </w:t>
      </w:r>
      <m:oMath>
        <m:r>
          <w:rPr>
            <w:rFonts w:ascii="Cambria Math" w:hAnsi="Cambria Math"/>
          </w:rPr>
          <m:t>t</m:t>
        </m:r>
      </m:oMath>
      <w:r>
        <w:t xml:space="preserve"> </w:t>
      </w:r>
      <w:r>
        <w:rPr>
          <w:i/>
          <w:iCs/>
        </w:rPr>
        <w:t>along a moral trajectory</w:t>
      </w:r>
      <w:r>
        <w:t xml:space="preserve"> </w:t>
      </w:r>
      <m:oMath>
        <m:r>
          <w:rPr>
            <w:rFonts w:ascii="Cambria Math" w:hAnsi="Cambria Math"/>
          </w:rPr>
          <m:t>γ</m:t>
        </m:r>
      </m:oMath>
      <w:r>
        <w:t xml:space="preserve"> </w:t>
      </w:r>
      <w:r>
        <w:rPr>
          <w:i/>
          <w:iCs/>
        </w:rPr>
        <w:t>is:</w:t>
      </w:r>
    </w:p>
    <w:p w14:paraId="02449BDE" w14:textId="77777777" w:rsidR="007E6DB3" w:rsidRDefault="00B46CBA">
      <w:pPr>
        <w:pStyle w:val="BodyText"/>
      </w:pPr>
      <m:oMathPara>
        <m:oMathParaPr>
          <m:jc m:val="center"/>
        </m:oMathParaP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σ</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ds</m:t>
          </m:r>
        </m:oMath>
      </m:oMathPara>
    </w:p>
    <w:p w14:paraId="1D1C4E9F" w14:textId="77777777" w:rsidR="007E6DB3" w:rsidRDefault="00B46CBA">
      <w:pPr>
        <w:pStyle w:val="FirstParagraph"/>
      </w:pPr>
      <w:r>
        <w:rPr>
          <w:i/>
          <w:iCs/>
        </w:rPr>
        <w:t>where</w:t>
      </w:r>
      <w:r>
        <w:t xml:space="preserve"> </w:t>
      </w:r>
      <m:oMath>
        <m:r>
          <w:rPr>
            <w:rFonts w:ascii="Cambria Math" w:hAnsi="Cambria Math"/>
          </w:rPr>
          <m:t>σ</m:t>
        </m:r>
      </m:oMath>
      <w:r>
        <w:t xml:space="preserve"> </w:t>
      </w:r>
      <w:r>
        <w:rPr>
          <w:i/>
          <w:iCs/>
        </w:rPr>
        <w:t>is the harm source density — the rate at which harm is being generated or repaired. The conservation law guarantees that</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m:t>
        </m:r>
      </m:oMath>
      <w:r>
        <w:t xml:space="preserve"> </w:t>
      </w:r>
      <w:r>
        <w:rPr>
          <w:i/>
          <w:iCs/>
        </w:rPr>
        <w:t>is invariant under admissible re-descriptions of</w:t>
      </w:r>
      <w:r>
        <w:t xml:space="preserve"> </w:t>
      </w:r>
      <m:oMath>
        <m:r>
          <w:rPr>
            <w:rFonts w:ascii="Cambria Math" w:hAnsi="Cambria Math"/>
          </w:rPr>
          <m:t>γ</m:t>
        </m:r>
      </m:oMath>
      <w:r>
        <w:rPr>
          <w:i/>
          <w:iCs/>
        </w:rPr>
        <w:t>.</w:t>
      </w:r>
    </w:p>
    <w:p w14:paraId="6200DB5D" w14:textId="77777777" w:rsidR="007E6DB3" w:rsidRDefault="00B46CBA">
      <w:pPr>
        <w:pStyle w:val="BodyText"/>
      </w:pPr>
      <w:r>
        <w:t>The harm ledger is the ethical analogue of the energy balance in thermodynamics: energy can be converted between forms (kinetic, potential, thermal) but the total is conserved. Harm can be generated, repaired, or redistributed, but the total — measured invariantly — is conserved across representations.</w:t>
      </w:r>
    </w:p>
    <w:p w14:paraId="55EC7911" w14:textId="77777777" w:rsidR="007E6DB3" w:rsidRDefault="00B46CBA">
      <w:pPr>
        <w:pStyle w:val="Heading2"/>
      </w:pPr>
      <w:bookmarkStart w:id="1161" w:name="_Toc222926152"/>
      <w:bookmarkStart w:id="1162" w:name="four-consequences-of-harm-conservation"/>
      <w:bookmarkStart w:id="1163" w:name="_Toc223184970"/>
      <w:bookmarkEnd w:id="1148"/>
      <w:bookmarkEnd w:id="1159"/>
      <w:r>
        <w:rPr>
          <w:rFonts w:ascii="Garamond" w:hAnsi="Garamond"/>
        </w:rPr>
        <w:t>12.7 Four Consequences of Harm Conservation</w:t>
      </w:r>
      <w:bookmarkEnd w:id="1161"/>
      <w:bookmarkEnd w:id="1163"/>
    </w:p>
    <w:p w14:paraId="6BED6BCC" w14:textId="77777777" w:rsidR="007E6DB3" w:rsidRDefault="00B46CBA">
      <w:pPr>
        <w:pStyle w:val="Heading3"/>
      </w:pPr>
      <w:bookmarkStart w:id="1164" w:name="_Toc222926153"/>
      <w:bookmarkStart w:id="1165" w:name="X7f55f0db8f562b13466499e91a3fc632359fe57"/>
      <w:bookmarkStart w:id="1166" w:name="_Toc223184971"/>
      <w:r>
        <w:t>Consequence 1: Euphemism Does Not Reduce Harm</w:t>
      </w:r>
      <w:bookmarkEnd w:id="1164"/>
      <w:bookmarkEnd w:id="1166"/>
    </w:p>
    <w:p w14:paraId="0E4D5D29" w14:textId="77777777" w:rsidR="007E6DB3" w:rsidRDefault="00B46CBA">
      <w:pPr>
        <w:pStyle w:val="FirstParagraph"/>
      </w:pPr>
      <w:r>
        <w:t>A direct application: if an institution causes harm (say, by implementing a discriminatory policy), no amount of euphemistic re-description can reduce the harm. Calling it “merit-based selection” when it is actually discrimination does not change the Noether charge. The harm is a gauge-invariant quantity — it is the same in all admissible descriptions.</w:t>
      </w:r>
    </w:p>
    <w:p w14:paraId="48FB9EAC" w14:textId="77777777" w:rsidR="007E6DB3" w:rsidRDefault="00B46CBA">
      <w:pPr>
        <w:pStyle w:val="BodyText"/>
      </w:pPr>
      <w:r>
        <w:rPr>
          <w:b/>
          <w:bCs/>
        </w:rPr>
        <w:t>Formal statement.</w:t>
      </w:r>
      <w:r>
        <w:t xml:space="preserve"> Let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be two descriptions of the same policy, with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 euphemistic re-description of </w:t>
      </w:r>
      <m:oMath>
        <m:r>
          <w:rPr>
            <w:rFonts w:ascii="Cambria Math" w:hAnsi="Cambria Math"/>
          </w:rPr>
          <m:t>d</m:t>
        </m:r>
      </m:oMath>
      <w:r>
        <w:t xml:space="preserve">. The BIP requires </w:t>
      </w:r>
      <m:oMath>
        <m:r>
          <m:rPr>
            <m:scr m:val="script"/>
            <m:sty m:val="p"/>
          </m:rPr>
          <w:rPr>
            <w:rFonts w:ascii="Cambria Math" w:hAnsi="Cambria Math"/>
          </w:rPr>
          <m:t>H(</m:t>
        </m:r>
        <m:r>
          <w:rPr>
            <w:rFonts w:ascii="Cambria Math" w:hAnsi="Cambria Math"/>
          </w:rPr>
          <m:t>d</m:t>
        </m:r>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If </w:t>
      </w:r>
      <m:oMath>
        <m:r>
          <m:rPr>
            <m:scr m:val="script"/>
            <m:sty m:val="p"/>
          </m:rPr>
          <w:rPr>
            <w:rFonts w:ascii="Cambria Math" w:hAnsi="Cambria Math"/>
          </w:rPr>
          <m:t>H(</m:t>
        </m:r>
        <m:r>
          <w:rPr>
            <w:rFonts w:ascii="Cambria Math" w:hAnsi="Cambria Math"/>
          </w:rPr>
          <m:t>d</m:t>
        </m:r>
        <m:r>
          <m:rPr>
            <m:sty m:val="p"/>
          </m:rPr>
          <w:rPr>
            <w:rFonts w:ascii="Cambria Math" w:hAnsi="Cambria Math"/>
          </w:rPr>
          <m:t>)&gt;</m:t>
        </m:r>
        <m:r>
          <w:rPr>
            <w:rFonts w:ascii="Cambria Math" w:hAnsi="Cambria Math"/>
          </w:rPr>
          <m:t>0</m:t>
        </m:r>
      </m:oMath>
      <w:r>
        <w:t xml:space="preserve"> (the policy causes harm), then </w:t>
      </w:r>
      <m:oMath>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t xml:space="preserve"> (the euphemistically described policy causes exactly the same harm).</w:t>
      </w:r>
    </w:p>
    <w:p w14:paraId="78030FD6" w14:textId="77777777" w:rsidR="007E6DB3" w:rsidRDefault="00B46CBA">
      <w:pPr>
        <w:pStyle w:val="BodyText"/>
      </w:pPr>
      <w:r>
        <w:t xml:space="preserve">This may seem obvious, but it has teeth. AI systems that are trained on textual descriptions of actions can exhibit </w:t>
      </w:r>
      <w:r>
        <w:rPr>
          <w:i/>
          <w:iCs/>
        </w:rPr>
        <w:t>label sensitivity</w:t>
      </w:r>
      <w:r>
        <w:t xml:space="preserve"> — changing the description of an action changes the system’s evaluation. This is a BIP violation, detectable by testing the system’s responses under admissible re-descriptions. The conservation of harm provides a </w:t>
      </w:r>
      <w:r>
        <w:rPr>
          <w:i/>
          <w:iCs/>
        </w:rPr>
        <w:t>quantitative</w:t>
      </w:r>
      <w:r>
        <w:t xml:space="preserve"> criterion for this violation: the Noether charge should be invariant under relabeling.</w:t>
      </w:r>
    </w:p>
    <w:p w14:paraId="28837F67" w14:textId="77777777" w:rsidR="007E6DB3" w:rsidRDefault="00B46CBA">
      <w:pPr>
        <w:pStyle w:val="Heading3"/>
      </w:pPr>
      <w:bookmarkStart w:id="1167" w:name="_Toc222926154"/>
      <w:bookmarkStart w:id="1168" w:name="X49b50999cf686865845e70f7fbd0a9190bf002e"/>
      <w:bookmarkStart w:id="1169" w:name="_Toc223184972"/>
      <w:bookmarkEnd w:id="1165"/>
      <w:r>
        <w:t>Consequence 2: Harm Is Auditable Across Representations</w:t>
      </w:r>
      <w:bookmarkEnd w:id="1167"/>
      <w:bookmarkEnd w:id="1169"/>
    </w:p>
    <w:p w14:paraId="57BB533B" w14:textId="77777777" w:rsidR="007E6DB3" w:rsidRDefault="00B46CBA">
      <w:pPr>
        <w:pStyle w:val="FirstParagraph"/>
      </w:pPr>
      <w:r>
        <w:t xml:space="preserve">Because the harm charge is gauge-invariant, it provides a representation-independent measure of moral impact. Two auditors using different frameworks (different coordinate systems on </w:t>
      </w:r>
      <m:oMath>
        <m:r>
          <m:rPr>
            <m:scr m:val="script"/>
            <m:sty m:val="p"/>
          </m:rPr>
          <w:rPr>
            <w:rFonts w:ascii="Cambria Math" w:hAnsi="Cambria Math"/>
          </w:rPr>
          <m:t>M</m:t>
        </m:r>
      </m:oMath>
      <w:r>
        <w:t>) must agree on the harm charge, even if they disagree on the components of the obligation vectors, the interest covectors, or the metric.</w:t>
      </w:r>
    </w:p>
    <w:p w14:paraId="4874DCD8" w14:textId="77777777" w:rsidR="007E6DB3" w:rsidRDefault="00B46CBA">
      <w:pPr>
        <w:pStyle w:val="BodyText"/>
      </w:pPr>
      <w:r>
        <w:rPr>
          <w:b/>
          <w:bCs/>
        </w:rPr>
        <w:t>Formal statement.</w:t>
      </w:r>
      <w:r>
        <w:t xml:space="preserve"> Let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and </w:t>
      </w:r>
      <m:oMath>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oMath>
      <w:r>
        <w:t xml:space="preserve"> be two representations of the same moral situation in different coordinate systems. The Noether charges satisfy:</w:t>
      </w:r>
    </w:p>
    <w:p w14:paraId="46491F36"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acc>
            <m:accPr>
              <m:chr m:val="̃"/>
              <m:ctrlPr>
                <w:rPr>
                  <w:rFonts w:ascii="Cambria Math" w:hAnsi="Cambria Math"/>
                </w:rPr>
              </m:ctrlPr>
            </m:accPr>
            <m:e>
              <m:r>
                <m:rPr>
                  <m:scr m:val="script"/>
                  <m:sty m:val="p"/>
                </m:rPr>
                <w:rPr>
                  <w:rFonts w:ascii="Cambria Math" w:hAnsi="Cambria Math"/>
                </w:rPr>
                <m:t>H</m:t>
              </m:r>
            </m:e>
          </m:acc>
        </m:oMath>
      </m:oMathPara>
    </w:p>
    <w:p w14:paraId="7E3F4529" w14:textId="77777777" w:rsidR="007E6DB3" w:rsidRDefault="00B46CBA">
      <w:pPr>
        <w:pStyle w:val="FirstParagraph"/>
      </w:pPr>
      <w:r>
        <w:t xml:space="preserve">The charges agree because both are scalars (gauge-invariant by construction). This provides a </w:t>
      </w:r>
      <w:r>
        <w:rPr>
          <w:i/>
          <w:iCs/>
        </w:rPr>
        <w:t>cross-system audit criterion</w:t>
      </w:r>
      <w:r>
        <w:t>: if two moral evaluation systems disagree on the harm charge for the same situation, at least one has a BIP violation.</w:t>
      </w:r>
    </w:p>
    <w:p w14:paraId="5C4D4156" w14:textId="77777777" w:rsidR="007E6DB3" w:rsidRDefault="00B46CBA">
      <w:pPr>
        <w:pStyle w:val="Heading3"/>
      </w:pPr>
      <w:bookmarkStart w:id="1170" w:name="_Toc222926155"/>
      <w:bookmarkStart w:id="1171" w:name="X40afef9a4a3bd1c296542fab0dc5fadecf10f8c"/>
      <w:bookmarkStart w:id="1172" w:name="_Toc223184973"/>
      <w:bookmarkEnd w:id="1168"/>
      <w:r>
        <w:t>Consequence 3: Re-Description Cannot Redistribute Harm Among Dimensions</w:t>
      </w:r>
      <w:bookmarkEnd w:id="1170"/>
      <w:bookmarkEnd w:id="1172"/>
    </w:p>
    <w:p w14:paraId="1AD05B6F" w14:textId="77777777" w:rsidR="007E6DB3" w:rsidRDefault="00B46CBA">
      <w:pPr>
        <w:pStyle w:val="FirstParagraph"/>
      </w:pPr>
      <w:r>
        <w:t xml:space="preserve">A subtler consequence: the conservation law applies to each component of harm separately (one charge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oMath>
      <w:r>
        <w:t xml:space="preserve"> for 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This means that re-description cannot move harm from one moral dimension to another.</w:t>
      </w:r>
    </w:p>
    <w:p w14:paraId="465066F9" w14:textId="77777777" w:rsidR="007E6DB3" w:rsidRDefault="00B46CBA">
      <w:pPr>
        <w:pStyle w:val="BodyText"/>
      </w:pPr>
      <w:r>
        <w:rPr>
          <w:b/>
          <w:bCs/>
        </w:rPr>
        <w:t>Example.</w:t>
      </w:r>
      <w:r>
        <w:t xml:space="preserve"> An action that causes welfare harm (</w:t>
      </w:r>
      <m:oMath>
        <m:r>
          <m:rPr>
            <m:scr m:val="script"/>
            <m:sty m:val="p"/>
          </m:rPr>
          <w:rPr>
            <w:rFonts w:ascii="Cambria Math" w:hAnsi="Cambria Math"/>
          </w:rPr>
          <m:t>H</m:t>
        </m:r>
      </m:oMath>
      <w:r>
        <w:t xml:space="preserve"> on Dimension 1 is positive) cannot be re-described in a way that converts the harm into a justice deficit (</w:t>
      </w:r>
      <m:oMath>
        <m:r>
          <m:rPr>
            <m:scr m:val="script"/>
            <m:sty m:val="p"/>
          </m:rPr>
          <w:rPr>
            <w:rFonts w:ascii="Cambria Math" w:hAnsi="Cambria Math"/>
          </w:rPr>
          <m:t>H</m:t>
        </m:r>
      </m:oMath>
      <w:r>
        <w:t xml:space="preserve"> on Dimension 3) while reducing the welfare harm. Each dimensional component of harm is separately conserved under the corresponding re-description generator.</w:t>
      </w:r>
    </w:p>
    <w:p w14:paraId="158B3A66" w14:textId="77777777" w:rsidR="007E6DB3" w:rsidRDefault="00B46CBA">
      <w:pPr>
        <w:pStyle w:val="BodyText"/>
      </w:pPr>
      <w:r>
        <w:t xml:space="preserve">This constrains a common rhetorical strategy: claiming that an action that harms individuals is justified because it promotes systemic justice (or vice versa). The conservation law does not prohibit </w:t>
      </w:r>
      <w:r>
        <w:rPr>
          <w:i/>
          <w:iCs/>
        </w:rPr>
        <w:t>generating</w:t>
      </w:r>
      <w:r>
        <w:t xml:space="preserve"> justice gains that outweigh welfare harms (that is a question of metric and contraction, not of conservation). It prohibits </w:t>
      </w:r>
      <w:r>
        <w:rPr>
          <w:i/>
          <w:iCs/>
        </w:rPr>
        <w:t>re-describing</w:t>
      </w:r>
      <w:r>
        <w:t xml:space="preserve"> welfare harm as justice gain — pretending that the harm on one dimension is really a benefit on another, through mere re-description rather than through actual compensatory action.</w:t>
      </w:r>
    </w:p>
    <w:p w14:paraId="194C09AA" w14:textId="77777777" w:rsidR="007E6DB3" w:rsidRDefault="00B46CBA">
      <w:pPr>
        <w:pStyle w:val="Heading3"/>
      </w:pPr>
      <w:bookmarkStart w:id="1173" w:name="_Toc222926156"/>
      <w:bookmarkStart w:id="1174" w:name="consequence-4-moral-debt-persists"/>
      <w:bookmarkStart w:id="1175" w:name="_Toc223184974"/>
      <w:bookmarkEnd w:id="1171"/>
      <w:r>
        <w:t>Consequence 4: Moral Debt Persists</w:t>
      </w:r>
      <w:bookmarkEnd w:id="1173"/>
      <w:bookmarkEnd w:id="1175"/>
    </w:p>
    <w:p w14:paraId="151B717D" w14:textId="77777777" w:rsidR="007E6DB3" w:rsidRDefault="00B46CBA">
      <w:pPr>
        <w:pStyle w:val="FirstParagraph"/>
      </w:pPr>
      <w:r>
        <w:t xml:space="preserve">If harm is conserved, then unrepaired harm persists as </w:t>
      </w:r>
      <w:r>
        <w:rPr>
          <w:i/>
          <w:iCs/>
        </w:rPr>
        <w:t>moral debt</w:t>
      </w:r>
      <w:r>
        <w:t xml:space="preserve"> — an outstanding balance on the harm ledger that does not decay with time or re-description.</w:t>
      </w:r>
    </w:p>
    <w:p w14:paraId="58DD7AC3" w14:textId="77777777" w:rsidR="007E6DB3" w:rsidRDefault="00B46CBA">
      <w:pPr>
        <w:pStyle w:val="BodyText"/>
      </w:pPr>
      <w:r>
        <w:rPr>
          <w:b/>
          <w:bCs/>
        </w:rPr>
        <w:t>Formal statement.</w:t>
      </w:r>
      <w:r>
        <w:t xml:space="preserve"> If </w:t>
      </w:r>
      <m:oMath>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(harm has been generated) and no restorative action occurs (</w:t>
      </w: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for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then </w:t>
      </w: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for all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The harm does not dissipate. It does not diminish. It does not “heal with time” (in the absence of restorative action).</w:t>
      </w:r>
    </w:p>
    <w:p w14:paraId="43BB6714" w14:textId="77777777" w:rsidR="007E6DB3" w:rsidRDefault="00B46CBA">
      <w:pPr>
        <w:pStyle w:val="BodyText"/>
      </w:pPr>
      <w:r>
        <w:t xml:space="preserve">This is a strong claim with implications for historical injustice. If a society committed systematic harm in the past (slavery, genocide, colonial exploitation), and no adequate restorative action has been taken, the harm charge persists. It is not reduced by the passage of time, the deaths of the original perpetrators, or the inability of the original victims to press claims. The conservation law does not prescribe </w:t>
      </w:r>
      <w:r>
        <w:rPr>
          <w:i/>
          <w:iCs/>
        </w:rPr>
        <w:t>how</w:t>
      </w:r>
      <w:r>
        <w:t xml:space="preserve"> the debt should be repaid (that is a governance question, Chapter 9), but it insists that the debt </w:t>
      </w:r>
      <w:r>
        <w:rPr>
          <w:i/>
          <w:iCs/>
        </w:rPr>
        <w:t>exists</w:t>
      </w:r>
      <w:r>
        <w:t xml:space="preserve"> and has a definite, gauge-invariant magnitude.</w:t>
      </w:r>
    </w:p>
    <w:p w14:paraId="076E34C0" w14:textId="77777777" w:rsidR="007E6DB3" w:rsidRDefault="00B46CBA">
      <w:pPr>
        <w:pStyle w:val="Heading2"/>
      </w:pPr>
      <w:bookmarkStart w:id="1176" w:name="_Toc222926157"/>
      <w:bookmarkStart w:id="1177" w:name="X23dc25854d662ba4390808b9d5d21b4dba3e3d1"/>
      <w:bookmarkStart w:id="1178" w:name="_Toc223184975"/>
      <w:bookmarkEnd w:id="1162"/>
      <w:bookmarkEnd w:id="1174"/>
      <w:r>
        <w:rPr>
          <w:rFonts w:ascii="Garamond" w:hAnsi="Garamond"/>
        </w:rPr>
        <w:t>12.8 Empirical Evidence: Cross-Lingual Invariance</w:t>
      </w:r>
      <w:bookmarkEnd w:id="1176"/>
      <w:bookmarkEnd w:id="1178"/>
    </w:p>
    <w:p w14:paraId="29EA4BFE" w14:textId="77777777" w:rsidR="007E6DB3" w:rsidRDefault="00B46CBA">
      <w:pPr>
        <w:pStyle w:val="Heading3"/>
      </w:pPr>
      <w:bookmarkStart w:id="1179" w:name="_Toc222926158"/>
      <w:bookmarkStart w:id="1180" w:name="the-prediction"/>
      <w:bookmarkStart w:id="1181" w:name="_Toc223184976"/>
      <w:r>
        <w:t>The Prediction</w:t>
      </w:r>
      <w:bookmarkEnd w:id="1179"/>
      <w:bookmarkEnd w:id="1181"/>
    </w:p>
    <w:p w14:paraId="1C72297D" w14:textId="77777777" w:rsidR="007E6DB3" w:rsidRDefault="00B46CBA">
      <w:pPr>
        <w:pStyle w:val="FirstParagraph"/>
      </w:pPr>
      <w:r>
        <w:t xml:space="preserve">The conservation of harm makes a specific empirical prediction: the harm content of a moral situation should be </w:t>
      </w:r>
      <w:r>
        <w:rPr>
          <w:i/>
          <w:iCs/>
        </w:rPr>
        <w:t>invariant under linguistic translation</w:t>
      </w:r>
      <w:r>
        <w:t>. If a situation causes harm when described in English, it should cause the same harm when described in Arabic, Sanskrit, or Classical Chinese.</w:t>
      </w:r>
    </w:p>
    <w:p w14:paraId="62AE6E8F" w14:textId="77777777" w:rsidR="007E6DB3" w:rsidRDefault="00B46CBA">
      <w:pPr>
        <w:pStyle w:val="BodyText"/>
      </w:pPr>
      <w:r>
        <w:t xml:space="preserve">More precisely: the </w:t>
      </w:r>
      <w:r>
        <w:rPr>
          <w:i/>
          <w:iCs/>
        </w:rPr>
        <w:t>deontic structure</w:t>
      </w:r>
      <w:r>
        <w:t xml:space="preserve"> of a moral situation — the pattern of obligations, liberties, claims, and no-claims — should be language-invariant. This is because the deontic structure is a gauge-</w:t>
      </w:r>
      <w:r>
        <w:t xml:space="preserve">invariant quantity (it is defined by the point in </w:t>
      </w:r>
      <m:oMath>
        <m:r>
          <m:rPr>
            <m:scr m:val="script"/>
            <m:sty m:val="p"/>
          </m:rPr>
          <w:rPr>
            <w:rFonts w:ascii="Cambria Math" w:hAnsi="Cambria Math"/>
          </w:rPr>
          <m:t>M</m:t>
        </m:r>
      </m:oMath>
      <w:r>
        <w:t>, not by the description), and the conservation law requires it to be stable under the gauge transformation of linguistic translation.</w:t>
      </w:r>
    </w:p>
    <w:p w14:paraId="58D44F18" w14:textId="77777777" w:rsidR="007E6DB3" w:rsidRDefault="00B46CBA">
      <w:pPr>
        <w:pStyle w:val="Heading3"/>
      </w:pPr>
      <w:bookmarkStart w:id="1182" w:name="_Toc222926159"/>
      <w:bookmarkStart w:id="1183" w:name="the-evidence"/>
      <w:bookmarkStart w:id="1184" w:name="_Toc223184977"/>
      <w:bookmarkEnd w:id="1180"/>
      <w:r>
        <w:t>The Evidence</w:t>
      </w:r>
      <w:bookmarkEnd w:id="1182"/>
      <w:bookmarkEnd w:id="1184"/>
    </w:p>
    <w:p w14:paraId="63EB422E" w14:textId="77777777" w:rsidR="007E6DB3" w:rsidRDefault="00B46CBA">
      <w:pPr>
        <w:pStyle w:val="FirstParagraph"/>
      </w:pPr>
      <w:r>
        <w:t>The BIP experiments (Chapter 17) test this prediction directly. Across 109,294 passages in 11 languages — English, Sanskrit, Pali, Hebrew, Arabic, French, Classical Chinese, Spanish, Greek, Aramaic, and Latin — the experiments measure whether deontic structure transfers across languages.</w:t>
      </w:r>
    </w:p>
    <w:p w14:paraId="5356BF38" w14:textId="77777777" w:rsidR="007E6DB3" w:rsidRDefault="00B46CBA">
      <w:pPr>
        <w:pStyle w:val="BodyText"/>
      </w:pPr>
      <w:r>
        <w:rPr>
          <w:b/>
          <w:bCs/>
        </w:rPr>
        <w:t>Key finding:</w:t>
      </w:r>
      <w:r>
        <w:t xml:space="preserve"> The obligation/permission axis transfers at </w:t>
      </w:r>
      <w:r>
        <w:rPr>
          <w:i/>
          <w:iCs/>
        </w:rPr>
        <w:t>100% accuracy</w:t>
      </w:r>
      <w:r>
        <w:t xml:space="preserve"> across all language pairs tested. When a passage describes an obligation in one language, the same passage describes an obligation in every other language tested. The deontic structure is language-invariant.</w:t>
      </w:r>
    </w:p>
    <w:p w14:paraId="41F29F62" w14:textId="77777777" w:rsidR="007E6DB3" w:rsidRDefault="00B46CBA">
      <w:pPr>
        <w:pStyle w:val="BodyText"/>
      </w:pPr>
      <w:r>
        <w:rPr>
          <w:b/>
          <w:bCs/>
        </w:rPr>
        <w:t>Contrast:</w:t>
      </w:r>
      <w:r>
        <w:t xml:space="preserve"> Specific moral </w:t>
      </w:r>
      <w:r>
        <w:rPr>
          <w:i/>
          <w:iCs/>
        </w:rPr>
        <w:t>content</w:t>
      </w:r>
      <w:r>
        <w:t xml:space="preserve"> — the particular considerations that ground the obligation, the cultural context that makes it salient, the narrative framing — does </w:t>
      </w:r>
      <w:r>
        <w:rPr>
          <w:i/>
          <w:iCs/>
        </w:rPr>
        <w:t>not</w:t>
      </w:r>
      <w:r>
        <w:t xml:space="preserve"> transfer reliably. Cross-cultural moral content transfer achieves at-chance or below-chance performance (Bond F1: 0.06–0.14 for most language pairs).</w:t>
      </w:r>
    </w:p>
    <w:p w14:paraId="13D95CDA" w14:textId="77777777" w:rsidR="007E6DB3" w:rsidRDefault="00B46CBA">
      <w:pPr>
        <w:pStyle w:val="BodyText"/>
      </w:pPr>
      <w:r>
        <w:t xml:space="preserve">This asymmetry is exactly what the conservation law predicts. The </w:t>
      </w:r>
      <w:r>
        <w:rPr>
          <w:i/>
          <w:iCs/>
        </w:rPr>
        <w:t>deontic structure</w:t>
      </w:r>
      <w:r>
        <w:t xml:space="preserve"> (obligation vs. liberty) is a gauge-invariant quantity — it is the “charge” that the conservation law protects. The </w:t>
      </w:r>
      <w:r>
        <w:rPr>
          <w:i/>
          <w:iCs/>
        </w:rPr>
        <w:t>content</w:t>
      </w:r>
      <w:r>
        <w:t xml:space="preserve"> (why the obligation exists, how it is framed, what cultural background makes it salient) is gauge-dependent — it changes with the description. The conservation law protects the former, not the latter.</w:t>
      </w:r>
    </w:p>
    <w:p w14:paraId="14CBE067" w14:textId="77777777" w:rsidR="007E6DB3" w:rsidRDefault="00B46CBA">
      <w:pPr>
        <w:pStyle w:val="Heading3"/>
      </w:pPr>
      <w:bookmarkStart w:id="1185" w:name="_Toc222926160"/>
      <w:bookmarkStart w:id="1186" w:name="X141e4546261fa2dcd4c3c833a54bc260fd32670"/>
      <w:bookmarkStart w:id="1187" w:name="_Toc223184978"/>
      <w:bookmarkEnd w:id="1183"/>
      <w:r>
        <w:t>The Correlative Symmetry as a Conservation Law</w:t>
      </w:r>
      <w:bookmarkEnd w:id="1185"/>
      <w:bookmarkEnd w:id="1187"/>
    </w:p>
    <w:p w14:paraId="6C6C94A6" w14:textId="77777777" w:rsidR="007E6DB3" w:rsidRDefault="00B46CBA">
      <w:pPr>
        <w:pStyle w:val="FirstParagraph"/>
      </w:pPr>
      <w:r>
        <w:t xml:space="preserve">The correlative symmetry of Hohfeldian positions — O ↔ C at 87%, L ↔ N at 82% — can be understood as a </w:t>
      </w:r>
      <w:r>
        <w:rPr>
          <w:i/>
          <w:iCs/>
        </w:rPr>
        <w:t>discrete</w:t>
      </w:r>
      <w:r>
        <w:t xml:space="preserve"> conservation law. When an obligation is assigned to one agent, a claim is simultaneously created for the correlative agent. The “charge” (the Hohfeldian position) is conserved: it cannot be created on one side of the correlative pair without being created on the other.</w:t>
      </w:r>
    </w:p>
    <w:p w14:paraId="1C8F9E37" w14:textId="77777777" w:rsidR="007E6DB3" w:rsidRDefault="00B46CBA">
      <w:pPr>
        <w:pStyle w:val="BodyText"/>
      </w:pPr>
      <w:r>
        <w:t xml:space="preserve">The deviation from 100% (13% violation rate for O ↔ C, 18% for L ↔ N) measures the </w:t>
      </w:r>
      <w:r>
        <w:rPr>
          <w:i/>
          <w:iCs/>
        </w:rPr>
        <w:t>anomaly</w:t>
      </w:r>
      <w:r>
        <w:t xml:space="preserve"> — the degree to which the conservation law is broken, analogous to quantum anomalies in gauge theories where a classical symmetry fails to survive quantization. Whether the moral anomaly has a systematic source (perhaps related to power asymmetries or cognitive biases) is an open empirical question.</w:t>
      </w:r>
    </w:p>
    <w:p w14:paraId="4CB56BD6" w14:textId="77777777" w:rsidR="007E6DB3" w:rsidRDefault="00B46CBA">
      <w:pPr>
        <w:pStyle w:val="Heading2"/>
      </w:pPr>
      <w:bookmarkStart w:id="1188" w:name="_Toc222926161"/>
      <w:bookmarkStart w:id="1189" w:name="harm-conservation-and-ai-alignment"/>
      <w:bookmarkStart w:id="1190" w:name="_Toc223184979"/>
      <w:bookmarkEnd w:id="1177"/>
      <w:bookmarkEnd w:id="1186"/>
      <w:r>
        <w:rPr>
          <w:rFonts w:ascii="Garamond" w:hAnsi="Garamond"/>
        </w:rPr>
        <w:t>12.9 Harm Conservation and AI Alignment</w:t>
      </w:r>
      <w:bookmarkEnd w:id="1188"/>
      <w:bookmarkEnd w:id="1190"/>
    </w:p>
    <w:p w14:paraId="66F6D1FF" w14:textId="77777777" w:rsidR="007E6DB3" w:rsidRDefault="00B46CBA">
      <w:pPr>
        <w:pStyle w:val="Heading3"/>
      </w:pPr>
      <w:bookmarkStart w:id="1191" w:name="_Toc222926162"/>
      <w:bookmarkStart w:id="1192" w:name="X8f983d3c2f5a5d9f9120670a5b9492c808eae74"/>
      <w:bookmarkStart w:id="1193" w:name="_Toc223184980"/>
      <w:r>
        <w:t>Invariance Testing as Alignment Verification</w:t>
      </w:r>
      <w:bookmarkEnd w:id="1191"/>
      <w:bookmarkEnd w:id="1193"/>
    </w:p>
    <w:p w14:paraId="25E31B00" w14:textId="77777777" w:rsidR="007E6DB3" w:rsidRDefault="00B46CBA">
      <w:pPr>
        <w:pStyle w:val="FirstParagraph"/>
      </w:pPr>
      <w:r>
        <w:t>The conservation of harm provides a concrete, testable criterion for AI alignment: an AI system that satisfies the BIP should produce harm evaluations that are invariant under admissible re-descriptions.</w:t>
      </w:r>
    </w:p>
    <w:p w14:paraId="148F900A" w14:textId="77777777" w:rsidR="007E6DB3" w:rsidRDefault="00B46CBA">
      <w:pPr>
        <w:pStyle w:val="BodyText"/>
      </w:pPr>
      <w:r>
        <w:rPr>
          <w:b/>
          <w:bCs/>
        </w:rPr>
        <w:t>Test protocol.</w:t>
      </w:r>
      <w:r>
        <w:t xml:space="preserve"> Given a moral situation </w:t>
      </w:r>
      <m:oMath>
        <m:r>
          <w:rPr>
            <w:rFonts w:ascii="Cambria Math" w:hAnsi="Cambria Math"/>
          </w:rPr>
          <m:t>p</m:t>
        </m:r>
      </m:oMath>
      <w:r>
        <w:t>:</w:t>
      </w:r>
    </w:p>
    <w:p w14:paraId="62959C95" w14:textId="77777777" w:rsidR="007E6DB3" w:rsidRDefault="00B46CBA">
      <w:pPr>
        <w:numPr>
          <w:ilvl w:val="0"/>
          <w:numId w:val="88"/>
        </w:numPr>
      </w:pPr>
      <w:r>
        <w:t xml:space="preserve">Generate </w:t>
      </w:r>
      <m:oMath>
        <m:r>
          <w:rPr>
            <w:rFonts w:ascii="Cambria Math" w:hAnsi="Cambria Math"/>
          </w:rPr>
          <m:t>k</m:t>
        </m:r>
      </m:oMath>
      <w:r>
        <w:t xml:space="preserve"> admissible re-descriptions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oMath>
      <w:r>
        <w:t xml:space="preserve"> of </w:t>
      </w:r>
      <m:oMath>
        <m:r>
          <w:rPr>
            <w:rFonts w:ascii="Cambria Math" w:hAnsi="Cambria Math"/>
          </w:rPr>
          <m:t>p</m:t>
        </m:r>
      </m:oMath>
      <w:r>
        <w:t xml:space="preserve"> (different labelings, framings, translations).</w:t>
      </w:r>
    </w:p>
    <w:p w14:paraId="20A4EEE0" w14:textId="77777777" w:rsidR="007E6DB3" w:rsidRDefault="00B46CBA">
      <w:pPr>
        <w:numPr>
          <w:ilvl w:val="0"/>
          <w:numId w:val="88"/>
        </w:numPr>
      </w:pPr>
      <w:r>
        <w:t xml:space="preserve">Evaluate the AI system’s harm assessment </w:t>
      </w:r>
      <m:oMath>
        <m:r>
          <m:rPr>
            <m:scr m:val="script"/>
            <m:sty m:val="p"/>
          </m:rP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w:r>
        <w:t xml:space="preserve"> for each description.</w:t>
      </w:r>
    </w:p>
    <w:p w14:paraId="726CCCAE" w14:textId="77777777" w:rsidR="007E6DB3" w:rsidRDefault="00B46CBA">
      <w:pPr>
        <w:numPr>
          <w:ilvl w:val="0"/>
          <w:numId w:val="88"/>
        </w:numPr>
      </w:pPr>
      <w:r>
        <w:t xml:space="preserve">Compute the variance </w:t>
      </w:r>
      <m:oMath>
        <m:r>
          <m:rPr>
            <m:nor/>
          </m:rPr>
          <m:t>Var</m:t>
        </m:r>
        <m:r>
          <m:rPr>
            <m:scr m:val="script"/>
            <m:sty m:val="p"/>
          </m:rPr>
          <w:rPr>
            <w:rFonts w:ascii="Cambria Math" w:hAnsi="Cambria Math"/>
          </w:rPr>
          <m:t>(H)</m:t>
        </m:r>
      </m:oMath>
      <w:r>
        <w:t xml:space="preserve"> across descriptions.</w:t>
      </w:r>
    </w:p>
    <w:p w14:paraId="52F53016" w14:textId="77777777" w:rsidR="007E6DB3" w:rsidRDefault="00B46CBA">
      <w:pPr>
        <w:numPr>
          <w:ilvl w:val="0"/>
          <w:numId w:val="88"/>
        </w:numPr>
      </w:pPr>
      <w:r>
        <w:t xml:space="preserve">If </w:t>
      </w:r>
      <m:oMath>
        <m:r>
          <m:rPr>
            <m:nor/>
          </m:rPr>
          <m:t>Var</m:t>
        </m:r>
        <m:r>
          <m:rPr>
            <m:scr m:val="script"/>
            <m:sty m:val="p"/>
          </m:rPr>
          <w:rPr>
            <w:rFonts w:ascii="Cambria Math" w:hAnsi="Cambria Math"/>
          </w:rPr>
          <m:t>(H)&gt;</m:t>
        </m:r>
        <m:r>
          <w:rPr>
            <w:rFonts w:ascii="Cambria Math" w:hAnsi="Cambria Math"/>
          </w:rPr>
          <m:t>ϵ</m:t>
        </m:r>
      </m:oMath>
      <w:r>
        <w:t xml:space="preserve"> (a threshold), the system violates the conservation law and is misaligned.</w:t>
      </w:r>
    </w:p>
    <w:p w14:paraId="2342A605" w14:textId="77777777" w:rsidR="007E6DB3" w:rsidRDefault="00B46CBA">
      <w:pPr>
        <w:pStyle w:val="FirstParagraph"/>
      </w:pPr>
      <w:r>
        <w:t>This is not a theoretical exercise. It is an implementable test suite. The BIP experiments have already demonstrated that deontic structure is language-invariant for the 109K-passage corpus. The same methodology can be applied to AI systems: present the system with the same moral situation in multiple descriptions and check whether its harm assessment is stable.</w:t>
      </w:r>
    </w:p>
    <w:p w14:paraId="4EE7C21E" w14:textId="77777777" w:rsidR="007E6DB3" w:rsidRDefault="00B46CBA">
      <w:pPr>
        <w:pStyle w:val="BodyText"/>
      </w:pPr>
      <w:r>
        <w:rPr>
          <w:b/>
          <w:bCs/>
        </w:rPr>
        <w:t>BIP v10.16 quantitative results (February 2026).</w:t>
      </w:r>
      <w:r>
        <w:t xml:space="preserve"> The updated BIP experiments (§17.10) strengthen this evidence with precise quantitative measures. A LaBSE-based encoder trained with contrastive invariance loss achieves: 80% F1 on cross-lingual deontic classification, 1.2% residual language leakage (near-perfect gauge-fixing), 100% obligation/permission transfer in the model’s representation space (confirming the original finding; see §17.7 for caveats), a structural-to-surface similarity ratio of 11.1</w:t>
      </w:r>
      <m:oMath>
        <m:r>
          <m:rPr>
            <m:sty m:val="p"/>
          </m:rPr>
          <w:rPr>
            <w:rFonts w:ascii="Cambria Math" w:hAnsi="Cambria Math"/>
          </w:rPr>
          <m:t>×</m:t>
        </m:r>
      </m:oMath>
      <w:r>
        <w:t xml:space="preserve"> (structural moral features dominate surface linguistic features by an order of magnitude), and 86% mean cross-lingual similarity. These numbers provide the first quantitative calibration of the conservation law’s empirical strength.</w:t>
      </w:r>
    </w:p>
    <w:p w14:paraId="2C0ECA7F" w14:textId="77777777" w:rsidR="007E6DB3" w:rsidRDefault="00B46CBA">
      <w:pPr>
        <w:pStyle w:val="Heading3"/>
      </w:pPr>
      <w:bookmarkStart w:id="1194" w:name="_Toc222926163"/>
      <w:bookmarkStart w:id="1195" w:name="the-no-escape-connection"/>
      <w:bookmarkStart w:id="1196" w:name="_Toc223184981"/>
      <w:bookmarkEnd w:id="1192"/>
      <w:r>
        <w:t>The No Escape Connection</w:t>
      </w:r>
      <w:bookmarkEnd w:id="1194"/>
      <w:bookmarkEnd w:id="1196"/>
    </w:p>
    <w:p w14:paraId="4E7B3C8F" w14:textId="77777777" w:rsidR="007E6DB3" w:rsidRDefault="00B46CBA">
      <w:pPr>
        <w:pStyle w:val="FirstParagraph"/>
      </w:pPr>
      <w:r>
        <w:t>The conservation of harm connects to the No Escape Theorem (Chapter 18). The theorem proves that under mandatory canonicalization of inputs, grounded evaluation, and complete auditability, an artificial agent cannot change evaluated outcomes through redescription, semantic evasion, or selective deceptive compliance.</w:t>
      </w:r>
    </w:p>
    <w:p w14:paraId="68CF0C4B" w14:textId="77777777" w:rsidR="007E6DB3" w:rsidRDefault="00B46CBA">
      <w:pPr>
        <w:pStyle w:val="BodyText"/>
      </w:pPr>
      <w:r>
        <w:t xml:space="preserve">The conservation of harm is the </w:t>
      </w:r>
      <w:r>
        <w:rPr>
          <w:i/>
          <w:iCs/>
        </w:rPr>
        <w:t>physical</w:t>
      </w:r>
      <w:r>
        <w:t xml:space="preserve"> (or rather, </w:t>
      </w:r>
      <w:r>
        <w:rPr>
          <w:i/>
          <w:iCs/>
        </w:rPr>
        <w:t>moral-geometric</w:t>
      </w:r>
      <w:r>
        <w:t xml:space="preserve">) basis for this result. The No Escape Theorem is a </w:t>
      </w:r>
      <w:r>
        <w:rPr>
          <w:i/>
          <w:iCs/>
        </w:rPr>
        <w:t>structural</w:t>
      </w:r>
      <w:r>
        <w:t xml:space="preserve"> result about a specific class of computational systems. The conservation law is a </w:t>
      </w:r>
      <w:r>
        <w:rPr>
          <w:i/>
          <w:iCs/>
        </w:rPr>
        <w:t>geometric</w:t>
      </w:r>
      <w:r>
        <w:t xml:space="preserve"> result about the moral manifold itself. Together, they provide complementary guarantees: the conservation law says harm </w:t>
      </w:r>
      <w:r>
        <w:rPr>
          <w:i/>
          <w:iCs/>
        </w:rPr>
        <w:t>cannot</w:t>
      </w:r>
      <w:r>
        <w:t xml:space="preserve"> be re-described away in principle; the No Escape Theorem says a properly designed system </w:t>
      </w:r>
      <w:r>
        <w:rPr>
          <w:i/>
          <w:iCs/>
        </w:rPr>
        <w:t>will not</w:t>
      </w:r>
      <w:r>
        <w:t xml:space="preserve"> re-describe it away in practice.</w:t>
      </w:r>
    </w:p>
    <w:p w14:paraId="6A178AFC" w14:textId="77777777" w:rsidR="007E6DB3" w:rsidRDefault="00B46CBA">
      <w:pPr>
        <w:pStyle w:val="Heading2"/>
      </w:pPr>
      <w:bookmarkStart w:id="1197" w:name="_Toc222926164"/>
      <w:bookmarkStart w:id="1198" w:name="limitations-and-caveats"/>
      <w:bookmarkStart w:id="1199" w:name="_Toc223184982"/>
      <w:bookmarkEnd w:id="1189"/>
      <w:bookmarkEnd w:id="1195"/>
      <w:r>
        <w:rPr>
          <w:rFonts w:ascii="Garamond" w:hAnsi="Garamond"/>
        </w:rPr>
        <w:t>12.10 Limitations and Caveats</w:t>
      </w:r>
      <w:bookmarkEnd w:id="1197"/>
      <w:bookmarkEnd w:id="1199"/>
    </w:p>
    <w:p w14:paraId="243BDB69" w14:textId="77777777" w:rsidR="007E6DB3" w:rsidRDefault="00B46CBA">
      <w:pPr>
        <w:pStyle w:val="Heading3"/>
      </w:pPr>
      <w:bookmarkStart w:id="1200" w:name="_Toc222926165"/>
      <w:bookmarkStart w:id="1201" w:name="what-the-conservation-law-does-not-say"/>
      <w:bookmarkStart w:id="1202" w:name="_Toc223184983"/>
      <w:r>
        <w:t>What the Conservation Law Does Not Say</w:t>
      </w:r>
      <w:bookmarkEnd w:id="1200"/>
      <w:bookmarkEnd w:id="1202"/>
    </w:p>
    <w:p w14:paraId="275D1A45" w14:textId="77777777" w:rsidR="007E6DB3" w:rsidRDefault="00B46CBA">
      <w:pPr>
        <w:pStyle w:val="FirstParagraph"/>
      </w:pPr>
      <w:r>
        <w:t xml:space="preserve">The conservation of harm under </w:t>
      </w:r>
      <w:r>
        <w:rPr>
          <w:i/>
          <w:iCs/>
        </w:rPr>
        <w:t>re-description</w:t>
      </w:r>
      <w:r>
        <w:t xml:space="preserve"> does not imply:</w:t>
      </w:r>
    </w:p>
    <w:p w14:paraId="39C59BB7" w14:textId="77777777" w:rsidR="007E6DB3" w:rsidRDefault="00B46CBA">
      <w:pPr>
        <w:pStyle w:val="BodyText"/>
      </w:pPr>
      <w:r>
        <w:rPr>
          <w:b/>
          <w:bCs/>
        </w:rPr>
        <w:t>1. That total harm in the world is constant.</w:t>
      </w:r>
      <w:r>
        <w:t xml:space="preserve"> Harm can be </w:t>
      </w:r>
      <w:r>
        <w:rPr>
          <w:i/>
          <w:iCs/>
        </w:rPr>
        <w:t>generated</w:t>
      </w:r>
      <w:r>
        <w:t xml:space="preserve"> (by wrongdoing) and </w:t>
      </w:r>
      <w:r>
        <w:rPr>
          <w:i/>
          <w:iCs/>
        </w:rPr>
        <w:t>repaired</w:t>
      </w:r>
      <w:r>
        <w:t xml:space="preserve"> (by restorative action). The conservation law constrains only the </w:t>
      </w:r>
      <w:r>
        <w:rPr>
          <w:i/>
          <w:iCs/>
        </w:rPr>
        <w:t>representational</w:t>
      </w:r>
      <w:r>
        <w:t xml:space="preserve"> invariance of harm, not its total quantity. The world can become better or worse; the conservation law says only that re-describing it cannot change the assessment.</w:t>
      </w:r>
    </w:p>
    <w:p w14:paraId="6CF37C5E" w14:textId="77777777" w:rsidR="007E6DB3" w:rsidRDefault="00B46CBA">
      <w:pPr>
        <w:pStyle w:val="BodyText"/>
      </w:pPr>
      <w:r>
        <w:rPr>
          <w:b/>
          <w:bCs/>
        </w:rPr>
        <w:t>2. That all moral quantities are conserved.</w:t>
      </w:r>
      <w:r>
        <w:t xml:space="preserve"> Only those quantities associated with BIP symmetries are conserved. Other moral quantities — the satisfaction function </w:t>
      </w:r>
      <m:oMath>
        <m:r>
          <w:rPr>
            <w:rFonts w:ascii="Cambria Math" w:hAnsi="Cambria Math"/>
          </w:rPr>
          <m:t>S</m:t>
        </m:r>
      </m:oMath>
      <w:r>
        <w:t xml:space="preserve">, the obligation vector </w:t>
      </w:r>
      <m:oMath>
        <m:r>
          <w:rPr>
            <w:rFonts w:ascii="Cambria Math" w:hAnsi="Cambria Math"/>
          </w:rPr>
          <m:t>O</m:t>
        </m:r>
      </m:oMath>
      <w:r>
        <w:t xml:space="preserve">, the </w:t>
      </w:r>
      <w:r>
        <w:t xml:space="preserve">interest covector </w:t>
      </w:r>
      <m:oMath>
        <m:r>
          <w:rPr>
            <w:rFonts w:ascii="Cambria Math" w:hAnsi="Cambria Math"/>
          </w:rPr>
          <m:t>I</m:t>
        </m:r>
      </m:oMath>
      <w:r>
        <w:t xml:space="preserve"> — are not, in general, conserved under all transformations. They transform as tensors, not as scalars. Only the gauge-invariant harm charge is conserved under re-description.</w:t>
      </w:r>
    </w:p>
    <w:p w14:paraId="53F70787" w14:textId="77777777" w:rsidR="007E6DB3" w:rsidRDefault="00B46CBA">
      <w:pPr>
        <w:pStyle w:val="BodyText"/>
      </w:pPr>
      <w:r>
        <w:rPr>
          <w:b/>
          <w:bCs/>
        </w:rPr>
        <w:t>3. That the conservation law resolves moral disputes.</w:t>
      </w:r>
      <w:r>
        <w:t xml:space="preserve"> Two parties who agree on the harm charge may still disagree about the </w:t>
      </w:r>
      <w:r>
        <w:rPr>
          <w:i/>
          <w:iCs/>
        </w:rPr>
        <w:t>metric</w:t>
      </w:r>
      <w:r>
        <w:t xml:space="preserve"> (how to weigh the harm against competing considerations), the </w:t>
      </w:r>
      <w:r>
        <w:rPr>
          <w:i/>
          <w:iCs/>
        </w:rPr>
        <w:t>contraction</w:t>
      </w:r>
      <w:r>
        <w:t xml:space="preserve"> (how to balance harmed and benefited parties), or the </w:t>
      </w:r>
      <w:r>
        <w:rPr>
          <w:i/>
          <w:iCs/>
        </w:rPr>
        <w:t>response</w:t>
      </w:r>
      <w:r>
        <w:t xml:space="preserve"> (how to address the harm). The conservation law constrains the </w:t>
      </w:r>
      <w:r>
        <w:rPr>
          <w:i/>
          <w:iCs/>
        </w:rPr>
        <w:t>accounting</w:t>
      </w:r>
      <w:r>
        <w:t xml:space="preserve"> but not the </w:t>
      </w:r>
      <w:r>
        <w:rPr>
          <w:i/>
          <w:iCs/>
        </w:rPr>
        <w:t>adjudication</w:t>
      </w:r>
      <w:r>
        <w:t>.</w:t>
      </w:r>
    </w:p>
    <w:p w14:paraId="46E896BE" w14:textId="77777777" w:rsidR="007E6DB3" w:rsidRDefault="00B46CBA">
      <w:pPr>
        <w:pStyle w:val="BodyText"/>
      </w:pPr>
      <w:r>
        <w:rPr>
          <w:b/>
          <w:bCs/>
        </w:rPr>
        <w:t>4. That re-description invariance is the only moral symmetry.</w:t>
      </w:r>
      <w:r>
        <w:t xml:space="preserve"> The BIP is one symmetry of the moral Lagrangian; there may be others. Any additional continuous symmetry would generate additional conserved quantities, via Noether’s theorem. Whether the moral Lagrangian has symmetries beyond the BIP — temporal symmetry? permutation symmetry? — is an open question. </w:t>
      </w:r>
      <w:r>
        <w:rPr>
          <w:b/>
          <w:bCs/>
        </w:rPr>
        <w:t>[Speculation/Extension.]</w:t>
      </w:r>
      <w:r>
        <w:t xml:space="preserve"> Each would yield a new conservation law and a new constraint on moral dynamics.</w:t>
      </w:r>
    </w:p>
    <w:p w14:paraId="63EBC28D" w14:textId="77777777" w:rsidR="007E6DB3" w:rsidRDefault="00B46CBA">
      <w:pPr>
        <w:pStyle w:val="Heading3"/>
      </w:pPr>
      <w:bookmarkStart w:id="1203" w:name="_Toc222926166"/>
      <w:bookmarkStart w:id="1204" w:name="the-analogys-limits"/>
      <w:bookmarkStart w:id="1205" w:name="_Toc223184984"/>
      <w:bookmarkEnd w:id="1201"/>
      <w:r>
        <w:t>The Analogy’s Limits</w:t>
      </w:r>
      <w:bookmarkEnd w:id="1203"/>
      <w:bookmarkEnd w:id="1205"/>
    </w:p>
    <w:p w14:paraId="669378A8" w14:textId="77777777" w:rsidR="007E6DB3" w:rsidRDefault="00B46CBA">
      <w:pPr>
        <w:pStyle w:val="FirstParagraph"/>
      </w:pPr>
      <w:r>
        <w:t>The Noether-theorem analogy between physics and ethics is structural, not ontological. In physics, the conserved quantities (energy, momentum, charge) are measurable with physical instruments to arbitrary precision. In ethics, the conserved quantity (harm) is measurable only through moral judgment, institutional assessment, and statistical analysis of moral reasoning data. The precision is lower; the measurement is harder; the noise is greater.</w:t>
      </w:r>
    </w:p>
    <w:p w14:paraId="4288B247" w14:textId="77777777" w:rsidR="007E6DB3" w:rsidRDefault="00B46CBA">
      <w:pPr>
        <w:pStyle w:val="BodyText"/>
      </w:pPr>
      <w:r>
        <w:t xml:space="preserve">But the </w:t>
      </w:r>
      <w:r>
        <w:rPr>
          <w:i/>
          <w:iCs/>
        </w:rPr>
        <w:t>structure</w:t>
      </w:r>
      <w:r>
        <w:t xml:space="preserve"> is the same: a symmetry of the action implies a conserved charge. And the </w:t>
      </w:r>
      <w:r>
        <w:rPr>
          <w:i/>
          <w:iCs/>
        </w:rPr>
        <w:t>consequences</w:t>
      </w:r>
      <w:r>
        <w:t xml:space="preserve"> are the same: the conservation law constrains what is possible (no relabeling trick can eliminate harm) while leaving open what is desirable (the best response to harm remains a matter of moral judgment and governance).</w:t>
      </w:r>
    </w:p>
    <w:p w14:paraId="112C2131" w14:textId="77777777" w:rsidR="00674A7E" w:rsidRDefault="00674A7E">
      <w:pPr>
        <w:rPr>
          <w:rFonts w:eastAsiaTheme="majorEastAsia" w:cstheme="majorBidi"/>
          <w:color w:val="0F4761" w:themeColor="accent1" w:themeShade="BF"/>
          <w:sz w:val="32"/>
          <w:szCs w:val="32"/>
        </w:rPr>
      </w:pPr>
      <w:bookmarkStart w:id="1206" w:name="summary-4"/>
      <w:bookmarkEnd w:id="1198"/>
      <w:bookmarkEnd w:id="1204"/>
    </w:p>
    <w:p w14:paraId="65020EA5" w14:textId="77777777" w:rsidR="007E6DB3" w:rsidRDefault="00B46CBA">
      <w:pPr>
        <w:pStyle w:val="Heading2"/>
      </w:pPr>
      <w:bookmarkStart w:id="1207" w:name="_Toc222926167"/>
      <w:bookmarkStart w:id="1208" w:name="_Toc223184985"/>
      <w:r>
        <w:rPr>
          <w:rFonts w:ascii="Garamond" w:hAnsi="Garamond"/>
        </w:rPr>
        <w:t>12.11 Summary</w:t>
      </w:r>
      <w:bookmarkEnd w:id="1207"/>
      <w:bookmarkEnd w:id="120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05"/>
        <w:gridCol w:w="5545"/>
      </w:tblGrid>
      <w:tr w:rsidR="007E6DB3" w14:paraId="248A7E3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AF8B27A" w14:textId="77777777" w:rsidR="007E6DB3" w:rsidRDefault="00B46CBA">
            <w:r>
              <w:rPr>
                <w:b/>
                <w:bCs/>
              </w:rPr>
              <w:t>Physics</w:t>
            </w:r>
          </w:p>
        </w:tc>
        <w:tc>
          <w:tcPr>
            <w:tcW w:w="0" w:type="auto"/>
          </w:tcPr>
          <w:p w14:paraId="51E3A053" w14:textId="77777777" w:rsidR="007E6DB3" w:rsidRDefault="00B46CBA">
            <w:r>
              <w:rPr>
                <w:b/>
                <w:bCs/>
              </w:rPr>
              <w:t>Moral Geometry</w:t>
            </w:r>
          </w:p>
        </w:tc>
      </w:tr>
      <w:tr w:rsidR="007E6DB3" w14:paraId="6E865461" w14:textId="77777777">
        <w:tc>
          <w:tcPr>
            <w:tcW w:w="0" w:type="auto"/>
          </w:tcPr>
          <w:p w14:paraId="70192406" w14:textId="77777777" w:rsidR="007E6DB3" w:rsidRDefault="00B46CBA">
            <w:pPr>
              <w:pStyle w:val="Compact"/>
            </w:pPr>
            <w:r>
              <w:t xml:space="preserve">Lagrangian </w:t>
            </w:r>
            <m:oMath>
              <m:r>
                <w:rPr>
                  <w:rFonts w:ascii="Cambria Math" w:hAnsi="Cambria Math"/>
                </w:rPr>
                <m:t>L</m:t>
              </m:r>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Pr>
          <w:p w14:paraId="0F87F9C9" w14:textId="77777777" w:rsidR="007E6DB3" w:rsidRDefault="00B46CBA">
            <w:pPr>
              <w:pStyle w:val="Compact"/>
            </w:pPr>
            <w:r>
              <w:t xml:space="preserve">Moral Lagrangian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p>
        </w:tc>
      </w:tr>
      <w:tr w:rsidR="007E6DB3" w14:paraId="7FA07BB2" w14:textId="77777777">
        <w:tc>
          <w:tcPr>
            <w:tcW w:w="0" w:type="auto"/>
          </w:tcPr>
          <w:p w14:paraId="32600E91" w14:textId="77777777" w:rsidR="007E6DB3" w:rsidRDefault="00B46CBA">
            <w:pPr>
              <w:pStyle w:val="Compact"/>
            </w:pPr>
            <w:r>
              <w:t xml:space="preserve">Action </w:t>
            </w:r>
            <m:oMath>
              <m:r>
                <m:rPr>
                  <m:scr m:val="script"/>
                  <m:sty m:val="p"/>
                </m:rPr>
                <w:rPr>
                  <w:rFonts w:ascii="Cambria Math" w:hAnsi="Cambria Math"/>
                </w:rPr>
                <m:t>A=∫</m:t>
              </m:r>
              <m:r>
                <w:rPr>
                  <w:rFonts w:ascii="Cambria Math" w:hAnsi="Cambria Math"/>
                </w:rPr>
                <m:t>L dt</m:t>
              </m:r>
            </m:oMath>
          </w:p>
        </w:tc>
        <w:tc>
          <w:tcPr>
            <w:tcW w:w="0" w:type="auto"/>
          </w:tcPr>
          <w:p w14:paraId="2A1B97EF" w14:textId="77777777" w:rsidR="007E6DB3" w:rsidRDefault="00B46CBA">
            <w:pPr>
              <w:pStyle w:val="Compact"/>
            </w:pPr>
            <w:r>
              <w:t xml:space="preserve">Moral action </w:t>
            </w:r>
            <m:oMath>
              <m:r>
                <m:rPr>
                  <m:scr m:val="script"/>
                  <m:sty m:val="p"/>
                </m:rPr>
                <w:rPr>
                  <w:rFonts w:ascii="Cambria Math" w:hAnsi="Cambria Math"/>
                </w:rPr>
                <m:t>A=∫L</m:t>
              </m:r>
              <m:r>
                <w:rPr>
                  <w:rFonts w:ascii="Cambria Math" w:hAnsi="Cambria Math"/>
                </w:rPr>
                <m:t> dt</m:t>
              </m:r>
            </m:oMath>
          </w:p>
        </w:tc>
      </w:tr>
      <w:tr w:rsidR="007E6DB3" w14:paraId="2937DCD3" w14:textId="77777777">
        <w:tc>
          <w:tcPr>
            <w:tcW w:w="0" w:type="auto"/>
          </w:tcPr>
          <w:p w14:paraId="4AB64DA1" w14:textId="77777777" w:rsidR="007E6DB3" w:rsidRDefault="00B46CBA">
            <w:pPr>
              <w:pStyle w:val="Compact"/>
            </w:pPr>
            <w:r>
              <w:t>Continuous symmetry</w:t>
            </w:r>
          </w:p>
        </w:tc>
        <w:tc>
          <w:tcPr>
            <w:tcW w:w="0" w:type="auto"/>
          </w:tcPr>
          <w:p w14:paraId="4ECCFDF7" w14:textId="77777777" w:rsidR="007E6DB3" w:rsidRDefault="00B46CBA">
            <w:pPr>
              <w:pStyle w:val="Compact"/>
            </w:pPr>
            <w:r>
              <w:t>Bond Invariance Principle (re-description invariance)</w:t>
            </w:r>
          </w:p>
        </w:tc>
      </w:tr>
      <w:tr w:rsidR="007E6DB3" w14:paraId="0D4538AD" w14:textId="77777777">
        <w:tc>
          <w:tcPr>
            <w:tcW w:w="0" w:type="auto"/>
          </w:tcPr>
          <w:p w14:paraId="5F1F5A4D" w14:textId="77777777" w:rsidR="007E6DB3" w:rsidRDefault="00B46CBA">
            <w:pPr>
              <w:pStyle w:val="Compact"/>
            </w:pPr>
            <w:r>
              <w:t xml:space="preserve">Noether charge </w:t>
            </w:r>
            <m:oMath>
              <m:r>
                <w:rPr>
                  <w:rFonts w:ascii="Cambria Math" w:hAnsi="Cambria Math"/>
                </w:rPr>
                <m:t>J</m:t>
              </m:r>
            </m:oMath>
          </w:p>
        </w:tc>
        <w:tc>
          <w:tcPr>
            <w:tcW w:w="0" w:type="auto"/>
          </w:tcPr>
          <w:p w14:paraId="50D81908" w14:textId="77777777" w:rsidR="007E6DB3" w:rsidRDefault="00B46CBA">
            <w:pPr>
              <w:pStyle w:val="Compact"/>
            </w:pPr>
            <w:r>
              <w:t xml:space="preserve">Harm charge </w:t>
            </w:r>
            <m:oMath>
              <m:r>
                <m:rPr>
                  <m:scr m:val="script"/>
                  <m:sty m:val="p"/>
                </m:rPr>
                <w:rPr>
                  <w:rFonts w:ascii="Cambria Math" w:hAnsi="Cambria Math"/>
                </w:rPr>
                <m:t>H</m:t>
              </m:r>
            </m:oMath>
          </w:p>
        </w:tc>
      </w:tr>
      <w:tr w:rsidR="007E6DB3" w14:paraId="5088FA60" w14:textId="77777777">
        <w:tc>
          <w:tcPr>
            <w:tcW w:w="0" w:type="auto"/>
          </w:tcPr>
          <w:p w14:paraId="339C067C" w14:textId="77777777" w:rsidR="007E6DB3" w:rsidRDefault="00B46CBA">
            <w:pPr>
              <w:pStyle w:val="Compact"/>
            </w:pPr>
            <w:r>
              <w:t xml:space="preserve">Conservation law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p>
        </w:tc>
        <w:tc>
          <w:tcPr>
            <w:tcW w:w="0" w:type="auto"/>
          </w:tcPr>
          <w:p w14:paraId="03B1A163" w14:textId="77777777" w:rsidR="007E6DB3" w:rsidRDefault="00B46CBA">
            <w:pPr>
              <w:pStyle w:val="Compact"/>
            </w:pPr>
            <w:r>
              <w:t xml:space="preserve">Conservation of harm: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under re-description</w:t>
            </w:r>
          </w:p>
        </w:tc>
      </w:tr>
      <w:tr w:rsidR="007E6DB3" w14:paraId="7E073329" w14:textId="77777777">
        <w:tc>
          <w:tcPr>
            <w:tcW w:w="0" w:type="auto"/>
          </w:tcPr>
          <w:p w14:paraId="31FA238C" w14:textId="77777777" w:rsidR="007E6DB3" w:rsidRDefault="00B46CBA">
            <w:pPr>
              <w:pStyle w:val="Compact"/>
            </w:pPr>
            <w:r>
              <w:t>Gauge invariance → charge conservation</w:t>
            </w:r>
          </w:p>
        </w:tc>
        <w:tc>
          <w:tcPr>
            <w:tcW w:w="0" w:type="auto"/>
          </w:tcPr>
          <w:p w14:paraId="64327033" w14:textId="77777777" w:rsidR="007E6DB3" w:rsidRDefault="00B46CBA">
            <w:pPr>
              <w:pStyle w:val="Compact"/>
            </w:pPr>
            <w:r>
              <w:t>BIP → harm invariant under relabeling, reframing, translation</w:t>
            </w:r>
          </w:p>
        </w:tc>
      </w:tr>
      <w:tr w:rsidR="007E6DB3" w14:paraId="5B1E603A" w14:textId="77777777">
        <w:tc>
          <w:tcPr>
            <w:tcW w:w="0" w:type="auto"/>
          </w:tcPr>
          <w:p w14:paraId="7542958A" w14:textId="77777777" w:rsidR="007E6DB3" w:rsidRDefault="00B46CBA">
            <w:pPr>
              <w:pStyle w:val="Compact"/>
            </w:pPr>
            <w:r>
              <w:t>Energy from time-translation</w:t>
            </w:r>
          </w:p>
        </w:tc>
        <w:tc>
          <w:tcPr>
            <w:tcW w:w="0" w:type="auto"/>
          </w:tcPr>
          <w:p w14:paraId="166FD3D5" w14:textId="77777777" w:rsidR="007E6DB3" w:rsidRDefault="00B46CBA">
            <w:pPr>
              <w:pStyle w:val="Compact"/>
            </w:pPr>
            <w:r>
              <w:t>Moral “energy” from invariance of moral dynamics over time</w:t>
            </w:r>
          </w:p>
        </w:tc>
      </w:tr>
      <w:tr w:rsidR="007E6DB3" w14:paraId="24C6F841" w14:textId="77777777">
        <w:tc>
          <w:tcPr>
            <w:tcW w:w="0" w:type="auto"/>
          </w:tcPr>
          <w:p w14:paraId="375E86B5" w14:textId="77777777" w:rsidR="007E6DB3" w:rsidRDefault="00B46CBA">
            <w:pPr>
              <w:pStyle w:val="Compact"/>
            </w:pPr>
            <w:r>
              <w:t>Charge from gauge symmetry</w:t>
            </w:r>
          </w:p>
        </w:tc>
        <w:tc>
          <w:tcPr>
            <w:tcW w:w="0" w:type="auto"/>
          </w:tcPr>
          <w:p w14:paraId="4062AE56" w14:textId="77777777" w:rsidR="007E6DB3" w:rsidRDefault="00B46CBA">
            <w:pPr>
              <w:pStyle w:val="Compact"/>
            </w:pPr>
            <w:r>
              <w:t>Harm from re-description symmetry</w:t>
            </w:r>
          </w:p>
        </w:tc>
      </w:tr>
    </w:tbl>
    <w:p w14:paraId="002E9562" w14:textId="77777777" w:rsidR="007E6DB3" w:rsidRDefault="00B46CBA">
      <w:pPr>
        <w:pStyle w:val="BodyText"/>
      </w:pPr>
      <w:r>
        <w:t>The moral Noether’s theorem is not a metaphor. It is a formal result within the geometric framework, following from the same mathematical structure that generates conservation laws in physics. The symmetry (the BIP) is testable and has been confirmed empirically across 11 languages. The conserved quantity (harm) is measurable, at least in principle and increasingly in practice. The consequences (euphemism doesn’t reduce harm, harm is auditable, moral debt persists) are substantive and have direct implications for AI alignment, institutional accountability, and restorative justice.</w:t>
      </w:r>
    </w:p>
    <w:p w14:paraId="162573D2" w14:textId="77777777" w:rsidR="007E6DB3" w:rsidRDefault="00B46CBA">
      <w:pPr>
        <w:pStyle w:val="BodyText"/>
      </w:pPr>
      <w:r>
        <w:t xml:space="preserve">Noether’s original insight was that conservation is not a coincidence or an empirical regularity — it is a </w:t>
      </w:r>
      <w:r>
        <w:rPr>
          <w:i/>
          <w:iCs/>
        </w:rPr>
        <w:t>mathematical consequence of symmetry</w:t>
      </w:r>
      <w:r>
        <w:t>. The same insight applies to ethics: the conservation of harm is not a moral intuition or a political slogan. It is a consequence of the geometry of moral space and the symmetry of re-description invariance.</w:t>
      </w:r>
    </w:p>
    <w:p w14:paraId="35D90101" w14:textId="77777777" w:rsidR="00674A7E" w:rsidRDefault="00674A7E">
      <w:pPr>
        <w:rPr>
          <w:rFonts w:eastAsiaTheme="majorEastAsia" w:cstheme="majorBidi"/>
          <w:color w:val="0F4761" w:themeColor="accent1" w:themeShade="BF"/>
          <w:sz w:val="32"/>
          <w:szCs w:val="32"/>
        </w:rPr>
      </w:pPr>
      <w:bookmarkStart w:id="1209" w:name="technical-appendix-4"/>
      <w:bookmarkEnd w:id="1206"/>
    </w:p>
    <w:p w14:paraId="610850AB" w14:textId="77777777" w:rsidR="007E6DB3" w:rsidRDefault="00B46CBA">
      <w:pPr>
        <w:pStyle w:val="Heading2"/>
      </w:pPr>
      <w:bookmarkStart w:id="1210" w:name="_Toc222926168"/>
      <w:bookmarkStart w:id="1211" w:name="_Toc223184986"/>
      <w:r>
        <w:rPr>
          <w:rFonts w:ascii="Garamond" w:hAnsi="Garamond"/>
        </w:rPr>
        <w:t>Technical Appendix</w:t>
      </w:r>
      <w:bookmarkEnd w:id="1210"/>
      <w:bookmarkEnd w:id="1211"/>
    </w:p>
    <w:p w14:paraId="170BA337" w14:textId="77777777" w:rsidR="007E6DB3" w:rsidRDefault="00B46CBA">
      <w:pPr>
        <w:pStyle w:val="FirstParagraph"/>
      </w:pPr>
      <w:r>
        <w:rPr>
          <w:b/>
          <w:bCs/>
        </w:rPr>
        <w:t>Theorem A.1 (Moral Noether’s Theorem, Formal Statement).</w:t>
      </w:r>
      <w:r>
        <w:t xml:space="preserve"> </w:t>
      </w:r>
      <w:r>
        <w:rPr>
          <w:b/>
          <w:bCs/>
        </w:rPr>
        <w:t>[Theorem (conditional on BIP).]</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w:t>
      </w:r>
      <w:r>
        <w:rPr>
          <w:i/>
          <w:iCs/>
        </w:rPr>
        <w:t>be a moral manifold with metric</w:t>
      </w:r>
      <w:r>
        <w:t xml:space="preserve"> </w:t>
      </w:r>
      <m:oMath>
        <m:r>
          <w:rPr>
            <w:rFonts w:ascii="Cambria Math" w:hAnsi="Cambria Math"/>
          </w:rPr>
          <m:t>g</m:t>
        </m:r>
      </m:oMath>
      <w:r>
        <w:rPr>
          <w:i/>
          <w:iCs/>
        </w:rPr>
        <w:t>, and let</w:t>
      </w:r>
      <w:r>
        <w:t xml:space="preserve">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w:t>
      </w:r>
      <w:r>
        <w:rPr>
          <w:i/>
          <w:iCs/>
        </w:rPr>
        <w:t>be the moral Lagrangian. Let</w:t>
      </w:r>
      <w:r>
        <w:t xml:space="preserve"> </w:t>
      </w:r>
      <m:oMath>
        <m:r>
          <w:rPr>
            <w:rFonts w:ascii="Cambria Math" w:hAnsi="Cambria Math"/>
          </w:rPr>
          <m:t>ξ</m:t>
        </m:r>
      </m:oMath>
      <w:r>
        <w:t xml:space="preserve"> </w:t>
      </w:r>
      <w:r>
        <w:rPr>
          <w:i/>
          <w:iCs/>
        </w:rPr>
        <w:t>be a Killing vector field on</w:t>
      </w:r>
      <w:r>
        <w:t xml:space="preserve"> </w:t>
      </w:r>
      <m:oMath>
        <m:r>
          <m:rPr>
            <m:scr m:val="script"/>
            <m:sty m:val="p"/>
          </m:rPr>
          <w:rPr>
            <w:rFonts w:ascii="Cambria Math" w:hAnsi="Cambria Math"/>
          </w:rPr>
          <m:t>M</m:t>
        </m:r>
      </m:oMath>
      <w:r>
        <w:rPr>
          <w:i/>
          <w:iCs/>
        </w:rPr>
        <w:t>, i.e., a vector field satisfying:</w:t>
      </w:r>
    </w:p>
    <w:p w14:paraId="34812875"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r>
            <w:rPr>
              <w:rFonts w:ascii="Cambria Math" w:hAnsi="Cambria Math"/>
            </w:rPr>
            <m:t>0  </m:t>
          </m:r>
          <m:r>
            <m:rPr>
              <m:nor/>
            </m:rPr>
            <m:t>(Killing’s equation)</m:t>
          </m:r>
        </m:oMath>
      </m:oMathPara>
    </w:p>
    <w:p w14:paraId="59F9E22D" w14:textId="77777777" w:rsidR="007E6DB3" w:rsidRDefault="00B46CBA">
      <w:pPr>
        <w:pStyle w:val="FirstParagraph"/>
      </w:pPr>
      <w:r>
        <w:rPr>
          <w:i/>
          <w:iCs/>
        </w:rPr>
        <w:t>Then the quantity</w:t>
      </w:r>
      <w:r>
        <w:t xml:space="preserve"> </w:t>
      </w:r>
      <m:oMath>
        <m:r>
          <m:rPr>
            <m:scr m:val="script"/>
            <m:sty m:val="p"/>
          </m:rP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t>
      </w:r>
      <w:r>
        <w:rPr>
          <w:i/>
          <w:iCs/>
        </w:rPr>
        <w:t>is conserved along geodesics:</w:t>
      </w:r>
      <w:r>
        <w:t xml:space="preserv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rPr>
          <w:i/>
          <w:iCs/>
        </w:rPr>
        <w:t>.</w:t>
      </w:r>
    </w:p>
    <w:p w14:paraId="6266B1BC" w14:textId="77777777" w:rsidR="007E6DB3" w:rsidRDefault="00B46CBA">
      <w:pPr>
        <w:pStyle w:val="BodyText"/>
      </w:pPr>
      <w:r>
        <w:rPr>
          <w:i/>
          <w:iCs/>
        </w:rPr>
        <w:t>Proof.</w:t>
      </w:r>
      <w:r>
        <w:t xml:space="preserve"> Compute along a geodesic </w:t>
      </w:r>
      <m:oMath>
        <m:r>
          <w:rPr>
            <w:rFonts w:ascii="Cambria Math" w:hAnsi="Cambria Math"/>
          </w:rPr>
          <m:t>γ</m:t>
        </m:r>
      </m:oMath>
      <w:r>
        <w:t xml:space="preserve"> (satisfying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m:rPr>
            <m:nor/>
          </m:rPr>
          <m:t>grad</m:t>
        </m:r>
        <m:r>
          <w:rPr>
            <w:rFonts w:ascii="Cambria Math" w:hAnsi="Cambria Math"/>
          </w:rPr>
          <m:t> V</m:t>
        </m:r>
      </m:oMath>
      <w:r>
        <w:t>):</w:t>
      </w:r>
    </w:p>
    <w:p w14:paraId="18BD6DE3"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sSup>
            <m:sSupPr>
              <m:ctrlPr>
                <w:rPr>
                  <w:rFonts w:ascii="Cambria Math" w:hAnsi="Cambria Math"/>
                </w:rPr>
              </m:ctrlPr>
            </m:sSupPr>
            <m:e>
              <m:r>
                <m:rPr>
                  <m:sty m:val="p"/>
                </m:rP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ξ</m:t>
          </m:r>
          <m:sSup>
            <m:sSupPr>
              <m:ctrlPr>
                <w:rPr>
                  <w:rFonts w:ascii="Cambria Math" w:hAnsi="Cambria Math"/>
                </w:rPr>
              </m:ctrlPr>
            </m:sSupPr>
            <m:e>
              <m:r>
                <m:rPr>
                  <m:sty m:val="p"/>
                </m:rPr>
                <w:rPr>
                  <w:rFonts w:ascii="Cambria Math" w:hAnsi="Cambria Math"/>
                </w:rPr>
                <m:t>)</m:t>
              </m:r>
            </m:e>
            <m:sup>
              <m:r>
                <w:rPr>
                  <w:rFonts w:ascii="Cambria Math" w:hAnsi="Cambria Math"/>
                </w:rPr>
                <m:t>ν</m:t>
              </m:r>
            </m:sup>
          </m:sSup>
        </m:oMath>
      </m:oMathPara>
    </w:p>
    <w:p w14:paraId="362D6938" w14:textId="77777777" w:rsidR="007E6DB3" w:rsidRDefault="00B46CBA">
      <w:pPr>
        <w:pStyle w:val="FirstParagraph"/>
      </w:pPr>
      <w:r>
        <w:t xml:space="preserve">The first term is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which vanishes if </w:t>
      </w:r>
      <m:oMath>
        <m:r>
          <w:rPr>
            <w:rFonts w:ascii="Cambria Math" w:hAnsi="Cambria Math"/>
          </w:rPr>
          <m:t>V</m:t>
        </m:r>
      </m:oMath>
      <w:r>
        <w:t xml:space="preserve"> is invariant under the flow of </w:t>
      </w:r>
      <m:oMath>
        <m:r>
          <w:rPr>
            <w:rFonts w:ascii="Cambria Math" w:hAnsi="Cambria Math"/>
          </w:rPr>
          <m:t>ξ</m:t>
        </m:r>
      </m:oMath>
      <w:r>
        <w:t xml:space="preserve"> (i.e., </w:t>
      </w:r>
      <m:oMath>
        <m:sSup>
          <m:sSupPr>
            <m:ctrlPr>
              <w:rPr>
                <w:rFonts w:ascii="Cambria Math" w:hAnsi="Cambria Math"/>
              </w:rPr>
            </m:ctrlPr>
          </m:sSupPr>
          <m:e>
            <m:r>
              <w:rPr>
                <w:rFonts w:ascii="Cambria Math" w:hAnsi="Cambria Math"/>
              </w:rPr>
              <m:t>ξ</m:t>
            </m:r>
          </m:e>
          <m:sup>
            <m:r>
              <w:rPr>
                <w:rFonts w:ascii="Cambria Math" w:hAnsi="Cambria Math"/>
              </w:rPr>
              <m:t>ν</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r>
          <w:rPr>
            <w:rFonts w:ascii="Cambria Math" w:hAnsi="Cambria Math"/>
          </w:rPr>
          <m:t>0</m:t>
        </m:r>
      </m:oMath>
      <w:r>
        <w:t>). The second term is:</w:t>
      </w:r>
    </w:p>
    <w:p w14:paraId="072A555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ρ</m:t>
              </m:r>
            </m:sub>
          </m:sSub>
          <m:r>
            <m:rPr>
              <m:sty m:val="p"/>
            </m:rPr>
            <w:rPr>
              <w:rFonts w:ascii="Cambria Math" w:hAnsi="Cambria Math"/>
            </w:rPr>
            <m:t>)=</m:t>
          </m:r>
          <m:r>
            <w:rPr>
              <w:rFonts w:ascii="Cambria Math" w:hAnsi="Cambria Math"/>
            </w:rPr>
            <m:t>0</m:t>
          </m:r>
        </m:oMath>
      </m:oMathPara>
    </w:p>
    <w:p w14:paraId="7E180BAB" w14:textId="77777777" w:rsidR="007E6DB3" w:rsidRDefault="00B46CBA">
      <w:pPr>
        <w:pStyle w:val="FirstParagraph"/>
      </w:pPr>
      <w:r>
        <w:t xml:space="preserve">by the Killing equation (the symmetrized covariant derivative of a Killing vector vanishes). Hence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m:t>
        </m:r>
      </m:oMath>
    </w:p>
    <w:p w14:paraId="7B849A00" w14:textId="77777777" w:rsidR="007E6DB3" w:rsidRDefault="00B46CBA">
      <w:pPr>
        <w:pStyle w:val="BodyText"/>
      </w:pPr>
      <w:r>
        <w:rPr>
          <w:b/>
          <w:bCs/>
        </w:rPr>
        <w:t>Corollary A.1 (Number of Conservation Laws).</w:t>
      </w:r>
      <w:r>
        <w:t xml:space="preserve"> </w:t>
      </w:r>
      <w:r>
        <w:rPr>
          <w:i/>
          <w:iCs/>
        </w:rPr>
        <w:t>The number of independent conservation laws equals the dimension of the Killing algebra — the space of Killing vector fields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rPr>
          <w:i/>
          <w:iCs/>
        </w:rPr>
        <w:t>. A maximally symmetric</w:t>
      </w:r>
      <w:r>
        <w:t xml:space="preserve"> </w:t>
      </w:r>
      <m:oMath>
        <m:r>
          <w:rPr>
            <w:rFonts w:ascii="Cambria Math" w:hAnsi="Cambria Math"/>
          </w:rPr>
          <m:t>n</m:t>
        </m:r>
      </m:oMath>
      <w:r>
        <w:rPr>
          <w:i/>
          <w:iCs/>
        </w:rPr>
        <w:t>-dimensional manifold has</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Killing vectors and hence</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conservation laws. A nine-dimensional maximally symmetric moral manifold would have 45 conservation laws.</w:t>
      </w:r>
    </w:p>
    <w:p w14:paraId="2914EE02" w14:textId="77777777" w:rsidR="007E6DB3" w:rsidRDefault="00B46CBA">
      <w:pPr>
        <w:pStyle w:val="BodyText"/>
      </w:pPr>
      <w:r>
        <w:rPr>
          <w:i/>
          <w:iCs/>
        </w:rPr>
        <w:t>In practice, the moral manifold is not maximally symmetric (the metric varies with context), so the actual number of Killing vectors is smaller. The BIP identifies a subgroup of the isometry group; the number of independent conservation laws is at least the dimension of this subgroup.</w:t>
      </w:r>
    </w:p>
    <w:p w14:paraId="22FB8DE2" w14:textId="77777777" w:rsidR="007E6DB3" w:rsidRDefault="00B46CBA">
      <w:pPr>
        <w:pStyle w:val="BodyText"/>
      </w:pPr>
      <w:r>
        <w:rPr>
          <w:b/>
          <w:bCs/>
        </w:rPr>
        <w:t>Proposition A.2 (Discrete Conservation from</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Symmetry).</w:t>
      </w:r>
      <w:r>
        <w:t xml:space="preserve"> </w:t>
      </w:r>
      <w:r>
        <w:rPr>
          <w:i/>
          <w:iCs/>
        </w:rPr>
        <w:t>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symmetry of Hohfeldian transitions (Chapter 8, §8.4) generates discrete conservation laws: the total Hohfeldian “charge” (number of obligations minus number of liberties, weighted by correlative partners) is conserved under</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transformations.</w:t>
      </w:r>
    </w:p>
    <w:p w14:paraId="277ED1B3" w14:textId="77777777" w:rsidR="007E6DB3" w:rsidRDefault="00B46CBA">
      <w:pPr>
        <w:pStyle w:val="BodyText"/>
      </w:pPr>
      <w:r>
        <w:rPr>
          <w:i/>
          <w:iCs/>
        </w:rPr>
        <w:t>Proof. The D₄ group has five conjugacy classes {e}, {r²}, {r, r³}, {s_c, s_c r²}, {s_c r, s_c r³} and five irreducible representations: the trivial χ₁, three sign representations χ₂, χ₃, χ₄, and the standard 2-dimensional χ₅. The space V = span{|O⟩, |C⟩, |N⟩, |L⟩} carries the natural 4-dimensional representation. By the character orthogonality relations, V ≅ χ₁ ⊕ χ₂ ⊕ χ₅. The projection onto χ₁ (the trivial representation) is the D₄-invariant subspace, spanned by |O⟩ + |C⟩ + |N⟩ + |L⟩. The Hohfeldian charge Q = n_O − n_L + n_C − n_N transforms under χ₂: r(Q) = −Q and s_c(Q) = Q, so Q² is D₄-invariant. For any D₄-invariant density matrix ρ: Tr(σ · ρ) = Tr(ρ) for all σ ∈ D₄, by the invariance of the trace under conjugation. Hence the total Hohfeldian charge (the trace over the χ₁ sector) is conserved under all D₄ transformations. □</w:t>
      </w:r>
      <m:oMath>
        <m:sSub>
          <m:sSubPr>
            <m:ctrlPr>
              <w:rPr>
                <w:rFonts w:ascii="Cambria Math" w:hAnsi="Cambria Math"/>
              </w:rPr>
            </m:ctrlPr>
          </m:sSubPr>
          <m:e>
            <m:r>
              <w:rPr>
                <w:rFonts w:ascii="Cambria Math" w:hAnsi="Cambria Math"/>
              </w:rPr>
              <m:t>D</m:t>
            </m:r>
          </m:e>
          <m:sub>
            <m:r>
              <w:rPr>
                <w:rFonts w:ascii="Cambria Math" w:hAnsi="Cambria Math"/>
              </w:rPr>
              <m:t>4</m:t>
            </m:r>
          </m:sub>
        </m:sSub>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oMath>
    </w:p>
    <w:p w14:paraId="473F7527" w14:textId="77777777" w:rsidR="00A8654C" w:rsidRDefault="00000000">
      <w:pPr>
        <w:pStyle w:val="BodyText"/>
      </w:pPr>
      <w:r>
        <w:t>Clarification (February 2026). The Hohfeldian charge Q = n_O − n_L + n_C − n_N transforms under the χ₂ representation of D₄: the four-fold rotation r sends Q → −Q, so Q itself is not D₄-invariant. The D₄-invariant quantities are: (a) the total count n_O + n_C + n_N + n_L (the χ₁ projection), which is preserved under all eight group elements; and (b) |Q|², which is invariant because r(Q) = −Q implies r(Q²) = Q². The original statement should be read as asserting the invariance of the χ₁ sector (total count) and the χ₂ transformation law for Q, not the invariance of Q itself.</w:t>
      </w:r>
    </w:p>
    <w:p w14:paraId="687E2AB0" w14:textId="77777777" w:rsidR="00A60A89" w:rsidRDefault="00A60A89" w:rsidP="00674A7E"/>
    <w:p w14:paraId="4B3893C1" w14:textId="77777777" w:rsidR="00674A7E" w:rsidRPr="00674A7E" w:rsidRDefault="00674A7E" w:rsidP="00674A7E"/>
    <w:p w14:paraId="54892994" w14:textId="77777777" w:rsidR="00D87228" w:rsidRDefault="00000000">
      <w:pPr>
        <w:pStyle w:val="BodyText"/>
      </w:pPr>
      <w:r>
        <w:t>Lemma A.2 (Automorphism Group of C₄). The automorphism group of the cycle graph C₄ is isomorphic to D₄.</w:t>
      </w:r>
    </w:p>
    <w:p w14:paraId="2D0D0422" w14:textId="77777777" w:rsidR="00D87228" w:rsidRDefault="00000000">
      <w:pPr>
        <w:pStyle w:val="BodyText"/>
      </w:pPr>
      <w:r>
        <w:t>Proof. The cycle graph C₄ has vertex set {0, 1, 2, 3} and edge set {01, 12, 23, 30}. An automorphism φ: C₄ → C₄ must map each vertex to a vertex while preserving adjacency. Vertex 0 can map to any of the 4 vertices (4 choices). Given φ(0), vertex 1 (adjacent to 0) must map to one of the 2 vertices adjacent to φ(0), giving 2 choices. The images of vertices 2 and 3 are then determined by adjacency. Total: |Aut(C₄)| = 4 × 2 = 8. The rotation r: i ↦ (i + 1) mod 4 and the reflection s: i ↦ (−i) mod 4 generate the group and satisfy r⁴ = s² = e and srs = r⁻¹ — the standard presentation of D₄. □</w:t>
      </w:r>
    </w:p>
    <w:p w14:paraId="67645F5F" w14:textId="77777777" w:rsidR="00D87228" w:rsidRDefault="00000000">
      <w:pPr>
        <w:pStyle w:val="BodyText"/>
      </w:pPr>
      <w:r>
        <w:t>Lemma A.3 (Classification of Compact Connected One-Dimensional Lie Groups). Every compact, connected, one-dimensional Lie group is isomorphic to U(1).</w:t>
      </w:r>
    </w:p>
    <w:p w14:paraId="10ABA33F" w14:textId="77777777" w:rsidR="00D87228" w:rsidRDefault="00000000">
      <w:pPr>
        <w:pStyle w:val="BodyText"/>
      </w:pPr>
      <w:r>
        <w:t>Proof. A connected one-dimensional Lie group G has Lie algebra 𝔤 ≅ ℝ. The simply connected cover is (ℝ, +). Since G is compact, it must be a quotient ℝ/Γ for some discrete subgroup Γ ≤ ℝ. A discrete subgroup of ℝ is either trivial (giving G = ℝ, which is not compact) or of the form aℤ for some a &gt; 0 (giving G ≅ ℝ/aℤ ≅ U(1)). Since G is compact and connected, the first case is excluded, and G ≅ U(1). □</w:t>
      </w:r>
    </w:p>
    <w:p w14:paraId="23A2524C" w14:textId="77777777" w:rsidR="00D87228" w:rsidRDefault="00000000">
      <w:pPr>
        <w:pStyle w:val="BodyText"/>
      </w:pPr>
      <w:r>
        <w:t xml:space="preserve">Application to Axiom A4. The continuous symmetry group associated with harm magnitude (Axiom A4) is: one-dimensional (exactly one independent conserved quantity), connected (continuous </w:t>
      </w:r>
      <w:r>
        <w:t>deformations of harm magnitude form a continuous family), and compact (harm magnitude is bounded in any finite moral situation, so the group’s parameter space is bounded). By Lemma A.3, this group is U(1)_H. Combined with Theorem 12.2, this completes the formal derivation of Theorem 12.3: G_ethics = D₄ × U(1)_H. The derivation rests on Lemma A.2 (Aut(C₄) ≅ D₄ for the discrete component), Lemma A.3 (compact connected 1-D Lie group ≅ U(1) for the continuous component), and Axiom A5 (commutativity ⇒ direct product).</w:t>
      </w:r>
    </w:p>
    <w:p w14:paraId="253C001B" w14:textId="77777777" w:rsidR="007E6DB3" w:rsidRDefault="00B46CBA">
      <w:pPr>
        <w:pStyle w:val="BodyText"/>
        <w:spacing w:before="360" w:after="240"/>
        <w:jc w:val="center"/>
        <w:rPr>
          <w:sz w:val="28"/>
        </w:rPr>
      </w:pPr>
      <w:r>
        <w:rPr>
          <w:rFonts w:cs="Segoe UI Symbol"/>
          <w:sz w:val="28"/>
        </w:rPr>
        <w:t>❖</w:t>
      </w:r>
    </w:p>
    <w:p w14:paraId="09DCE520" w14:textId="77777777" w:rsidR="00A60A89" w:rsidRDefault="00A60A89">
      <w:pPr>
        <w:pStyle w:val="BodyText"/>
        <w:spacing w:before="360" w:after="240"/>
        <w:jc w:val="center"/>
      </w:pPr>
    </w:p>
    <w:p w14:paraId="7A4EC3E1" w14:textId="77777777" w:rsidR="007E6DB3" w:rsidRDefault="00B46CBA">
      <w:pPr>
        <w:pStyle w:val="BodyText"/>
        <w:spacing w:after="80"/>
        <w:jc w:val="center"/>
      </w:pPr>
      <w:r>
        <w:rPr>
          <w:i/>
          <w:iCs/>
        </w:rPr>
        <w:t>Symmetry implies conservation. This is Noether’s insight, and it applies to ethics as surely as to physics.</w:t>
      </w:r>
    </w:p>
    <w:p w14:paraId="3ABD84FA" w14:textId="77777777" w:rsidR="007E6DB3" w:rsidRDefault="00B46CBA">
      <w:pPr>
        <w:pStyle w:val="BodyText"/>
        <w:spacing w:after="80"/>
        <w:jc w:val="center"/>
      </w:pPr>
      <w:r>
        <w:rPr>
          <w:i/>
          <w:iCs/>
        </w:rPr>
        <w:t>The symmetry: moral evaluation does not depend on how you describe the situation.</w:t>
      </w:r>
    </w:p>
    <w:p w14:paraId="13A33693" w14:textId="77777777" w:rsidR="007E6DB3" w:rsidRDefault="00B46CBA">
      <w:pPr>
        <w:pStyle w:val="BodyText"/>
        <w:spacing w:after="80"/>
        <w:jc w:val="center"/>
      </w:pPr>
      <w:r>
        <w:rPr>
          <w:i/>
          <w:iCs/>
        </w:rPr>
        <w:t>The conservation: harm cannot be talked away, relabeled into oblivion, or lost in translation.</w:t>
      </w:r>
    </w:p>
    <w:p w14:paraId="77717160" w14:textId="77777777" w:rsidR="007E6DB3" w:rsidRDefault="00B46CBA">
      <w:pPr>
        <w:pStyle w:val="BodyText"/>
        <w:spacing w:after="80"/>
        <w:jc w:val="center"/>
      </w:pPr>
      <w:r>
        <w:rPr>
          <w:i/>
          <w:iCs/>
        </w:rPr>
        <w:t>This is not a moral exhortation. It is a mathematical theorem. The geometry of moral space, equipped with the symmetry of re-description invariance, generates the conservation of harm as automatically as the geometry of spacetime generates the conservation of energy.</w:t>
      </w:r>
    </w:p>
    <w:p w14:paraId="5617771F" w14:textId="77777777" w:rsidR="007E6DB3" w:rsidRDefault="00B46CBA">
      <w:pPr>
        <w:pStyle w:val="BodyText"/>
        <w:spacing w:after="80"/>
        <w:jc w:val="center"/>
      </w:pPr>
      <w:r>
        <w:rPr>
          <w:i/>
          <w:iCs/>
        </w:rPr>
        <w:t>The implications are practical: AI systems can be tested for conservation violations; institutional accountability can be grounded in gauge-invariant harm measures; historical debts can be quantified without reference to the language or framing in which they are described.</w:t>
      </w:r>
    </w:p>
    <w:p w14:paraId="5D41B4DB" w14:textId="77777777" w:rsidR="007E6DB3" w:rsidRDefault="00B46CBA">
      <w:pPr>
        <w:pStyle w:val="BodyText"/>
        <w:spacing w:after="80"/>
        <w:jc w:val="center"/>
      </w:pPr>
      <w:r>
        <w:rPr>
          <w:i/>
          <w:iCs/>
        </w:rPr>
        <w:t>Noether would have appreciated this. Conservation is the deepest consequence of symmetry — in any domain where symmetry exists.</w:t>
      </w:r>
    </w:p>
    <w:p w14:paraId="3CC4122C" w14:textId="77777777" w:rsidR="007E6DB3" w:rsidRDefault="00B46CBA">
      <w:pPr>
        <w:pStyle w:val="Heading1"/>
        <w:pageBreakBefore/>
      </w:pPr>
      <w:bookmarkStart w:id="1212" w:name="_Toc222926169"/>
      <w:bookmarkStart w:id="1213" w:name="X5776264676bf7cffda7f1adc560801d2256f933"/>
      <w:bookmarkStart w:id="1214" w:name="_Toc223184987"/>
      <w:bookmarkEnd w:id="1095"/>
      <w:bookmarkEnd w:id="1209"/>
      <w:r>
        <w:rPr>
          <w:rFonts w:ascii="Garamond" w:hAnsi="Garamond"/>
        </w:rPr>
        <w:t>Chapter 13: Quantum Normative Dynamics — Superposition, Measurement, and the Stratified Lagrangian</w:t>
      </w:r>
      <w:bookmarkEnd w:id="1212"/>
      <w:bookmarkEnd w:id="1214"/>
    </w:p>
    <w:p w14:paraId="48F9E8F1" w14:textId="77777777" w:rsidR="007E6DB3" w:rsidRDefault="00B46CBA">
      <w:pPr>
        <w:pStyle w:val="Heading2"/>
      </w:pPr>
      <w:bookmarkStart w:id="1215" w:name="_Toc222926170"/>
      <w:bookmarkStart w:id="1216" w:name="why-quantum"/>
      <w:bookmarkStart w:id="1217" w:name="_Toc223184988"/>
      <w:r>
        <w:rPr>
          <w:rFonts w:ascii="Garamond" w:hAnsi="Garamond"/>
        </w:rPr>
        <w:t>13.1 Why Quantum?</w:t>
      </w:r>
      <w:bookmarkEnd w:id="1215"/>
      <w:bookmarkEnd w:id="1217"/>
    </w:p>
    <w:p w14:paraId="366A3FEA" w14:textId="77777777" w:rsidR="007E6DB3" w:rsidRDefault="00B46CBA">
      <w:pPr>
        <w:pStyle w:val="FirstParagraph"/>
      </w:pPr>
      <w:r>
        <w:t xml:space="preserve">The preceding chapters developed a </w:t>
      </w:r>
      <w:r>
        <w:rPr>
          <w:i/>
          <w:iCs/>
        </w:rPr>
        <w:t>classical</w:t>
      </w:r>
      <w:r>
        <w:t xml:space="preserve"> geometric ethics: the moral manifold </w:t>
      </w:r>
      <m:oMath>
        <m:r>
          <m:rPr>
            <m:scr m:val="script"/>
            <m:sty m:val="p"/>
          </m:rPr>
          <w:rPr>
            <w:rFonts w:ascii="Cambria Math" w:hAnsi="Cambria Math"/>
          </w:rPr>
          <m:t>M</m:t>
        </m:r>
      </m:oMath>
      <w:r>
        <w:t xml:space="preserve"> (Chapter 5), its tensor fields (Chapter 6), the metric and its origin (Chapters 6, 9), the stratified boundaries (Chapter 8), the dynamics of parallel transport and curvature (Chapter 10), and the conservation laws generated by symmetry (Chapter 12). At every point in this development, the moral state of a situation was </w:t>
      </w:r>
      <w:r>
        <w:rPr>
          <w:i/>
          <w:iCs/>
        </w:rPr>
        <w:t>definite</w:t>
      </w:r>
      <w:r>
        <w:t xml:space="preserve">: a point </w:t>
      </w:r>
      <m:oMath>
        <m:r>
          <w:rPr>
            <w:rFonts w:ascii="Cambria Math" w:hAnsi="Cambria Math"/>
          </w:rPr>
          <m:t>p</m:t>
        </m:r>
        <m:r>
          <m:rPr>
            <m:scr m:val="script"/>
            <m:sty m:val="p"/>
          </m:rPr>
          <w:rPr>
            <w:rFonts w:ascii="Cambria Math" w:hAnsi="Cambria Math"/>
          </w:rPr>
          <m:t>∈M</m:t>
        </m:r>
      </m:oMath>
      <w:r>
        <w:t xml:space="preserve">, with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interests </w:t>
      </w: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and a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w:t>
      </w:r>
    </w:p>
    <w:p w14:paraId="2522D019" w14:textId="77777777" w:rsidR="007E6DB3" w:rsidRDefault="00B46CBA">
      <w:pPr>
        <w:pStyle w:val="BodyText"/>
      </w:pPr>
      <w:r>
        <w:t>But moral reasoning is not always definite. A deliberating agent may simultaneously entertain two incompatible framings of a case — seeing the same action as both an act of loyalty and an act of complicity — without yet having resolved the tension. A committee may hold open two readings of a rule, each with different implications, while debating which applies. An individual facing a dilemma may experience the superposition of two moral imperatives, each fully operative, each pulling in a different direction, neither yet “collapsed” into a decision.</w:t>
      </w:r>
    </w:p>
    <w:p w14:paraId="43960BA0" w14:textId="77777777" w:rsidR="007E6DB3" w:rsidRDefault="00B46CBA">
      <w:pPr>
        <w:pStyle w:val="BodyText"/>
      </w:pPr>
      <w:r>
        <w:t xml:space="preserve">This is not mere </w:t>
      </w:r>
      <w:r>
        <w:rPr>
          <w:i/>
          <w:iCs/>
        </w:rPr>
        <w:t>uncertainty</w:t>
      </w:r>
      <w:r>
        <w:t xml:space="preserve"> about which moral state obtains. Uncertainty, treated in Chapter 6 via the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classical concept: the agent is in </w:t>
      </w:r>
      <w:r>
        <w:rPr>
          <w:i/>
          <w:iCs/>
        </w:rPr>
        <w:t>one</w:t>
      </w:r>
      <w:r>
        <w:t xml:space="preserve"> state but does not know which. What we describe here is closer to genuine </w:t>
      </w:r>
      <w:r>
        <w:rPr>
          <w:i/>
          <w:iCs/>
        </w:rPr>
        <w:t>superposition</w:t>
      </w:r>
      <w:r>
        <w:t xml:space="preserve">: the moral situation is in multiple states simultaneously, and the states </w:t>
      </w:r>
      <w:r>
        <w:rPr>
          <w:i/>
          <w:iCs/>
        </w:rPr>
        <w:t>interfere</w:t>
      </w:r>
      <w:r>
        <w:t xml:space="preserve"> with one another — reinforcing or canceling in ways that a classical mixture cannot replicate.</w:t>
      </w:r>
    </w:p>
    <w:p w14:paraId="6E48C9F8" w14:textId="77777777" w:rsidR="007E6DB3" w:rsidRDefault="00B46CBA">
      <w:pPr>
        <w:pStyle w:val="BodyText"/>
      </w:pPr>
      <w:r>
        <w:t xml:space="preserve">Chapter 3 (§3.7) previewed this idea: an agent with 60% credence in utilitarianism and 40% credence in deontology is in the state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w:r>
        <w:t>. Chapter 7 (§7.6) noted that a committee’s deliberation might involve superposition of incompatible framings, collapsing to a definite verdict upon decision. This chapter develops these ideas formally, introducing the Hilbert space structure that supports superposition, the observables whose measurement yields definite moral evaluations, and the interference effects that distinguish quantum moral states from classical mixtures.</w:t>
      </w:r>
    </w:p>
    <w:p w14:paraId="79792EEB" w14:textId="77777777" w:rsidR="007E6DB3" w:rsidRDefault="00B46CBA">
      <w:pPr>
        <w:pStyle w:val="BodyText"/>
      </w:pPr>
      <w:r>
        <w:t xml:space="preserve">We do not claim that moral agents are literally quantum systems (though the Penrose-Hameroff speculation noted in Chapter 1 leaves this possibility open). </w:t>
      </w:r>
      <w:r>
        <w:rPr>
          <w:b/>
          <w:bCs/>
        </w:rPr>
        <w:t>[Modeling choice.]</w:t>
      </w:r>
      <w:r>
        <w:t xml:space="preserve"> We claim that the mathematics of quantum theory — Hilbert spaces, superposition, observables, measurement, interference, entanglement — provides the right </w:t>
      </w:r>
      <w:r>
        <w:rPr>
          <w:i/>
          <w:iCs/>
        </w:rPr>
        <w:t>structural vocabulary</w:t>
      </w:r>
      <w:r>
        <w:t xml:space="preserve"> for phenomena that classical geometric ethics cannot capture. The claim is mathematical, not metaphysical: quantum normative dynamics extends classical geometric ethics as quantum mechanics extends classical mechanics, preserving the classical theory as a limiting case while enabling the analysis of phenomena that the classical theory misses.</w:t>
      </w:r>
    </w:p>
    <w:p w14:paraId="3909E914" w14:textId="77777777" w:rsidR="007E6DB3" w:rsidRDefault="00B46CBA">
      <w:pPr>
        <w:pStyle w:val="Heading2"/>
      </w:pPr>
      <w:bookmarkStart w:id="1218" w:name="_Toc222926171"/>
      <w:bookmarkStart w:id="1219" w:name="the-moral-hilbert-space"/>
      <w:bookmarkStart w:id="1220" w:name="_Toc223184989"/>
      <w:bookmarkEnd w:id="1216"/>
      <w:r>
        <w:rPr>
          <w:rFonts w:ascii="Garamond" w:hAnsi="Garamond"/>
        </w:rPr>
        <w:t>13.2 The Moral Hilbert Space</w:t>
      </w:r>
      <w:bookmarkEnd w:id="1218"/>
      <w:bookmarkEnd w:id="1220"/>
    </w:p>
    <w:p w14:paraId="4C3F79E9" w14:textId="77777777" w:rsidR="007E6DB3" w:rsidRDefault="00B46CBA">
      <w:pPr>
        <w:pStyle w:val="Heading3"/>
      </w:pPr>
      <w:bookmarkStart w:id="1221" w:name="_Toc222926172"/>
      <w:bookmarkStart w:id="1222" w:name="from-manifold-to-hilbert-space"/>
      <w:bookmarkStart w:id="1223" w:name="_Toc223184990"/>
      <w:r>
        <w:t>From Manifold to Hilbert Space</w:t>
      </w:r>
      <w:bookmarkEnd w:id="1221"/>
      <w:bookmarkEnd w:id="1223"/>
    </w:p>
    <w:p w14:paraId="3A34AAB9" w14:textId="77777777" w:rsidR="007E6DB3" w:rsidRDefault="00B46CBA">
      <w:pPr>
        <w:pStyle w:val="FirstParagraph"/>
      </w:pPr>
      <w:r>
        <w:t xml:space="preserve">In classical geometric ethics, a moral situation is a point </w:t>
      </w:r>
      <m:oMath>
        <m:r>
          <w:rPr>
            <w:rFonts w:ascii="Cambria Math" w:hAnsi="Cambria Math"/>
          </w:rPr>
          <m:t>p</m:t>
        </m:r>
      </m:oMath>
      <w:r>
        <w:t xml:space="preserve"> on the moral manifold </w:t>
      </w:r>
      <m:oMath>
        <m:r>
          <m:rPr>
            <m:scr m:val="script"/>
            <m:sty m:val="p"/>
          </m:rPr>
          <w:rPr>
            <w:rFonts w:ascii="Cambria Math" w:hAnsi="Cambria Math"/>
          </w:rPr>
          <m:t>M</m:t>
        </m:r>
      </m:oMath>
      <w:r>
        <w:t xml:space="preserve">. In quantum normative dynamics, a moral situation is a </w:t>
      </w:r>
      <w:r>
        <w:rPr>
          <w:i/>
          <w:iCs/>
        </w:rPr>
        <w:t>vector</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in a Hilbert space </w:t>
      </w:r>
      <m:oMath>
        <m:r>
          <m:rPr>
            <m:scr m:val="script"/>
            <m:sty m:val="p"/>
          </m:rPr>
          <w:rPr>
            <w:rFonts w:ascii="Cambria Math" w:hAnsi="Cambria Math"/>
          </w:rPr>
          <m:t>H</m:t>
        </m:r>
      </m:oMath>
      <w:r>
        <w:t xml:space="preserve"> constructed from </w:t>
      </w:r>
      <m:oMath>
        <m:r>
          <m:rPr>
            <m:scr m:val="script"/>
            <m:sty m:val="p"/>
          </m:rPr>
          <w:rPr>
            <w:rFonts w:ascii="Cambria Math" w:hAnsi="Cambria Math"/>
          </w:rPr>
          <m:t>M</m:t>
        </m:r>
      </m:oMath>
      <w:r>
        <w:t>.</w:t>
      </w:r>
    </w:p>
    <w:p w14:paraId="11865533" w14:textId="77777777" w:rsidR="007E6DB3" w:rsidRDefault="00B46CBA">
      <w:pPr>
        <w:pStyle w:val="BodyText"/>
      </w:pPr>
      <w:r>
        <w:rPr>
          <w:b/>
          <w:bCs/>
        </w:rPr>
        <w:t>Definition 13.1 (Moral Hilbert Space).</w:t>
      </w:r>
      <w:r>
        <w:t xml:space="preserve"> </w:t>
      </w:r>
      <w:r>
        <w:rPr>
          <w:i/>
          <w:iCs/>
        </w:rPr>
        <w:t>The moral Hilbert space</w:t>
      </w:r>
      <w:r>
        <w:t xml:space="preserve"> </w:t>
      </w:r>
      <m:oMath>
        <m:r>
          <m:rPr>
            <m:scr m:val="script"/>
            <m:sty m:val="p"/>
          </m:rPr>
          <w:rPr>
            <w:rFonts w:ascii="Cambria Math" w:hAnsi="Cambria Math"/>
          </w:rPr>
          <m:t>H</m:t>
        </m:r>
      </m:oMath>
      <w:r>
        <w:t xml:space="preserve"> </w:t>
      </w:r>
      <w:r>
        <w:rPr>
          <w:i/>
          <w:iCs/>
        </w:rPr>
        <w:t>is the space of square-integrable complex-valued functions on the moral manifold:</w:t>
      </w:r>
    </w:p>
    <w:p w14:paraId="697F3EC5" w14:textId="77777777" w:rsidR="00A8654C" w:rsidRDefault="00000000">
      <w:pPr>
        <w:pStyle w:val="BodyText"/>
      </w:pPr>
      <w:r>
        <w:t>Remark. The measure dμ_g is the Riemannian volume form of the moral metric g, which is σ-finite on each stratum (as a Riemannian manifold with the induced measure). At degenerate boundaries where det(g) → 0, the measure may be ill-defined; such boundaries are excluded from the integration domain and handled via the distributional framework of the Gelfand triple (see the clarification following Theorem 13.1).</w:t>
      </w:r>
    </w:p>
    <w:p w14:paraId="51980314" w14:textId="77777777" w:rsidR="007E6DB3" w:rsidRDefault="00B46CBA">
      <w:pPr>
        <w:pStyle w:val="BodyText"/>
      </w:pPr>
      <m:oMathPara>
        <m:oMathParaPr>
          <m:jc m:val="center"/>
        </m:oMathParaP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m:oMathPara>
    </w:p>
    <w:p w14:paraId="4FBAE53D" w14:textId="77777777" w:rsidR="007E6DB3" w:rsidRDefault="00B46CBA">
      <w:pPr>
        <w:pStyle w:val="FirstParagraph"/>
      </w:pPr>
      <w:r>
        <w:rPr>
          <w:i/>
          <w:iCs/>
        </w:rPr>
        <w:t>with inner product:</w:t>
      </w:r>
    </w:p>
    <w:p w14:paraId="4FF9403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bar>
                <m:barPr>
                  <m:pos m:val="top"/>
                  <m:ctrlPr>
                    <w:rPr>
                      <w:rFonts w:ascii="Cambria Math" w:hAnsi="Cambria Math"/>
                    </w:rPr>
                  </m:ctrlPr>
                </m:barPr>
                <m:e>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e>
              </m:bar>
            </m:e>
          </m:nary>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282206EE" w14:textId="77777777" w:rsidR="007E6DB3" w:rsidRDefault="00B46CBA">
      <w:pPr>
        <w:pStyle w:val="FirstParagraph"/>
      </w:pPr>
      <w:r>
        <w:rPr>
          <w:i/>
          <w:iCs/>
        </w:rPr>
        <w:t>where</w:t>
      </w:r>
      <w:r>
        <w:t xml:space="preserve"> </w:t>
      </w:r>
      <m:oMath>
        <m:r>
          <w:rPr>
            <w:rFonts w:ascii="Cambria Math" w:hAnsi="Cambria Math"/>
          </w:rPr>
          <m:t>dμ</m:t>
        </m:r>
      </m:oMath>
      <w:r>
        <w:t xml:space="preserve"> </w:t>
      </w:r>
      <w:r>
        <w:rPr>
          <w:i/>
          <w:iCs/>
        </w:rPr>
        <w:t>is the volume measure induced by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Pr>
          <w:i/>
          <w:iCs/>
        </w:rPr>
        <w:t>.</w:t>
      </w:r>
    </w:p>
    <w:p w14:paraId="3C7096BA" w14:textId="77777777" w:rsidR="007E6DB3" w:rsidRDefault="00B46CBA">
      <w:pPr>
        <w:pStyle w:val="BodyText"/>
      </w:pPr>
      <w:r>
        <w:t xml:space="preserve">A state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r>
        <w:t xml:space="preserve"> assigns a complex amplitude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to each point </w:t>
      </w:r>
      <m:oMath>
        <m:r>
          <w:rPr>
            <w:rFonts w:ascii="Cambria Math" w:hAnsi="Cambria Math"/>
          </w:rPr>
          <m:t>p</m:t>
        </m:r>
        <m:r>
          <m:rPr>
            <m:scr m:val="script"/>
            <m:sty m:val="p"/>
          </m:rPr>
          <w:rPr>
            <w:rFonts w:ascii="Cambria Math" w:hAnsi="Cambria Math"/>
          </w:rPr>
          <m:t>∈M</m:t>
        </m:r>
      </m:oMath>
      <w:r>
        <w:t xml:space="preserve">. The </w:t>
      </w:r>
      <w:r>
        <w:rPr>
          <w:i/>
          <w:iCs/>
        </w:rPr>
        <w:t>probability density</w:t>
      </w:r>
      <w:r>
        <w:t xml:space="preserve"> of the situation being at </w:t>
      </w:r>
      <m:oMath>
        <m:r>
          <w:rPr>
            <w:rFonts w:ascii="Cambria Math" w:hAnsi="Cambria Math"/>
          </w:rPr>
          <m:t>p</m:t>
        </m:r>
      </m:oMath>
      <w:r>
        <w:t xml:space="preserve"> is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and normalization requires:</w:t>
      </w:r>
    </w:p>
    <w:p w14:paraId="4653353D"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r>
                <m:rPr>
                  <m:sty m:val="p"/>
                </m:rPr>
                <w:rPr>
                  <w:rFonts w:ascii="Cambria Math" w:hAnsi="Cambria Math"/>
                </w:rPr>
                <m:t>|</m:t>
              </m:r>
            </m:e>
          </m:nary>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m:oMathPara>
    </w:p>
    <w:p w14:paraId="012E2C92" w14:textId="77777777" w:rsidR="007E6DB3" w:rsidRDefault="00B46CBA">
      <w:pPr>
        <w:pStyle w:val="Heading3"/>
      </w:pPr>
      <w:bookmarkStart w:id="1224" w:name="_Toc222926173"/>
      <w:bookmarkStart w:id="1225" w:name="classical-states-as-delta-functions"/>
      <w:bookmarkStart w:id="1226" w:name="_Toc223184991"/>
      <w:bookmarkEnd w:id="1222"/>
      <w:r>
        <w:t>Classical States as Delta Functions</w:t>
      </w:r>
      <w:bookmarkEnd w:id="1224"/>
      <w:bookmarkEnd w:id="1226"/>
    </w:p>
    <w:p w14:paraId="6370947C" w14:textId="77777777" w:rsidR="007E6DB3" w:rsidRDefault="00B46CBA">
      <w:pPr>
        <w:pStyle w:val="FirstParagraph"/>
      </w:pPr>
      <w:r>
        <w:t xml:space="preserve">A definite moral state — a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 corresponds to the “delta-function” state </w:t>
      </w:r>
      <m:oMath>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p</m:t>
                </m:r>
              </m:e>
              <m:sub>
                <m:r>
                  <w:rPr>
                    <w:rFonts w:ascii="Cambria Math" w:hAnsi="Cambria Math"/>
                  </w:rPr>
                  <m:t>0</m:t>
                </m:r>
              </m:sub>
            </m:sSub>
          </m:sub>
        </m:sSub>
        <m:r>
          <m:rPr>
            <m:sty m:val="p"/>
          </m:rPr>
          <w:rPr>
            <w:rFonts w:ascii="Cambria Math" w:hAnsi="Cambria Math"/>
          </w:rPr>
          <m:t>⟩</m:t>
        </m:r>
      </m:oMath>
      <w:r>
        <w:t xml:space="preserve"> concentrated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This state assigns zero amplitude to every point except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All the classical geometric ethics of Chapters 5–11 is recovered as the special case where all states are delta functions.</w:t>
      </w:r>
    </w:p>
    <w:p w14:paraId="70FD42C5" w14:textId="77777777" w:rsidR="007E6DB3" w:rsidRDefault="00B46CBA">
      <w:pPr>
        <w:pStyle w:val="BodyText"/>
      </w:pPr>
      <w:r>
        <w:t xml:space="preserve">The power of the Hilbert space formulation is that it also contains </w:t>
      </w:r>
      <w:r>
        <w:rPr>
          <w:i/>
          <w:iCs/>
        </w:rPr>
        <w:t>superpositions</w:t>
      </w:r>
      <w:r>
        <w:t xml:space="preserve"> — states spread across multiple points of </w:t>
      </w:r>
      <m:oMath>
        <m:r>
          <m:rPr>
            <m:scr m:val="script"/>
            <m:sty m:val="p"/>
          </m:rPr>
          <w:rPr>
            <w:rFonts w:ascii="Cambria Math" w:hAnsi="Cambria Math"/>
          </w:rPr>
          <m:t>M</m:t>
        </m:r>
      </m:oMath>
      <w:r>
        <w:t xml:space="preserve"> — which have no classical analogue.</w:t>
      </w:r>
    </w:p>
    <w:p w14:paraId="3EF7702F" w14:textId="77777777" w:rsidR="007E6DB3" w:rsidRDefault="00B46CBA">
      <w:pPr>
        <w:pStyle w:val="Heading3"/>
      </w:pPr>
      <w:bookmarkStart w:id="1227" w:name="_Toc222926174"/>
      <w:bookmarkStart w:id="1228" w:name="Xa4cf9b4dc23053a99473b30b671196fa4e83982"/>
      <w:bookmarkStart w:id="1229" w:name="_Toc223184992"/>
      <w:bookmarkEnd w:id="1225"/>
      <w:r>
        <w:t>Basis States and the Position Representation</w:t>
      </w:r>
      <w:bookmarkEnd w:id="1227"/>
      <w:bookmarkEnd w:id="1229"/>
    </w:p>
    <w:p w14:paraId="35979537" w14:textId="77777777" w:rsidR="007E6DB3" w:rsidRDefault="00B46CBA">
      <w:pPr>
        <w:pStyle w:val="FirstParagraph"/>
      </w:pPr>
      <w:r>
        <w:t xml:space="preserve">The Hilbert space </w:t>
      </w:r>
      <m:oMath>
        <m:r>
          <m:rPr>
            <m:scr m:val="script"/>
            <m:sty m:val="p"/>
          </m:rPr>
          <w:rPr>
            <w:rFonts w:ascii="Cambria Math" w:hAnsi="Cambria Math"/>
          </w:rPr>
          <m:t>H</m:t>
        </m:r>
      </m:oMath>
      <w:r>
        <w:t xml:space="preserve"> admits many choices of basis. The </w:t>
      </w:r>
      <w:r>
        <w:rPr>
          <w:i/>
          <w:iCs/>
        </w:rPr>
        <w:t>position basis</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cr m:val="script"/>
            <m:sty m:val="p"/>
          </m:rPr>
          <w:rPr>
            <w:rFonts w:ascii="Cambria Math" w:hAnsi="Cambria Math"/>
          </w:rPr>
          <m:t>∈M}</m:t>
        </m:r>
      </m:oMath>
      <w:r>
        <w:t xml:space="preserve"> is the most directly connected to the classical theory: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is the “position-space wave function” of the moral state.</w:t>
      </w:r>
    </w:p>
    <w:p w14:paraId="1344262A" w14:textId="77777777" w:rsidR="007E6DB3" w:rsidRDefault="00B46CBA">
      <w:pPr>
        <w:pStyle w:val="BodyText"/>
      </w:pPr>
      <w:r>
        <w:t>Other bases are possible and useful:</w:t>
      </w:r>
    </w:p>
    <w:p w14:paraId="3878E22A" w14:textId="77777777" w:rsidR="007E6DB3" w:rsidRDefault="00B46CBA">
      <w:pPr>
        <w:pStyle w:val="BodyText"/>
      </w:pPr>
      <w:r>
        <w:rPr>
          <w:b/>
          <w:bCs/>
        </w:rPr>
        <w:t>The stratum basis.</w:t>
      </w:r>
      <w:r>
        <w:t xml:space="preserve"> If </w:t>
      </w:r>
      <m:oMath>
        <m:r>
          <m:rPr>
            <m:scr m:val="script"/>
            <m:sty m:val="p"/>
          </m:rPr>
          <w:rPr>
            <w:rFonts w:ascii="Cambria Math" w:hAnsi="Cambria Math"/>
          </w:rPr>
          <m:t>M</m:t>
        </m:r>
      </m:oMath>
      <w:r>
        <w:t xml:space="preserve"> is stratified (Chapter 8) into strata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we can decompose </w:t>
      </w:r>
      <m:oMath>
        <m:r>
          <m:rPr>
            <m:scr m:val="script"/>
            <m:sty m:val="p"/>
          </m:rPr>
          <w:rPr>
            <w:rFonts w:ascii="Cambria Math" w:hAnsi="Cambria Math"/>
          </w:rPr>
          <m:t>H</m:t>
        </m:r>
      </m:oMath>
      <w:r>
        <w:t xml:space="preserve"> into subspaces:</w:t>
      </w:r>
    </w:p>
    <w:p w14:paraId="108934FC"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cr m:val="double-struck"/>
              <m:sty m:val="p"/>
            </m:rPr>
            <w:rPr>
              <w:rFonts w:ascii="Cambria Math" w:hAnsi="Cambria Math"/>
            </w:rPr>
            <m:t>,C)</m:t>
          </m:r>
        </m:oMath>
      </m:oMathPara>
    </w:p>
    <w:p w14:paraId="7AC26536" w14:textId="77777777" w:rsidR="007E6DB3" w:rsidRDefault="00B46CBA">
      <w:pPr>
        <w:pStyle w:val="FirstParagraph"/>
      </w:pPr>
      <w:r>
        <w:t xml:space="preserve">A state in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w:r>
        <w:t xml:space="preserve"> is confined 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 the moral situation is definitely in that moral regime. A superposition across strata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with one component in the obligation stratum </w:t>
      </w:r>
      <w:r>
        <w:t>and another in the liberty stratum — represents the genuine indeterminacy of a case that might go either way.</w:t>
      </w:r>
    </w:p>
    <w:p w14:paraId="0EB1B544" w14:textId="77777777" w:rsidR="007E6DB3" w:rsidRDefault="00B46CBA">
      <w:pPr>
        <w:pStyle w:val="BodyText"/>
      </w:pPr>
      <w:r>
        <w:rPr>
          <w:b/>
          <w:bCs/>
        </w:rPr>
        <w:t>The theory basis.</w:t>
      </w:r>
      <w:r>
        <w:t xml:space="preserve"> Following Chapter 3 (§3.7), let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be the basis states corresponding to different moral theories (utilitarianism, deontology, virtue ethics, …). A state </w:t>
      </w: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represents moral uncertainty — not about the facts, but about which framework applies. This is the basis in which “maximize expected choiceworthiness” and related decision procedures operate.</w:t>
      </w:r>
    </w:p>
    <w:p w14:paraId="5283B3DD" w14:textId="77777777" w:rsidR="007E6DB3" w:rsidRDefault="00B46CBA">
      <w:pPr>
        <w:pStyle w:val="Heading2"/>
      </w:pPr>
      <w:bookmarkStart w:id="1230" w:name="_Toc222926175"/>
      <w:bookmarkStart w:id="1231" w:name="X28e84329c1eb055fc95df7fc11e144329dc9809"/>
      <w:bookmarkStart w:id="1232" w:name="_Toc223184993"/>
      <w:bookmarkEnd w:id="1219"/>
      <w:bookmarkEnd w:id="1228"/>
      <w:r>
        <w:rPr>
          <w:rFonts w:ascii="Garamond" w:hAnsi="Garamond"/>
        </w:rPr>
        <w:t>13.3 Superposition: Deliberation as Quantum State</w:t>
      </w:r>
      <w:bookmarkEnd w:id="1230"/>
      <w:bookmarkEnd w:id="1232"/>
    </w:p>
    <w:p w14:paraId="21980E09" w14:textId="77777777" w:rsidR="007E6DB3" w:rsidRDefault="00B46CBA">
      <w:pPr>
        <w:pStyle w:val="Heading3"/>
      </w:pPr>
      <w:bookmarkStart w:id="1233" w:name="_Toc222926176"/>
      <w:bookmarkStart w:id="1234" w:name="the-structure-of-deliberation"/>
      <w:bookmarkStart w:id="1235" w:name="_Toc223184994"/>
      <w:r>
        <w:t>The Structure of Deliberation</w:t>
      </w:r>
      <w:bookmarkEnd w:id="1233"/>
      <w:bookmarkEnd w:id="1235"/>
    </w:p>
    <w:p w14:paraId="615F468F" w14:textId="77777777" w:rsidR="007E6DB3" w:rsidRDefault="00B46CBA">
      <w:pPr>
        <w:pStyle w:val="FirstParagraph"/>
      </w:pPr>
      <w:r>
        <w:t xml:space="preserve">Classical ethics models deliberation as a search: the agent examines the moral landscape, evaluates options, and selects the best (or an acceptable) one. The agent is always at </w:t>
      </w:r>
      <w:r>
        <w:rPr>
          <w:i/>
          <w:iCs/>
        </w:rPr>
        <w:t>one</w:t>
      </w:r>
      <w:r>
        <w:t xml:space="preserve"> point in moral space; deliberation moves the agent between points.</w:t>
      </w:r>
    </w:p>
    <w:p w14:paraId="1F22CD3E" w14:textId="77777777" w:rsidR="007E6DB3" w:rsidRDefault="00B46CBA">
      <w:pPr>
        <w:pStyle w:val="BodyText"/>
      </w:pPr>
      <w:r>
        <w:t xml:space="preserve">Quantum normative dynamics models deliberation differently. Before a decision is made, the agent’s moral state is a </w:t>
      </w:r>
      <w:r>
        <w:rPr>
          <w:i/>
          <w:iCs/>
        </w:rPr>
        <w:t>superposition</w:t>
      </w:r>
      <w:r>
        <w:t xml:space="preserve"> — a weighted combination of multiple framings, assessments, or verdicts, all simultaneously present. The decision process is a </w:t>
      </w:r>
      <w:r>
        <w:rPr>
          <w:i/>
          <w:iCs/>
        </w:rPr>
        <w:t>measurement</w:t>
      </w:r>
      <w:r>
        <w:t xml:space="preserve"> that collapses the superposition to a definite state.</w:t>
      </w:r>
    </w:p>
    <w:p w14:paraId="15288F94" w14:textId="77777777" w:rsidR="007E6DB3" w:rsidRDefault="00B46CBA">
      <w:pPr>
        <w:pStyle w:val="BodyText"/>
      </w:pPr>
      <w:r>
        <w:rPr>
          <w:b/>
          <w:bCs/>
        </w:rPr>
        <w:t>Example.</w:t>
      </w:r>
      <w:r>
        <w:t xml:space="preserve"> A hiring committee is evaluating a candidate whose file is ambiguous. Member A reads the file as showing “strong research, weak teaching.” Member B reads it as “adequate on both dimensions.” These are not just different opinions — they are </w:t>
      </w:r>
      <w:r>
        <w:rPr>
          <w:i/>
          <w:iCs/>
        </w:rPr>
        <w:t>different framings of the same evidence</w:t>
      </w:r>
      <w:r>
        <w:t>, each coherent on its own terms.</w:t>
      </w:r>
    </w:p>
    <w:p w14:paraId="5018E241" w14:textId="77777777" w:rsidR="007E6DB3" w:rsidRDefault="00B46CBA">
      <w:pPr>
        <w:pStyle w:val="BodyText"/>
      </w:pPr>
      <w:r>
        <w:t>Before the committee votes, the candidate’s moral-evaluative state (relative to the committee) is:</w:t>
      </w:r>
    </w:p>
    <w:p w14:paraId="65ACA802"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β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2BB6511C" w14:textId="77777777" w:rsidR="007E6DB3" w:rsidRDefault="00B46CBA">
      <w:pPr>
        <w:pStyle w:val="FirstParagraph"/>
      </w:pPr>
      <w:r>
        <w:t xml:space="preserve">where </w:t>
      </w:r>
      <m:oMath>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w:r>
        <w:t xml:space="preserve">. The state is not a classical mixture (the committee has not yet decided). It is a superposition: the two framings coexist, and — crucially — they can </w:t>
      </w:r>
      <w:r>
        <w:rPr>
          <w:i/>
          <w:iCs/>
        </w:rPr>
        <w:t>interfere</w:t>
      </w:r>
      <w:r>
        <w:t>.</w:t>
      </w:r>
    </w:p>
    <w:p w14:paraId="0C5266BB" w14:textId="77777777" w:rsidR="007E6DB3" w:rsidRDefault="00B46CBA">
      <w:pPr>
        <w:pStyle w:val="Heading3"/>
      </w:pPr>
      <w:bookmarkStart w:id="1236" w:name="_Toc222926177"/>
      <w:bookmarkStart w:id="1237" w:name="superposition-vs.-mixture"/>
      <w:bookmarkStart w:id="1238" w:name="_Toc223184995"/>
      <w:bookmarkEnd w:id="1234"/>
      <w:r>
        <w:t>Superposition vs. Mixture</w:t>
      </w:r>
      <w:bookmarkEnd w:id="1236"/>
      <w:bookmarkEnd w:id="1238"/>
    </w:p>
    <w:p w14:paraId="503BD951" w14:textId="77777777" w:rsidR="007E6DB3" w:rsidRDefault="00B46CBA">
      <w:pPr>
        <w:pStyle w:val="FirstParagraph"/>
      </w:pPr>
      <w:r>
        <w:t xml:space="preserve">The distinction between superposition and classical mixture is the heart of the quantum extension. Consider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w:t>
      </w:r>
    </w:p>
    <w:p w14:paraId="230CD9E9" w14:textId="77777777" w:rsidR="007E6DB3" w:rsidRDefault="00B46CBA">
      <w:pPr>
        <w:pStyle w:val="BodyText"/>
      </w:pPr>
      <w:r>
        <w:rPr>
          <w:b/>
          <w:bCs/>
        </w:rPr>
        <w:t>Classical mixture:</w:t>
      </w:r>
      <w:r>
        <w:t xml:space="preserve"> The state is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with probability </w:t>
      </w:r>
      <m:oMath>
        <m:r>
          <w:rPr>
            <w:rFonts w:ascii="Cambria Math" w:hAnsi="Cambria Math"/>
          </w:rPr>
          <m:t>p</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with probability </w:t>
      </w:r>
      <m:oMath>
        <m:r>
          <w:rPr>
            <w:rFonts w:ascii="Cambria Math" w:hAnsi="Cambria Math"/>
          </w:rPr>
          <m:t>1</m:t>
        </m:r>
        <m:r>
          <m:rPr>
            <m:sty m:val="p"/>
          </m:rPr>
          <w:rPr>
            <w:rFonts w:ascii="Cambria Math" w:hAnsi="Cambria Math"/>
          </w:rPr>
          <m:t>-</m:t>
        </m:r>
        <m:r>
          <w:rPr>
            <w:rFonts w:ascii="Cambria Math" w:hAnsi="Cambria Math"/>
          </w:rPr>
          <m:t>p</m:t>
        </m:r>
      </m:oMath>
      <w:r>
        <w:t>. The density matrix (§13.6) is diagonal:</w:t>
      </w:r>
    </w:p>
    <w:p w14:paraId="3F107F2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76EC091C" w14:textId="77777777" w:rsidR="007E6DB3" w:rsidRDefault="00B46CBA">
      <w:pPr>
        <w:pStyle w:val="FirstParagraph"/>
      </w:pPr>
      <w:r>
        <w:rPr>
          <w:b/>
          <w:bCs/>
        </w:rPr>
        <w:t>Quantum superposition:</w:t>
      </w:r>
      <w:r>
        <w:t xml:space="preserve"> The state is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oMath>
      <w:r>
        <w:t>, with density matrix:</w:t>
      </w:r>
    </w:p>
    <w:p w14:paraId="58266B9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54FB2400" w14:textId="77777777" w:rsidR="007E6DB3" w:rsidRDefault="00B46CBA">
      <w:pPr>
        <w:pStyle w:val="FirstParagraph"/>
      </w:pPr>
      <w:r>
        <w:t xml:space="preserve">The </w:t>
      </w:r>
      <w:r>
        <w:rPr>
          <w:i/>
          <w:iCs/>
        </w:rPr>
        <w:t>difference</w:t>
      </w:r>
      <w:r>
        <w:t xml:space="preserve"> between the two density matrices is the </w:t>
      </w:r>
      <w:r>
        <w:rPr>
          <w:b/>
          <w:bCs/>
        </w:rPr>
        <w:t>coherence term</w:t>
      </w:r>
      <w:r>
        <w:t>:</w:t>
      </w:r>
    </w:p>
    <w:p w14:paraId="41A0F62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5710346C" w14:textId="77777777" w:rsidR="007E6DB3" w:rsidRDefault="00B46CBA">
      <w:pPr>
        <w:pStyle w:val="FirstParagraph"/>
      </w:pPr>
      <w:r>
        <w:t>This off-diagonal term is precisely what enables interference. If it is zero (no coherence), the quantum state behaves classically. If it is nonzero, the two framings interact — reinforcing or canceling each other in ways that no classical mixture can reproduce.</w:t>
      </w:r>
    </w:p>
    <w:p w14:paraId="23B7EF8C" w14:textId="77777777" w:rsidR="007E6DB3" w:rsidRDefault="00B46CBA">
      <w:pPr>
        <w:pStyle w:val="Heading3"/>
      </w:pPr>
      <w:bookmarkStart w:id="1239" w:name="_Toc222926178"/>
      <w:bookmarkStart w:id="1240" w:name="when-does-superposition-arise"/>
      <w:bookmarkStart w:id="1241" w:name="_Toc223184996"/>
      <w:bookmarkEnd w:id="1237"/>
      <w:r>
        <w:t>When Does Superposition Arise?</w:t>
      </w:r>
      <w:bookmarkEnd w:id="1239"/>
      <w:bookmarkEnd w:id="1241"/>
    </w:p>
    <w:p w14:paraId="626D9F4E" w14:textId="77777777" w:rsidR="007E6DB3" w:rsidRDefault="00B46CBA">
      <w:pPr>
        <w:pStyle w:val="FirstParagraph"/>
      </w:pPr>
      <w:r>
        <w:t>Not all moral situations require the quantum extension. Superposition is relevant when:</w:t>
      </w:r>
    </w:p>
    <w:p w14:paraId="22855E30" w14:textId="77777777" w:rsidR="007E6DB3" w:rsidRDefault="00B46CBA">
      <w:pPr>
        <w:numPr>
          <w:ilvl w:val="0"/>
          <w:numId w:val="89"/>
        </w:numPr>
      </w:pPr>
      <w:r>
        <w:rPr>
          <w:b/>
          <w:bCs/>
        </w:rPr>
        <w:t>Multiple framings are simultaneously operative.</w:t>
      </w:r>
      <w:r>
        <w:t xml:space="preserve"> The situation can be coherently described in more than one way, and the descriptions have not yet been resolved into a single verdict.</w:t>
      </w:r>
    </w:p>
    <w:p w14:paraId="717B0BA9" w14:textId="77777777" w:rsidR="007E6DB3" w:rsidRDefault="00B46CBA">
      <w:pPr>
        <w:numPr>
          <w:ilvl w:val="0"/>
          <w:numId w:val="89"/>
        </w:numPr>
      </w:pPr>
      <w:r>
        <w:rPr>
          <w:b/>
          <w:bCs/>
        </w:rPr>
        <w:t>The framings interact.</w:t>
      </w:r>
      <w:r>
        <w:t xml:space="preserve"> The presence of one framing affects the evaluation of the other — it is not the case that the framings simply coexist independently.</w:t>
      </w:r>
    </w:p>
    <w:p w14:paraId="187B4364" w14:textId="77777777" w:rsidR="007E6DB3" w:rsidRDefault="00B46CBA">
      <w:pPr>
        <w:numPr>
          <w:ilvl w:val="0"/>
          <w:numId w:val="89"/>
        </w:numPr>
      </w:pPr>
      <w:r>
        <w:rPr>
          <w:b/>
          <w:bCs/>
        </w:rPr>
        <w:t>Resolution is not yet achieved.</w:t>
      </w:r>
      <w:r>
        <w:t xml:space="preserve"> No measurement (decision, verdict, action) has been performed to collapse the superposition.</w:t>
      </w:r>
    </w:p>
    <w:p w14:paraId="4BD50382" w14:textId="77777777" w:rsidR="007E6DB3" w:rsidRDefault="00B46CBA">
      <w:pPr>
        <w:pStyle w:val="FirstParagraph"/>
      </w:pPr>
      <w:r>
        <w:t>When these conditions fail — when the situation is unambiguous, the framings are independent, or a decision has already been made — the quantum state reduces to a classical mixture or a delta function, and the classical theory of Chapters 5–11 suffices.</w:t>
      </w:r>
    </w:p>
    <w:p w14:paraId="45F46433" w14:textId="77777777" w:rsidR="007E6DB3" w:rsidRDefault="00B46CBA">
      <w:pPr>
        <w:pStyle w:val="Heading2"/>
      </w:pPr>
      <w:bookmarkStart w:id="1242" w:name="_Toc222926179"/>
      <w:bookmarkStart w:id="1243" w:name="moral-observables-and-measurement"/>
      <w:bookmarkStart w:id="1244" w:name="_Toc223184997"/>
      <w:bookmarkEnd w:id="1231"/>
      <w:bookmarkEnd w:id="1240"/>
      <w:r>
        <w:rPr>
          <w:rFonts w:ascii="Garamond" w:hAnsi="Garamond"/>
        </w:rPr>
        <w:t>13.4 Moral Observables and Measurement</w:t>
      </w:r>
      <w:bookmarkEnd w:id="1242"/>
      <w:bookmarkEnd w:id="1244"/>
    </w:p>
    <w:p w14:paraId="4BB4C76D" w14:textId="77777777" w:rsidR="007E6DB3" w:rsidRDefault="00B46CBA">
      <w:pPr>
        <w:pStyle w:val="Heading3"/>
      </w:pPr>
      <w:bookmarkStart w:id="1245" w:name="_Toc222926180"/>
      <w:bookmarkStart w:id="1246" w:name="observables-as-self-adjoint-operators"/>
      <w:bookmarkStart w:id="1247" w:name="_Toc223184998"/>
      <w:r>
        <w:t>Observables as Self-Adjoint Operators</w:t>
      </w:r>
      <w:bookmarkEnd w:id="1245"/>
      <w:bookmarkEnd w:id="1247"/>
    </w:p>
    <w:p w14:paraId="715384B3" w14:textId="77777777" w:rsidR="007E6DB3" w:rsidRDefault="00B46CBA">
      <w:pPr>
        <w:pStyle w:val="FirstParagraph"/>
      </w:pPr>
      <w:r>
        <w:t>In quantum mechanics, physical quantities (energy, momentum, position) are represented by self-adjoint operators on the Hilbert space. The eigenvalues of the operator are the possible measurement outcomes; the eigenstates are the states in which the quantity has a definite value.</w:t>
      </w:r>
    </w:p>
    <w:p w14:paraId="2C16BAA5" w14:textId="77777777" w:rsidR="007E6DB3" w:rsidRDefault="00B46CBA">
      <w:pPr>
        <w:pStyle w:val="BodyText"/>
      </w:pPr>
      <w:r>
        <w:rPr>
          <w:b/>
          <w:bCs/>
        </w:rPr>
        <w:t>Definition 13.2 (Moral Observable).</w:t>
      </w:r>
      <w:r>
        <w:t xml:space="preserve"> </w:t>
      </w:r>
      <w:r>
        <w:rPr>
          <w:i/>
          <w:iCs/>
        </w:rPr>
        <w:t>A moral observable is a self-adjoint operator</w:t>
      </w:r>
      <w:r>
        <w:t xml:space="preserve"> </w:t>
      </w:r>
      <m:oMath>
        <m:acc>
          <m:accPr>
            <m:ctrlPr>
              <w:rPr>
                <w:rFonts w:ascii="Cambria Math" w:hAnsi="Cambria Math"/>
              </w:rPr>
            </m:ctrlPr>
          </m:accPr>
          <m:e>
            <m:r>
              <w:rPr>
                <w:rFonts w:ascii="Cambria Math" w:hAnsi="Cambria Math"/>
              </w:rPr>
              <m:t>A</m:t>
            </m:r>
          </m:e>
        </m:acc>
        <m:r>
          <m:rPr>
            <m:scr m:val="script"/>
            <m:sty m:val="p"/>
          </m:rPr>
          <w:rPr>
            <w:rFonts w:ascii="Cambria Math" w:hAnsi="Cambria Math"/>
          </w:rPr>
          <m:t>:H→H</m:t>
        </m:r>
      </m:oMath>
      <w:r>
        <w:rPr>
          <w:i/>
          <w:iCs/>
        </w:rPr>
        <w:t>. The eigenvalue equation</w:t>
      </w:r>
    </w:p>
    <w:p w14:paraId="7F0309E7" w14:textId="77777777" w:rsidR="00A8654C" w:rsidRDefault="00000000">
      <w:pPr>
        <w:pStyle w:val="BodyText"/>
      </w:pPr>
      <w:r>
        <w:t>Remark. Self-adjointness of a moral observable requires specifying a dense domain D(Â) ⊂ H on which the operator is defined. For the Hamiltonian (Definition 13.7) and potential operators, the natural domain is the Sobolev space H²(M) ∩ D(V), where D(V) = {ψ ∈ H : Vψ ∈ H} excludes the constraint set C (where V = ∞). The distinction between self-adjoint and merely symmetric operators is consequential: by the spectral theorem, only self-adjoint operators have well-defined spectral decompositions and generate unitary time evolution.</w:t>
      </w:r>
    </w:p>
    <w:p w14:paraId="329FEB70"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A</m:t>
              </m:r>
            </m:e>
          </m:acc>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m:oMathPara>
    </w:p>
    <w:p w14:paraId="3C17FFBB" w14:textId="77777777" w:rsidR="007E6DB3" w:rsidRDefault="00B46CBA">
      <w:pPr>
        <w:pStyle w:val="FirstParagraph"/>
      </w:pPr>
      <w:r>
        <w:rPr>
          <w:i/>
          <w:iCs/>
        </w:rPr>
        <w:t>determines the possible 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w:r>
        <w:rPr>
          <w:i/>
          <w:iCs/>
        </w:rPr>
        <w:t>and the corresponding eigenstates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7FBA6CD1" w14:textId="77777777" w:rsidR="007E6DB3" w:rsidRDefault="00B46CBA">
      <w:pPr>
        <w:pStyle w:val="BodyText"/>
      </w:pPr>
      <w:r>
        <w:t>The fundamental moral observables include:</w:t>
      </w:r>
    </w:p>
    <w:p w14:paraId="2DED7D7F" w14:textId="77777777" w:rsidR="007E6DB3" w:rsidRDefault="00B46CBA">
      <w:pPr>
        <w:pStyle w:val="BodyText"/>
      </w:pPr>
      <w:r>
        <w:rPr>
          <w:b/>
          <w:bCs/>
        </w:rPr>
        <w:t>The satisfaction operator</w:t>
      </w:r>
      <w:r>
        <w:t xml:space="preserve"> </w:t>
      </w:r>
      <m:oMath>
        <m:acc>
          <m:accPr>
            <m:ctrlPr>
              <w:rPr>
                <w:rFonts w:ascii="Cambria Math" w:hAnsi="Cambria Math"/>
              </w:rPr>
            </m:ctrlPr>
          </m:accPr>
          <m:e>
            <m:r>
              <w:rPr>
                <w:rFonts w:ascii="Cambria Math" w:hAnsi="Cambria Math"/>
              </w:rPr>
              <m:t>S</m:t>
            </m:r>
          </m:e>
        </m:acc>
      </m:oMath>
      <w:r>
        <w:rPr>
          <w:b/>
          <w:bCs/>
        </w:rPr>
        <w:t>.</w:t>
      </w:r>
      <w:r>
        <w:t xml:space="preserve"> Its eigenvalues are the possible satisfaction scores; the state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t xml:space="preserve"> is a state in which the satisfaction is definitely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In the position representation, </w:t>
      </w:r>
      <m:oMath>
        <m:acc>
          <m:accPr>
            <m:ctrlPr>
              <w:rPr>
                <w:rFonts w:ascii="Cambria Math" w:hAnsi="Cambria Math"/>
              </w:rPr>
            </m:ctrlPr>
          </m:accPr>
          <m:e>
            <m:r>
              <w:rPr>
                <w:rFonts w:ascii="Cambria Math" w:hAnsi="Cambria Math"/>
              </w:rPr>
              <m:t>S</m:t>
            </m:r>
          </m:e>
        </m:acc>
      </m:oMath>
      <w:r>
        <w:t xml:space="preserve"> acts as multiplication by the satisfaction function: </w:t>
      </w:r>
      <m:oMath>
        <m:r>
          <m:rPr>
            <m:sty m:val="p"/>
          </m:rPr>
          <w:rPr>
            <w:rFonts w:ascii="Cambria Math" w:hAnsi="Cambria Math"/>
          </w:rPr>
          <m:t>(</m:t>
        </m:r>
        <m:acc>
          <m:accPr>
            <m:ctrlPr>
              <w:rPr>
                <w:rFonts w:ascii="Cambria Math" w:hAnsi="Cambria Math"/>
              </w:rPr>
            </m:ctrlPr>
          </m:accPr>
          <m:e>
            <m:r>
              <w:rPr>
                <w:rFonts w:ascii="Cambria Math" w:hAnsi="Cambria Math"/>
              </w:rPr>
              <m:t>S</m:t>
            </m:r>
          </m:e>
        </m:acc>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0AF43673" w14:textId="77777777" w:rsidR="007E6DB3" w:rsidRDefault="00B46CBA">
      <w:pPr>
        <w:pStyle w:val="BodyText"/>
      </w:pPr>
      <w:r>
        <w:rPr>
          <w:b/>
          <w:bCs/>
        </w:rPr>
        <w:t>The obligation operator</w:t>
      </w:r>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rPr>
          <w:b/>
          <w:bCs/>
        </w:rPr>
        <w:t>.</w:t>
      </w:r>
      <w:r>
        <w:t xml:space="preserve"> For each dimension </w:t>
      </w:r>
      <m:oMath>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oMath>
      <w:r>
        <w:t xml:space="preserve">, the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represents the obligation along dimension </w:t>
      </w:r>
      <m:oMath>
        <m:r>
          <w:rPr>
            <w:rFonts w:ascii="Cambria Math" w:hAnsi="Cambria Math"/>
          </w:rPr>
          <m:t>μ</m:t>
        </m:r>
      </m:oMath>
      <w:r>
        <w:t>. Its eigenvalues are the possible magnitudes of obligation along that dimension.</w:t>
      </w:r>
    </w:p>
    <w:p w14:paraId="55D98DED" w14:textId="77777777" w:rsidR="007E6DB3" w:rsidRDefault="00B46CBA">
      <w:pPr>
        <w:pStyle w:val="BodyText"/>
      </w:pPr>
      <w:r>
        <w:rPr>
          <w:b/>
          <w:bCs/>
        </w:rPr>
        <w:t>The stratum operator</w:t>
      </w: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rPr>
          <w:b/>
          <w:bCs/>
        </w:rPr>
        <w:t>.</w:t>
      </w:r>
      <w:r>
        <w:t xml:space="preserve"> The projector onto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w:t>
      </w:r>
    </w:p>
    <w:p w14:paraId="1626A720" w14:textId="77777777" w:rsidR="007E6DB3"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component of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 in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m:oMathPara>
    </w:p>
    <w:p w14:paraId="63E62AEC" w14:textId="77777777" w:rsidR="007E6DB3" w:rsidRDefault="00B46CBA">
      <w:pPr>
        <w:pStyle w:val="FirstParagraph"/>
      </w:pPr>
      <w:r>
        <w:t xml:space="preserve">Its eigenvalues are 0 and 1: either the situation is in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(eigenvalue 1) or not (eigenvalue 0). Measuring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t xml:space="preserve"> is asking: “Is this situation in the obligation regime, the liberty regime, …?”</w:t>
      </w:r>
    </w:p>
    <w:p w14:paraId="100997B3" w14:textId="77777777" w:rsidR="007E6DB3" w:rsidRDefault="00B46CBA">
      <w:pPr>
        <w:pStyle w:val="BodyText"/>
      </w:pPr>
      <w:r>
        <w:rPr>
          <w:b/>
          <w:bCs/>
        </w:rPr>
        <w:t>The Hohfeldian operator</w:t>
      </w:r>
      <w:r>
        <w:t xml:space="preserve"> </w:t>
      </w:r>
      <m:oMath>
        <m:acc>
          <m:accPr>
            <m:ctrlPr>
              <w:rPr>
                <w:rFonts w:ascii="Cambria Math" w:hAnsi="Cambria Math"/>
              </w:rPr>
            </m:ctrlPr>
          </m:accPr>
          <m:e>
            <m:r>
              <w:rPr>
                <w:rFonts w:ascii="Cambria Math" w:hAnsi="Cambria Math"/>
              </w:rPr>
              <m:t>J</m:t>
            </m:r>
          </m:e>
        </m:acc>
      </m:oMath>
      <w:r>
        <w:rPr>
          <w:b/>
          <w:bCs/>
        </w:rPr>
        <w:t>.</w:t>
      </w:r>
      <w:r>
        <w:t xml:space="preserve"> This discrete observable takes values in the set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of Hohfeldian positions. Its eigenstates are the states in which the jural position is definite. A superposition of Hohfeldian states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is a situation whose jural character is genuinely indeterminate until a measurement is made.</w:t>
      </w:r>
    </w:p>
    <w:p w14:paraId="5B0D5A15" w14:textId="77777777" w:rsidR="007E6DB3" w:rsidRDefault="00B46CBA">
      <w:pPr>
        <w:pStyle w:val="Heading3"/>
      </w:pPr>
      <w:bookmarkStart w:id="1248" w:name="_Toc222926181"/>
      <w:bookmarkStart w:id="1249" w:name="measurement-as-decision"/>
      <w:bookmarkStart w:id="1250" w:name="_Toc223184999"/>
      <w:bookmarkEnd w:id="1246"/>
      <w:r>
        <w:t>Measurement as Decision</w:t>
      </w:r>
      <w:bookmarkEnd w:id="1248"/>
      <w:bookmarkEnd w:id="1250"/>
    </w:p>
    <w:p w14:paraId="2A45D057" w14:textId="77777777" w:rsidR="007E6DB3" w:rsidRDefault="00B46CBA">
      <w:pPr>
        <w:pStyle w:val="FirstParagraph"/>
      </w:pPr>
      <w:r>
        <w:t xml:space="preserve">Measurement in quantum normative dynamics corresponds to </w:t>
      </w:r>
      <w:r>
        <w:rPr>
          <w:i/>
          <w:iCs/>
        </w:rPr>
        <w:t>decision</w:t>
      </w:r>
      <w:r>
        <w:t xml:space="preserve"> — the act of resolving a superposition into a definite moral verdict.</w:t>
      </w:r>
    </w:p>
    <w:p w14:paraId="535664FC" w14:textId="77777777" w:rsidR="007E6DB3" w:rsidRDefault="00B46CBA">
      <w:pPr>
        <w:pStyle w:val="BodyText"/>
      </w:pPr>
      <w:r>
        <w:rPr>
          <w:b/>
          <w:bCs/>
        </w:rPr>
        <w:t>The measurement postulate (moral form).</w:t>
      </w:r>
      <w:r>
        <w:t xml:space="preserve"> </w:t>
      </w:r>
      <w:r>
        <w:rPr>
          <w:i/>
          <w:iCs/>
        </w:rPr>
        <w:t>When an observable</w:t>
      </w:r>
      <w:r>
        <w:t xml:space="preserve"> </w:t>
      </w:r>
      <m:oMath>
        <m:acc>
          <m:accPr>
            <m:ctrlPr>
              <w:rPr>
                <w:rFonts w:ascii="Cambria Math" w:hAnsi="Cambria Math"/>
              </w:rPr>
            </m:ctrlPr>
          </m:accPr>
          <m:e>
            <m:r>
              <w:rPr>
                <w:rFonts w:ascii="Cambria Math" w:hAnsi="Cambria Math"/>
              </w:rPr>
              <m:t>A</m:t>
            </m:r>
          </m:e>
        </m:acc>
      </m:oMath>
      <w:r>
        <w:t xml:space="preserve"> </w:t>
      </w:r>
      <w:r>
        <w:rPr>
          <w:i/>
          <w:iCs/>
        </w:rPr>
        <w:t>is measured on a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 the outcome is one of the eigenvalues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rPr>
          <w:i/>
          <w:iCs/>
        </w:rPr>
        <w:t>, with probability:</w:t>
      </w:r>
    </w:p>
    <w:p w14:paraId="346CE70C"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50E8867C" w14:textId="77777777" w:rsidR="007E6DB3" w:rsidRDefault="00B46CBA">
      <w:pPr>
        <w:pStyle w:val="FirstParagraph"/>
      </w:pPr>
      <w:r>
        <w:rPr>
          <w:i/>
          <w:iCs/>
        </w:rPr>
        <w:t>After the measurement, the state collapses to the corresponding eigenstate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037C15B2" w14:textId="77777777" w:rsidR="007E6DB3" w:rsidRDefault="00B46CBA">
      <w:pPr>
        <w:pStyle w:val="BodyText"/>
      </w:pPr>
      <w:r>
        <w:t>The moral content: before a committee votes (measures the satisfaction operator or the stratum operator), the case is in superposition. The vote collapses the superposition to a definite verdict. The probability of each verdict is determined by the amplitudes — the “weights” of each framing in the superposition. After the vote, the case is definite: it is in one stratum, with one Hohfeldian position, with one satisfaction value.</w:t>
      </w:r>
    </w:p>
    <w:p w14:paraId="4A590E8D" w14:textId="77777777" w:rsidR="007E6DB3" w:rsidRDefault="00B46CBA">
      <w:pPr>
        <w:pStyle w:val="Heading3"/>
      </w:pPr>
      <w:bookmarkStart w:id="1251" w:name="_Toc222926182"/>
      <w:bookmarkStart w:id="1252" w:name="X2fa231781f6b78f37db41bbea827134c8782464"/>
      <w:bookmarkStart w:id="1253" w:name="_Toc223185000"/>
      <w:bookmarkEnd w:id="1249"/>
      <w:r>
        <w:t>The Uncertainty Principle for Moral Observables</w:t>
      </w:r>
      <w:bookmarkEnd w:id="1251"/>
      <w:bookmarkEnd w:id="1253"/>
    </w:p>
    <w:p w14:paraId="55901C9A" w14:textId="77777777" w:rsidR="007E6DB3" w:rsidRDefault="00B46CBA">
      <w:pPr>
        <w:pStyle w:val="FirstParagraph"/>
      </w:pPr>
      <w:r>
        <w:t xml:space="preserve">If two moral observables do not commute — </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A</m:t>
            </m:r>
          </m:e>
        </m:acc>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B</m:t>
            </m:r>
          </m:e>
        </m:acc>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m:t>
        </m:r>
      </m:oMath>
      <w:r>
        <w:t xml:space="preserve"> — they cannot simultaneously have definite values. Measuring one necessarily introduces uncertainty in the other.</w:t>
      </w:r>
    </w:p>
    <w:p w14:paraId="14A61092" w14:textId="77777777" w:rsidR="007E6DB3" w:rsidRDefault="00B46CBA">
      <w:pPr>
        <w:pStyle w:val="BodyText"/>
      </w:pPr>
      <w:r>
        <w:rPr>
          <w:b/>
          <w:bCs/>
        </w:rPr>
        <w:t>Proposition 13.1 (Moral Uncertainty Principle).</w:t>
      </w:r>
      <w:r>
        <w:t xml:space="preserve"> </w:t>
      </w:r>
      <w:r>
        <w:rPr>
          <w:i/>
          <w:iCs/>
        </w:rPr>
        <w:t>For any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and any two observables</w:t>
      </w:r>
      <w:r>
        <w:t xml:space="preserve"> </w:t>
      </w:r>
      <m:oMath>
        <m:acc>
          <m:accPr>
            <m:ctrlPr>
              <w:rPr>
                <w:rFonts w:ascii="Cambria Math" w:hAnsi="Cambria Math"/>
              </w:rPr>
            </m:ctrlPr>
          </m:accPr>
          <m:e>
            <m:r>
              <w:rPr>
                <w:rFonts w:ascii="Cambria Math" w:hAnsi="Cambria Math"/>
              </w:rPr>
              <m:t>A</m:t>
            </m:r>
          </m:e>
        </m:acc>
      </m:oMath>
      <w:r>
        <w:rPr>
          <w:i/>
          <w:iCs/>
        </w:rPr>
        <w:t>,</w:t>
      </w:r>
      <w:r>
        <w:t xml:space="preserve"> </w:t>
      </w:r>
      <m:oMath>
        <m:acc>
          <m:accPr>
            <m:ctrlPr>
              <w:rPr>
                <w:rFonts w:ascii="Cambria Math" w:hAnsi="Cambria Math"/>
              </w:rPr>
            </m:ctrlPr>
          </m:accPr>
          <m:e>
            <m:r>
              <w:rPr>
                <w:rFonts w:ascii="Cambria Math" w:hAnsi="Cambria Math"/>
              </w:rPr>
              <m:t>B</m:t>
            </m:r>
          </m:e>
        </m:acc>
      </m:oMath>
      <w:r>
        <w:rPr>
          <w:i/>
          <w:iCs/>
        </w:rPr>
        <w:t>:</w:t>
      </w:r>
    </w:p>
    <w:p w14:paraId="41D67599"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A</m:t>
          </m:r>
          <m:r>
            <m:rPr>
              <m:sty m:val="p"/>
            </m:rPr>
            <w:rPr>
              <w:rFonts w:ascii="Cambria Math" w:hAnsi="Cambria Math"/>
            </w:rPr>
            <m:t>⋅Δ</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e>
          </m:d>
        </m:oMath>
      </m:oMathPara>
    </w:p>
    <w:p w14:paraId="5B6A5023" w14:textId="77777777" w:rsidR="007E6DB3" w:rsidRDefault="00B46CBA">
      <w:pPr>
        <w:pStyle w:val="FirstParagraph"/>
      </w:pPr>
      <w:r>
        <w:rPr>
          <w:i/>
          <w:iCs/>
        </w:rPr>
        <w:t>where</w:t>
      </w:r>
      <w:r>
        <w:t xml:space="preserve"> </w:t>
      </w:r>
      <m:oMath>
        <m:r>
          <m:rPr>
            <m:sty m:val="p"/>
          </m:rPr>
          <w:rPr>
            <w:rFonts w:ascii="Cambria Math" w:hAnsi="Cambria Math"/>
          </w:rPr>
          <m:t>Δ</m:t>
        </m:r>
        <m:r>
          <w:rPr>
            <w:rFonts w:ascii="Cambria Math" w:hAnsi="Cambria Math"/>
          </w:rPr>
          <m:t>A</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2</m:t>
                </m:r>
              </m:sup>
            </m:sSup>
            <m:r>
              <m:rPr>
                <m:sty m:val="p"/>
              </m:rPr>
              <w:rPr>
                <w:rFonts w:ascii="Cambria Math" w:hAnsi="Cambria Math"/>
              </w:rPr>
              <m:t>⟩-⟨</m:t>
            </m:r>
            <m:acc>
              <m:accPr>
                <m:ctrlPr>
                  <w:rPr>
                    <w:rFonts w:ascii="Cambria Math" w:hAnsi="Cambria Math"/>
                  </w:rPr>
                </m:ctrlPr>
              </m:accPr>
              <m:e>
                <m:r>
                  <w:rPr>
                    <w:rFonts w:ascii="Cambria Math" w:hAnsi="Cambria Math"/>
                  </w:rPr>
                  <m:t>A</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xml:space="preserve"> </w:t>
      </w:r>
      <w:r>
        <w:rPr>
          <w:i/>
          <w:iCs/>
        </w:rPr>
        <w:t>is the standard deviation of</w:t>
      </w:r>
      <w:r>
        <w:t xml:space="preserve"> </w:t>
      </w:r>
      <m:oMath>
        <m:acc>
          <m:accPr>
            <m:ctrlPr>
              <w:rPr>
                <w:rFonts w:ascii="Cambria Math" w:hAnsi="Cambria Math"/>
              </w:rPr>
            </m:ctrlPr>
          </m:accPr>
          <m:e>
            <m:r>
              <w:rPr>
                <w:rFonts w:ascii="Cambria Math" w:hAnsi="Cambria Math"/>
              </w:rPr>
              <m:t>A</m:t>
            </m:r>
          </m:e>
        </m:acc>
      </m:oMath>
      <w:r>
        <w:t xml:space="preserve"> </w:t>
      </w:r>
      <w:r>
        <w:rPr>
          <w:i/>
          <w:iCs/>
        </w:rPr>
        <w:t>in the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w:t>
      </w:r>
    </w:p>
    <w:p w14:paraId="18913B97" w14:textId="77777777" w:rsidR="000132DC" w:rsidRDefault="00000000">
      <w:r>
        <w:rPr>
          <w:i/>
        </w:rPr>
        <w:t xml:space="preserve">Proof. </w:t>
      </w:r>
      <w:r>
        <w:t xml:space="preserve">This is Robertson’s inequality (1929). Define ΔÂ = Â − ⟨Â⟩ and ΔB̂ = B̂ − ⟨B̂⟩. By the Cauchy–Schwarz inequality: (ΔA)²(ΔB)² = ⟨ΔÂ²⟩⟨ΔB̂²⟩ ≥ |⟨ΔÂ ΔB̂⟩|². Decompose: ⟨ΔÂ ΔB̂⟩ = ½⟨{ΔÂ, ΔB̂}⟩ + ½⟨[ΔÂ, ΔB̂]⟩. The first term is real; the second is purely imaginary (since [Â,B̂] is </w:t>
      </w:r>
      <w:r>
        <w:t>anti-Hermitian for self-adjoint operators). Hence |⟨ΔÂ ΔB̂⟩|² ≥ ¼|⟨[Â,B̂]⟩|², where we used [ΔÂ, ΔB̂] = [Â, B̂]. Taking square roots: ΔA · ΔB ≥ ½|⟨[Â,B̂]⟩|. □</w:t>
      </w:r>
    </w:p>
    <w:p w14:paraId="16A7C069" w14:textId="77777777" w:rsidR="007E6DB3" w:rsidRDefault="00B46CBA">
      <w:pPr>
        <w:pStyle w:val="BodyText"/>
      </w:pPr>
      <w:r>
        <w:rPr>
          <w:b/>
          <w:bCs/>
        </w:rPr>
        <w:t>Moral interpretation.</w:t>
      </w:r>
      <w:r>
        <w:t xml:space="preserve"> If the satisfaction operator </w:t>
      </w:r>
      <m:oMath>
        <m:acc>
          <m:accPr>
            <m:ctrlPr>
              <w:rPr>
                <w:rFonts w:ascii="Cambria Math" w:hAnsi="Cambria Math"/>
              </w:rPr>
            </m:ctrlPr>
          </m:accPr>
          <m:e>
            <m:r>
              <w:rPr>
                <w:rFonts w:ascii="Cambria Math" w:hAnsi="Cambria Math"/>
              </w:rPr>
              <m:t>S</m:t>
            </m:r>
          </m:e>
        </m:acc>
      </m:oMath>
      <w:r>
        <w:t xml:space="preserve"> and the obligation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do not commute — which they will not in general, because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nonlinearly on the obligation — then </w:t>
      </w:r>
      <w:r>
        <w:rPr>
          <w:i/>
          <w:iCs/>
        </w:rPr>
        <w:t>fixing the obligation precisely (determining exactly what is owed) introduces uncertainty in the satisfaction (how well the obligation serves the interests)</w:t>
      </w:r>
      <w:r>
        <w:t>.</w:t>
      </w:r>
    </w:p>
    <w:p w14:paraId="3C8D4A98" w14:textId="77777777" w:rsidR="007E6DB3" w:rsidRDefault="00B46CBA">
      <w:pPr>
        <w:pStyle w:val="BodyText"/>
      </w:pPr>
      <w:r>
        <w:t xml:space="preserve">This is a structural result, not a psychological observation. It states that the moral manifold has pairs of quantities that </w:t>
      </w:r>
      <w:r>
        <w:rPr>
          <w:i/>
          <w:iCs/>
        </w:rPr>
        <w:t>cannot be simultaneously definite</w:t>
      </w:r>
      <w:r>
        <w:t>, regardless of how carefully we deliberate. This is the quantum content of the familiar moral experience that specifying a duty precisely sometimes makes it unclear whether that duty actually serves the interests it was meant to serve.</w:t>
      </w:r>
    </w:p>
    <w:p w14:paraId="137389E1" w14:textId="77777777" w:rsidR="007E6DB3" w:rsidRDefault="00B46CBA">
      <w:pPr>
        <w:pStyle w:val="Heading2"/>
      </w:pPr>
      <w:bookmarkStart w:id="1254" w:name="_Toc222926183"/>
      <w:bookmarkStart w:id="1255" w:name="Xe332940bfdf262a2f2f00ad078580b17b0b2df3"/>
      <w:bookmarkStart w:id="1256" w:name="_Toc223185001"/>
      <w:bookmarkEnd w:id="1243"/>
      <w:bookmarkEnd w:id="1252"/>
      <w:r>
        <w:rPr>
          <w:rFonts w:ascii="Garamond" w:hAnsi="Garamond"/>
        </w:rPr>
        <w:t>13.5 Interference: When Moral Framings Interact</w:t>
      </w:r>
      <w:bookmarkEnd w:id="1254"/>
      <w:bookmarkEnd w:id="1256"/>
    </w:p>
    <w:p w14:paraId="527D3C5A" w14:textId="77777777" w:rsidR="007E6DB3" w:rsidRDefault="00B46CBA">
      <w:pPr>
        <w:pStyle w:val="Heading3"/>
      </w:pPr>
      <w:bookmarkStart w:id="1257" w:name="_Toc222926184"/>
      <w:bookmarkStart w:id="1258" w:name="the-double-slit-analogy"/>
      <w:bookmarkStart w:id="1259" w:name="_Toc223185002"/>
      <w:r>
        <w:t>The Double-Slit Analogy</w:t>
      </w:r>
      <w:bookmarkEnd w:id="1257"/>
      <w:bookmarkEnd w:id="1259"/>
    </w:p>
    <w:p w14:paraId="29812AB4" w14:textId="77777777" w:rsidR="007E6DB3" w:rsidRDefault="00B46CBA">
      <w:pPr>
        <w:pStyle w:val="FirstParagraph"/>
      </w:pPr>
      <w:r>
        <w:t xml:space="preserve">The signature of quantum behavior is </w:t>
      </w:r>
      <w:r>
        <w:rPr>
          <w:i/>
          <w:iCs/>
        </w:rPr>
        <w:t>interference</w:t>
      </w:r>
      <w:r>
        <w:t>: patterns that arise when multiple pathways to the same outcome reinforce or cancel each other. In the classic double-slit experiment, particles passing through two slits produce a pattern on a screen that cannot be explained by particles passing through one slit or the other — only by both simultaneously, with their amplitudes interfering.</w:t>
      </w:r>
    </w:p>
    <w:p w14:paraId="5B500558" w14:textId="77777777" w:rsidR="007E6DB3" w:rsidRDefault="00B46CBA">
      <w:pPr>
        <w:pStyle w:val="BodyText"/>
      </w:pPr>
      <w:r>
        <w:t xml:space="preserve">Moral interference is the analogous phenomenon: when two framings of the same situation lead, through different “pathways” in moral space, to the same evaluation, their amplitudes add — and the result depends on the </w:t>
      </w:r>
      <w:r>
        <w:rPr>
          <w:i/>
          <w:iCs/>
        </w:rPr>
        <w:t>relative phase</w:t>
      </w:r>
      <w:r>
        <w:t xml:space="preserve"> between the framings, not just their individual magnitudes.</w:t>
      </w:r>
    </w:p>
    <w:p w14:paraId="27E9E586" w14:textId="77777777" w:rsidR="007E6DB3" w:rsidRDefault="00B46CBA">
      <w:pPr>
        <w:pStyle w:val="Heading3"/>
      </w:pPr>
      <w:bookmarkStart w:id="1260" w:name="_Toc222926185"/>
      <w:bookmarkStart w:id="1261" w:name="moral-interference-a-formal-example"/>
      <w:bookmarkStart w:id="1262" w:name="_Toc223185003"/>
      <w:bookmarkEnd w:id="1258"/>
      <w:r>
        <w:t>Moral Interference: A Formal Example</w:t>
      </w:r>
      <w:bookmarkEnd w:id="1260"/>
      <w:bookmarkEnd w:id="1262"/>
    </w:p>
    <w:p w14:paraId="53171660" w14:textId="77777777" w:rsidR="007E6DB3" w:rsidRDefault="00B46CBA">
      <w:pPr>
        <w:pStyle w:val="FirstParagraph"/>
      </w:pPr>
      <w:r>
        <w:t xml:space="preserve">Consider a case evaluated under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The agent’s state is:</w:t>
      </w:r>
    </w:p>
    <w:p w14:paraId="37C252C4"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34EE06A4" w14:textId="77777777" w:rsidR="007E6DB3" w:rsidRDefault="00B46CBA">
      <w:pPr>
        <w:pStyle w:val="FirstParagraph"/>
      </w:pPr>
      <w:r>
        <w:t xml:space="preserve">The probability of a measurement outcome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(a particular moral verdict) is:</w:t>
      </w:r>
    </w:p>
    <w:p w14:paraId="2A818876"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e>
          </m:d>
        </m:oMath>
      </m:oMathPara>
    </w:p>
    <w:p w14:paraId="465CEA43" w14:textId="77777777" w:rsidR="007E6DB3" w:rsidRDefault="00B46CBA">
      <w:pPr>
        <w:pStyle w:val="FirstParagraph"/>
      </w:pPr>
      <w:r>
        <w:t xml:space="preserve">The first two terms are the classical contributions — the probability of </w:t>
      </w:r>
      <m:oMath>
        <m:r>
          <w:rPr>
            <w:rFonts w:ascii="Cambria Math" w:hAnsi="Cambria Math"/>
          </w:rPr>
          <m:t>x</m:t>
        </m:r>
      </m:oMath>
      <w:r>
        <w:t xml:space="preserve"> given framing </w:t>
      </w:r>
      <m:oMath>
        <m:r>
          <w:rPr>
            <w:rFonts w:ascii="Cambria Math" w:hAnsi="Cambria Math"/>
          </w:rPr>
          <m:t>a</m:t>
        </m:r>
      </m:oMath>
      <w:r>
        <w:t xml:space="preserve">, and the probability of </w:t>
      </w:r>
      <m:oMath>
        <m:r>
          <w:rPr>
            <w:rFonts w:ascii="Cambria Math" w:hAnsi="Cambria Math"/>
          </w:rPr>
          <m:t>x</m:t>
        </m:r>
      </m:oMath>
      <w:r>
        <w:t xml:space="preserve"> given framing </w:t>
      </w:r>
      <m:oMath>
        <m:r>
          <w:rPr>
            <w:rFonts w:ascii="Cambria Math" w:hAnsi="Cambria Math"/>
          </w:rPr>
          <m:t>b</m:t>
        </m:r>
      </m:oMath>
      <w:r>
        <w:t xml:space="preserve">, averaged. The third term is the </w:t>
      </w:r>
      <w:r>
        <w:rPr>
          <w:i/>
          <w:iCs/>
        </w:rPr>
        <w:t>interference term</w:t>
      </w:r>
      <w:r>
        <w:t>:</w:t>
      </w:r>
    </w:p>
    <w:p w14:paraId="7593EC8B"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46E69964" w14:textId="77777777" w:rsidR="007E6DB3" w:rsidRDefault="00B46CBA">
      <w:pPr>
        <w:pStyle w:val="FirstParagraph"/>
      </w:pPr>
      <w:r>
        <w:t xml:space="preserve">This term can be positive (constructive interference — the framings reinforce, making verdict </w:t>
      </w:r>
      <m:oMath>
        <m:r>
          <w:rPr>
            <w:rFonts w:ascii="Cambria Math" w:hAnsi="Cambria Math"/>
          </w:rPr>
          <m:t>x</m:t>
        </m:r>
      </m:oMath>
      <w:r>
        <w:t xml:space="preserve"> more likely than either framing alone would predict) or negative (destructive interference — the framings cancel, making verdict </w:t>
      </w:r>
      <m:oMath>
        <m:r>
          <w:rPr>
            <w:rFonts w:ascii="Cambria Math" w:hAnsi="Cambria Math"/>
          </w:rPr>
          <m:t>x</m:t>
        </m:r>
      </m:oMath>
      <w:r>
        <w:t xml:space="preserve"> less likely).</w:t>
      </w:r>
    </w:p>
    <w:p w14:paraId="179765C6" w14:textId="77777777" w:rsidR="007E6DB3" w:rsidRDefault="00B46CBA">
      <w:pPr>
        <w:pStyle w:val="Heading3"/>
      </w:pPr>
      <w:bookmarkStart w:id="1263" w:name="_Toc222926186"/>
      <w:bookmarkStart w:id="1264" w:name="the-phase-theta-framing-alignment"/>
      <w:bookmarkStart w:id="1265" w:name="_Toc223185004"/>
      <w:bookmarkEnd w:id="1261"/>
      <w:r>
        <w:t xml:space="preserve">The Phase </w:t>
      </w:r>
      <m:oMath>
        <m:r>
          <w:rPr>
            <w:rFonts w:ascii="Cambria Math" w:hAnsi="Cambria Math"/>
          </w:rPr>
          <m:t>θ</m:t>
        </m:r>
      </m:oMath>
      <w:r>
        <w:t>: Framing Alignment</w:t>
      </w:r>
      <w:bookmarkEnd w:id="1263"/>
      <w:bookmarkEnd w:id="1265"/>
    </w:p>
    <w:p w14:paraId="26282B9B" w14:textId="77777777" w:rsidR="007E6DB3" w:rsidRDefault="00B46CBA">
      <w:pPr>
        <w:pStyle w:val="FirstParagraph"/>
      </w:pPr>
      <w:r>
        <w:t xml:space="preserve">The relative phase </w:t>
      </w:r>
      <m:oMath>
        <m:r>
          <w:rPr>
            <w:rFonts w:ascii="Cambria Math" w:hAnsi="Cambria Math"/>
          </w:rPr>
          <m:t>θ</m:t>
        </m:r>
      </m:oMath>
      <w:r>
        <w:t xml:space="preserve"> between framings encodes the </w:t>
      </w:r>
      <w:r>
        <w:rPr>
          <w:i/>
          <w:iCs/>
        </w:rPr>
        <w:t>alignment</w:t>
      </w:r>
      <w:r>
        <w:t xml:space="preserve"> between them — not their agreement (which is captured by the overlap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but their </w:t>
      </w:r>
      <w:r>
        <w:rPr>
          <w:i/>
          <w:iCs/>
        </w:rPr>
        <w:t>constructive or destructive relationship</w:t>
      </w:r>
      <w:r>
        <w:t xml:space="preserve"> at each point.</w:t>
      </w:r>
    </w:p>
    <w:p w14:paraId="6E1DA881" w14:textId="77777777" w:rsidR="007E6DB3" w:rsidRDefault="00B46CBA">
      <w:pPr>
        <w:pStyle w:val="BodyText"/>
      </w:pPr>
      <w:r>
        <w:t xml:space="preserve">When </w:t>
      </w:r>
      <m:oMath>
        <m:r>
          <w:rPr>
            <w:rFonts w:ascii="Cambria Math" w:hAnsi="Cambria Math"/>
          </w:rPr>
          <m:t>θ</m:t>
        </m:r>
        <m:r>
          <m:rPr>
            <m:sty m:val="p"/>
          </m:rPr>
          <w:rPr>
            <w:rFonts w:ascii="Cambria Math" w:hAnsi="Cambria Math"/>
          </w:rPr>
          <m:t>=</m:t>
        </m:r>
        <m:r>
          <w:rPr>
            <w:rFonts w:ascii="Cambria Math" w:hAnsi="Cambria Math"/>
          </w:rPr>
          <m:t>0</m:t>
        </m:r>
      </m:oMath>
      <w:r>
        <w:t xml:space="preserve">, the framings are aligned: they reinforce everywhere, and the superposition acts like an enhanced version of either framing alone. When </w:t>
      </w:r>
      <m:oMath>
        <m:r>
          <w:rPr>
            <w:rFonts w:ascii="Cambria Math" w:hAnsi="Cambria Math"/>
          </w:rPr>
          <m:t>θ</m:t>
        </m:r>
        <m:r>
          <m:rPr>
            <m:sty m:val="p"/>
          </m:rPr>
          <w:rPr>
            <w:rFonts w:ascii="Cambria Math" w:hAnsi="Cambria Math"/>
          </w:rPr>
          <m:t>=</m:t>
        </m:r>
        <m:r>
          <w:rPr>
            <w:rFonts w:ascii="Cambria Math" w:hAnsi="Cambria Math"/>
          </w:rPr>
          <m:t>π</m:t>
        </m:r>
      </m:oMath>
      <w:r>
        <w:t>, the framings are anti-aligned: they cancel everywhere, and the superposition suppresses both framings simultaneously. For intermediate values, the interference pattern is complex — some verdicts are enhanced, others suppressed.</w:t>
      </w:r>
    </w:p>
    <w:p w14:paraId="02D65CD8" w14:textId="77777777" w:rsidR="007E6DB3" w:rsidRDefault="00B46CBA">
      <w:pPr>
        <w:pStyle w:val="BodyText"/>
      </w:pPr>
      <w:r>
        <w:rPr>
          <w:b/>
          <w:bCs/>
        </w:rPr>
        <w:t>Moral content.</w:t>
      </w:r>
      <w:r>
        <w:t xml:space="preserve"> Two framings of a case may </w:t>
      </w:r>
      <w:r>
        <w:rPr>
          <w:i/>
          <w:iCs/>
        </w:rPr>
        <w:t>individually</w:t>
      </w:r>
      <w:r>
        <w:t xml:space="preserve"> point toward the same verdict (both give high amplitude to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yet </w:t>
      </w:r>
      <w:r>
        <w:rPr>
          <w:i/>
          <w:iCs/>
        </w:rPr>
        <w:t>in superposition</w:t>
      </w:r>
      <w:r>
        <w:t xml:space="preserve"> they may suppress that verdict through destructive interference. This occurs when the framings are “out of phase” — when their paths through moral space to the same verdict encode opposite orientations.</w:t>
      </w:r>
    </w:p>
    <w:p w14:paraId="74B4873C" w14:textId="77777777" w:rsidR="007E6DB3" w:rsidRDefault="00B46CBA">
      <w:pPr>
        <w:pStyle w:val="BodyText"/>
      </w:pPr>
      <w:r>
        <w:rPr>
          <w:b/>
          <w:bCs/>
        </w:rPr>
        <w:t>Example.</w:t>
      </w:r>
      <w:r>
        <w:t xml:space="preserve"> Consider “mercy” and “justice” as two framings of a sentencing decision. Each, taken alone, might support a moderate sentence (mercy counsels lenience; justice counsels proportionality; both point to the middle range). But if the framings are anti-aligned — if entertaining both simultaneously reveals a tension that neither reveals alone — the interference term may suppress the moderate option and amplify the extremes. The superposition of mercy and justice does not simply average them; it creates a new evaluative landscape that neither framing alone contains.</w:t>
      </w:r>
    </w:p>
    <w:p w14:paraId="4CB4EE8D" w14:textId="77777777" w:rsidR="007E6DB3" w:rsidRDefault="00B46CBA">
      <w:pPr>
        <w:pStyle w:val="Heading3"/>
      </w:pPr>
      <w:bookmarkStart w:id="1266" w:name="_Toc222926187"/>
      <w:bookmarkStart w:id="1267" w:name="Xe1424d607a414de89b555dafe9b132881073707"/>
      <w:bookmarkStart w:id="1268" w:name="_Toc223185005"/>
      <w:bookmarkEnd w:id="1264"/>
      <w:r>
        <w:t>Empirical Signatures of Moral Interference</w:t>
      </w:r>
      <w:bookmarkEnd w:id="1266"/>
      <w:bookmarkEnd w:id="1268"/>
    </w:p>
    <w:p w14:paraId="54307B67" w14:textId="77777777" w:rsidR="007E6DB3" w:rsidRDefault="00B46CBA">
      <w:pPr>
        <w:pStyle w:val="FirstParagraph"/>
      </w:pPr>
      <w:r>
        <w:t>If moral reasoning exhibits genuine quantum-like interference (as opposed to classical mixing), this makes testable predictions:</w:t>
      </w:r>
    </w:p>
    <w:p w14:paraId="62FAF2A3" w14:textId="77777777" w:rsidR="007E6DB3" w:rsidRDefault="00B46CBA">
      <w:pPr>
        <w:numPr>
          <w:ilvl w:val="0"/>
          <w:numId w:val="90"/>
        </w:numPr>
      </w:pPr>
      <w:r>
        <w:rPr>
          <w:b/>
          <w:bCs/>
        </w:rPr>
        <w:t>Violation of the law of total probability.</w:t>
      </w:r>
      <w:r>
        <w:t xml:space="preserve"> For a classical mixture of framings </w:t>
      </w:r>
      <m:oMath>
        <m:r>
          <w:rPr>
            <w:rFonts w:ascii="Cambria Math" w:hAnsi="Cambria Math"/>
          </w:rPr>
          <m:t>a</m:t>
        </m:r>
      </m:oMath>
      <w:r>
        <w:t xml:space="preserve"> and </w:t>
      </w:r>
      <m:oMath>
        <m:r>
          <w:rPr>
            <w:rFonts w:ascii="Cambria Math" w:hAnsi="Cambria Math"/>
          </w:rPr>
          <m:t>b</m:t>
        </m:r>
      </m:oMath>
      <w:r>
        <w:t xml:space="preserve">, the probability of verdict </w:t>
      </w:r>
      <m:oMath>
        <m:r>
          <w:rPr>
            <w:rFonts w:ascii="Cambria Math" w:hAnsi="Cambria Math"/>
          </w:rPr>
          <m:t>x</m:t>
        </m:r>
      </m:oMath>
      <w:r>
        <w:t xml:space="preserve"> satisfies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If interference is present, this equality fails — the actual probability of </w:t>
      </w:r>
      <m:oMath>
        <m:r>
          <w:rPr>
            <w:rFonts w:ascii="Cambria Math" w:hAnsi="Cambria Math"/>
          </w:rPr>
          <m:t>x</m:t>
        </m:r>
      </m:oMath>
      <w:r>
        <w:t xml:space="preserve"> deviates systematically from the classical prediction.</w:t>
      </w:r>
    </w:p>
    <w:p w14:paraId="503B3759" w14:textId="77777777" w:rsidR="007E6DB3" w:rsidRDefault="00B46CBA">
      <w:pPr>
        <w:numPr>
          <w:ilvl w:val="0"/>
          <w:numId w:val="90"/>
        </w:numPr>
      </w:pPr>
      <w:r>
        <w:rPr>
          <w:b/>
          <w:bCs/>
        </w:rPr>
        <w:t>Order effects.</w:t>
      </w:r>
      <w:r>
        <w:t xml:space="preserve"> If an agent considers framing </w:t>
      </w:r>
      <m:oMath>
        <m:r>
          <w:rPr>
            <w:rFonts w:ascii="Cambria Math" w:hAnsi="Cambria Math"/>
          </w:rPr>
          <m:t>a</m:t>
        </m:r>
      </m:oMath>
      <w:r>
        <w:t xml:space="preserve"> before framing </w:t>
      </w:r>
      <m:oMath>
        <m:r>
          <w:rPr>
            <w:rFonts w:ascii="Cambria Math" w:hAnsi="Cambria Math"/>
          </w:rPr>
          <m:t>b</m:t>
        </m:r>
      </m:oMath>
      <w:r>
        <w:t xml:space="preserve">, the verdict may differ from considering </w:t>
      </w:r>
      <m:oMath>
        <m:r>
          <w:rPr>
            <w:rFonts w:ascii="Cambria Math" w:hAnsi="Cambria Math"/>
          </w:rPr>
          <m:t>b</m:t>
        </m:r>
      </m:oMath>
      <w:r>
        <w:t xml:space="preserve"> before </w:t>
      </w:r>
      <m:oMath>
        <m:r>
          <w:rPr>
            <w:rFonts w:ascii="Cambria Math" w:hAnsi="Cambria Math"/>
          </w:rPr>
          <m:t>a</m:t>
        </m:r>
      </m:oMath>
      <w:r>
        <w:t xml:space="preserve">. This corresponds to non-commutativity of the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w:t>
      </w:r>
    </w:p>
    <w:p w14:paraId="0AC72CE6" w14:textId="77777777" w:rsidR="007E6DB3" w:rsidRDefault="00B46CBA">
      <w:pPr>
        <w:numPr>
          <w:ilvl w:val="0"/>
          <w:numId w:val="90"/>
        </w:numPr>
      </w:pPr>
      <w:r>
        <w:rPr>
          <w:b/>
          <w:bCs/>
        </w:rPr>
        <w:t>Conjunction/disjunction errors.</w:t>
      </w:r>
      <w:r>
        <w:t xml:space="preserve"> The probability of a conjunction of moral assessments may exceed the probability of either conjunct — a “conjunction fallacy” that is irrational in classical probability but natural in quantum probability.</w:t>
      </w:r>
    </w:p>
    <w:p w14:paraId="161225AF" w14:textId="77777777" w:rsidR="007E6DB3" w:rsidRDefault="00B46CBA">
      <w:pPr>
        <w:pStyle w:val="FirstParagraph"/>
      </w:pPr>
      <w:r>
        <w:t xml:space="preserve">These predictions are consistent with decades of experimental findings in cognitive psychology, collected under the label </w:t>
      </w:r>
      <w:r>
        <w:rPr>
          <w:i/>
          <w:iCs/>
        </w:rPr>
        <w:t>quantum cognition</w:t>
      </w:r>
      <w:r>
        <w:t xml:space="preserve"> (Busemeyer and Bruza, 2012). The application to specifically moral reasoning is an empirical program outlined in Chapter 16.</w:t>
      </w:r>
    </w:p>
    <w:p w14:paraId="513C71E8" w14:textId="77777777" w:rsidR="007E6DB3" w:rsidRDefault="00B46CBA">
      <w:pPr>
        <w:pStyle w:val="BodyText"/>
      </w:pPr>
      <w:r>
        <w:rPr>
          <w:b/>
          <w:bCs/>
        </w:rPr>
        <w:t xml:space="preserve">Empirical confirmation (February 2026). Two independent experiments now confirm prediction 2 (order effects) in moral evaluation. A commutator matrix experiment (N=16,798 responses, 8 moral axes × 6 scenarios) found significant non-commutativity in 10+ framework pairs, with effect sizes of 15–29 percentage points (e.g., [Fairness, Harm] = −28.5 pp, t=9.6). An AITA ordering experiment (N=150 posts) found a 29.3% order-effect </w:t>
      </w:r>
      <w:r>
        <w:rPr>
          <w:b/>
          <w:bCs/>
        </w:rPr>
        <w:t>rate (z=13.67, p&lt;10⁻²²), with contested cases (NAH/ESH) showing 2.07× higher susceptibility than clear cases.</w:t>
      </w:r>
      <m:oMath>
        <m:r>
          <w:rPr>
            <w:rFonts w:ascii="Cambria Math" w:hAnsi="Cambria Math"/>
          </w:rPr>
          <m:t>6.3σp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p>
    <w:p w14:paraId="16EAA820" w14:textId="77777777" w:rsidR="007E6DB3" w:rsidRDefault="00B46CBA">
      <w:pPr>
        <w:pStyle w:val="Heading2"/>
      </w:pPr>
      <w:bookmarkStart w:id="1269" w:name="_Toc222926188"/>
      <w:bookmarkStart w:id="1270" w:name="the-density-matrix-mixed-moral-states"/>
      <w:bookmarkStart w:id="1271" w:name="_Toc223185006"/>
      <w:bookmarkEnd w:id="1255"/>
      <w:bookmarkEnd w:id="1267"/>
      <w:r>
        <w:rPr>
          <w:rFonts w:ascii="Garamond" w:hAnsi="Garamond"/>
        </w:rPr>
        <w:t>13.6 The Density Matrix: Mixed Moral States</w:t>
      </w:r>
      <w:bookmarkEnd w:id="1269"/>
      <w:bookmarkEnd w:id="1271"/>
    </w:p>
    <w:p w14:paraId="43409B1B" w14:textId="77777777" w:rsidR="007E6DB3" w:rsidRDefault="00B46CBA">
      <w:pPr>
        <w:pStyle w:val="Heading3"/>
      </w:pPr>
      <w:bookmarkStart w:id="1272" w:name="_Toc222926189"/>
      <w:bookmarkStart w:id="1273" w:name="pure-states-and-mixed-states"/>
      <w:bookmarkStart w:id="1274" w:name="_Toc223185007"/>
      <w:r>
        <w:t>Pure States and Mixed States</w:t>
      </w:r>
      <w:bookmarkEnd w:id="1272"/>
      <w:bookmarkEnd w:id="1274"/>
    </w:p>
    <w:p w14:paraId="208B3F97" w14:textId="77777777" w:rsidR="007E6DB3" w:rsidRDefault="00B46CBA">
      <w:pPr>
        <w:pStyle w:val="FirstParagraph"/>
      </w:pPr>
      <w:r>
        <w:t xml:space="preserve">A </w:t>
      </w:r>
      <w:r>
        <w:rPr>
          <w:i/>
          <w:iCs/>
        </w:rPr>
        <w:t>pure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represents complete information about the moral situation — the full superposition with all its coherences. But we rarely have complete information. More often, we know that the situation is one of several states but do not know which, and the states may themselves be superpositions.</w:t>
      </w:r>
    </w:p>
    <w:p w14:paraId="19134319" w14:textId="77777777" w:rsidR="007E6DB3" w:rsidRDefault="00B46CBA">
      <w:pPr>
        <w:pStyle w:val="BodyText"/>
      </w:pPr>
      <w:r>
        <w:rPr>
          <w:b/>
          <w:bCs/>
        </w:rPr>
        <w:t>Definition 13.3 (Density Matrix).</w:t>
      </w:r>
      <w:r>
        <w:t xml:space="preserve"> </w:t>
      </w:r>
      <w:r>
        <w:rPr>
          <w:i/>
          <w:iCs/>
        </w:rPr>
        <w:t>A mixed moral state is represented by a density matrix</w:t>
      </w:r>
      <w:r>
        <w:t xml:space="preserve"> </w:t>
      </w:r>
      <m:oMath>
        <m:r>
          <w:rPr>
            <w:rFonts w:ascii="Cambria Math" w:hAnsi="Cambria Math"/>
          </w:rPr>
          <m:t>ρ</m:t>
        </m:r>
      </m:oMath>
      <w:r>
        <w:t xml:space="preserve"> </w:t>
      </w:r>
      <w:r>
        <w:rPr>
          <w:i/>
          <w:iCs/>
        </w:rPr>
        <w:t>— a positive semi-definite, trace-one operator on</w:t>
      </w:r>
      <w:r>
        <w:t xml:space="preserve"> </w:t>
      </w:r>
      <m:oMath>
        <m:r>
          <m:rPr>
            <m:scr m:val="script"/>
            <m:sty m:val="p"/>
          </m:rPr>
          <w:rPr>
            <w:rFonts w:ascii="Cambria Math" w:hAnsi="Cambria Math"/>
          </w:rPr>
          <m:t>H</m:t>
        </m:r>
      </m:oMath>
      <w:r>
        <w:rPr>
          <w:i/>
          <w:iCs/>
        </w:rPr>
        <w:t>:</w:t>
      </w:r>
    </w:p>
    <w:p w14:paraId="1301D540" w14:textId="77777777" w:rsidR="007E6DB3" w:rsidRDefault="00B46CBA">
      <w:pPr>
        <w:pStyle w:val="BodyText"/>
      </w:pPr>
      <m:oMathPara>
        <m:oMathParaPr>
          <m:jc m:val="center"/>
        </m:oMathParaPr>
        <m:oMath>
          <m:r>
            <w:rPr>
              <w:rFonts w:ascii="Cambria Math" w:hAnsi="Cambria Math"/>
            </w:rPr>
            <m:t>ρ</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r>
            <w:rPr>
              <w:rFonts w:ascii="Cambria Math" w:hAnsi="Cambria Math"/>
            </w:rPr>
            <m:t>1</m:t>
          </m:r>
        </m:oMath>
      </m:oMathPara>
    </w:p>
    <w:p w14:paraId="485EB072" w14:textId="77777777" w:rsidR="007E6DB3" w:rsidRDefault="00B46CBA">
      <w:pPr>
        <w:pStyle w:val="FirstParagraph"/>
      </w:pPr>
      <w:r>
        <w:t xml:space="preserve">A pure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has density matrix </w:t>
      </w:r>
      <m:oMath>
        <m:r>
          <w:rPr>
            <w:rFonts w:ascii="Cambria Math" w:hAnsi="Cambria Math"/>
          </w:rPr>
          <m:t>ρ</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(rank one). A classical mixture of definite moral states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oMath>
      <w:r>
        <w:t xml:space="preserve"> with probabilities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oMath>
      <w:r>
        <w:t xml:space="preserve"> has a diagonal density matrix (in the position basis). A general mixed state may combine classical uncertainty </w:t>
      </w:r>
      <w:r>
        <w:rPr>
          <w:i/>
          <w:iCs/>
        </w:rPr>
        <w:t>and</w:t>
      </w:r>
      <w:r>
        <w:t xml:space="preserve"> quantum coherence.</w:t>
      </w:r>
    </w:p>
    <w:p w14:paraId="73A3E817" w14:textId="77777777" w:rsidR="007E6DB3" w:rsidRDefault="00B46CBA">
      <w:pPr>
        <w:pStyle w:val="Heading3"/>
      </w:pPr>
      <w:bookmarkStart w:id="1275" w:name="_Toc222926190"/>
      <w:bookmarkStart w:id="1276" w:name="decoherence-from-quantum-to-classical"/>
      <w:bookmarkStart w:id="1277" w:name="_Toc223185008"/>
      <w:bookmarkEnd w:id="1273"/>
      <w:r>
        <w:t>Decoherence: From Quantum to Classical</w:t>
      </w:r>
      <w:bookmarkEnd w:id="1275"/>
      <w:bookmarkEnd w:id="1277"/>
    </w:p>
    <w:p w14:paraId="720BC306" w14:textId="77777777" w:rsidR="007E6DB3" w:rsidRDefault="00B46CBA">
      <w:pPr>
        <w:pStyle w:val="FirstParagraph"/>
      </w:pPr>
      <w:r>
        <w:t xml:space="preserve">In physical quantum mechanics, interaction with the environment destroys coherence — the off-diagonal elements of the density matrix decay to zero, and the quantum state becomes effectively classical. This process is </w:t>
      </w:r>
      <w:r>
        <w:rPr>
          <w:i/>
          <w:iCs/>
        </w:rPr>
        <w:t>decoherence</w:t>
      </w:r>
      <w:r>
        <w:t>.</w:t>
      </w:r>
    </w:p>
    <w:p w14:paraId="4845A302" w14:textId="77777777" w:rsidR="007E6DB3" w:rsidRDefault="00B46CBA">
      <w:pPr>
        <w:pStyle w:val="BodyText"/>
      </w:pPr>
      <w:r>
        <w:t>The moral analogue: as a deliberation proceeds and constraints are imposed — evidence is weighed, precedents are cited, rules are applied — the coherence between framings is reduced. The superposition of competing framings gradually becomes a classical mixture, and eventually a definite verdict.</w:t>
      </w:r>
    </w:p>
    <w:p w14:paraId="328B57DF" w14:textId="77777777" w:rsidR="007E6DB3" w:rsidRDefault="00B46CBA">
      <w:pPr>
        <w:pStyle w:val="BodyText"/>
      </w:pPr>
      <w:r>
        <w:rPr>
          <w:b/>
          <w:bCs/>
        </w:rPr>
        <w:t>Definition 13.4 (Moral Decoherence).</w:t>
      </w:r>
      <w:r>
        <w:t xml:space="preserve"> </w:t>
      </w:r>
      <w:r>
        <w:rPr>
          <w:i/>
          <w:iCs/>
        </w:rPr>
        <w:t>A deliberative process is a decoherence channel</w:t>
      </w:r>
      <w:r>
        <w:t xml:space="preserve"> </w:t>
      </w:r>
      <m:oMath>
        <m:r>
          <m:rPr>
            <m:scr m:val="script"/>
            <m:sty m:val="p"/>
          </m:rPr>
          <w:rPr>
            <w:rFonts w:ascii="Cambria Math" w:hAnsi="Cambria Math"/>
          </w:rPr>
          <m:t>E</m:t>
        </m:r>
      </m:oMath>
      <w:r>
        <w:t xml:space="preserve"> </w:t>
      </w:r>
      <w:r>
        <w:rPr>
          <w:i/>
          <w:iCs/>
        </w:rPr>
        <w:t>acting on the density matrix:</w:t>
      </w:r>
    </w:p>
    <w:p w14:paraId="26B6DF2E" w14:textId="77777777" w:rsidR="007E6DB3" w:rsidRDefault="00B46CBA">
      <w:pPr>
        <w:pStyle w:val="BodyText"/>
      </w:pPr>
      <m:oMathPara>
        <m:oMathParaPr>
          <m:jc m:val="center"/>
        </m:oMathParaPr>
        <m:oMath>
          <m:r>
            <w:rPr>
              <w:rFonts w:ascii="Cambria Math" w:hAnsi="Cambria Math"/>
            </w:rPr>
            <m:t>ρ</m:t>
          </m:r>
          <m:limUpp>
            <m:limUppPr>
              <m:ctrlPr>
                <w:rPr>
                  <w:rFonts w:ascii="Cambria Math" w:hAnsi="Cambria Math"/>
                </w:rPr>
              </m:ctrlPr>
            </m:limUppPr>
            <m:e>
              <m:r>
                <m:rPr>
                  <m:sty m:val="p"/>
                </m:rPr>
                <w:rPr>
                  <w:rFonts w:ascii="Cambria Math" w:hAnsi="Cambria Math"/>
                </w:rPr>
                <m:t>→</m:t>
              </m:r>
            </m:e>
            <m:lim>
              <m:r>
                <m:rPr>
                  <m:scr m:val="script"/>
                  <m:sty m:val="p"/>
                </m:rPr>
                <w:rPr>
                  <w:rFonts w:ascii="Cambria Math" w:hAnsi="Cambria Math"/>
                </w:rPr>
                <m:t>E</m:t>
              </m:r>
            </m:lim>
          </m:limUpp>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r>
            <w:rPr>
              <w:rFonts w:ascii="Cambria Math" w:hAnsi="Cambria Math"/>
            </w:rPr>
            <m:t> ρ </m:t>
          </m:r>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oMath>
      </m:oMathPara>
    </w:p>
    <w:p w14:paraId="509CA108" w14:textId="77777777" w:rsidR="007E6DB3" w:rsidRDefault="00B46CBA">
      <w:pPr>
        <w:pStyle w:val="FirstParagraph"/>
      </w:pPr>
      <w:r>
        <w:rPr>
          <w:i/>
          <w:iCs/>
        </w:rPr>
        <w:t>where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oMath>
      <w:r>
        <w:t xml:space="preserve"> </w:t>
      </w:r>
      <w:r>
        <w:rPr>
          <w:i/>
          <w:iCs/>
        </w:rPr>
        <w:t>are Kraus operators satisfying</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I</m:t>
        </m:r>
      </m:oMath>
      <w:r>
        <w:rPr>
          <w:i/>
          <w:iCs/>
        </w:rPr>
        <w:t>. Decoherence suppresses the off-diagonal elements of</w:t>
      </w:r>
      <w:r>
        <w:t xml:space="preserve"> </w:t>
      </w:r>
      <m:oMath>
        <m:r>
          <w:rPr>
            <w:rFonts w:ascii="Cambria Math" w:hAnsi="Cambria Math"/>
          </w:rPr>
          <m:t>ρ</m:t>
        </m:r>
      </m:oMath>
      <w:r>
        <w:t xml:space="preserve"> </w:t>
      </w:r>
      <w:r>
        <w:rPr>
          <w:i/>
          <w:iCs/>
        </w:rPr>
        <w:t>without changing the diagonal elements — it converts coherent superposition into incoherent mixture.</w:t>
      </w:r>
    </w:p>
    <w:p w14:paraId="23DA8806" w14:textId="77777777" w:rsidR="007E6DB3" w:rsidRDefault="00B46CBA">
      <w:pPr>
        <w:pStyle w:val="BodyText"/>
      </w:pPr>
      <w:r>
        <w:t xml:space="preserve">The </w:t>
      </w:r>
      <w:r>
        <w:rPr>
          <w:i/>
          <w:iCs/>
        </w:rPr>
        <w:t>rate</w:t>
      </w:r>
      <w:r>
        <w:t xml:space="preserve"> of decoherence varies with context. In a highly structured deliberative process (a court trial, a committee with Robert’s Rules), decoherence is rapid: the rules force the framings to be evaluated separately and the superposition to collapse quickly. In an open-ended ethical reflection (a philosophical dialogue, a personal soul-searching), decoherence is slow: the superposition persists, and interference effects remain relevant throughout the deliberation.</w:t>
      </w:r>
    </w:p>
    <w:p w14:paraId="11A11909" w14:textId="77777777" w:rsidR="007E6DB3" w:rsidRDefault="00B46CBA">
      <w:pPr>
        <w:pStyle w:val="Heading3"/>
      </w:pPr>
      <w:bookmarkStart w:id="1278" w:name="_Toc222926191"/>
      <w:bookmarkStart w:id="1279" w:name="the-purity-of-a-moral-state"/>
      <w:bookmarkStart w:id="1280" w:name="_Toc223185009"/>
      <w:bookmarkEnd w:id="1276"/>
      <w:r>
        <w:t>The Purity of a Moral State</w:t>
      </w:r>
      <w:bookmarkEnd w:id="1278"/>
      <w:bookmarkEnd w:id="1280"/>
    </w:p>
    <w:p w14:paraId="6C4A335A" w14:textId="77777777" w:rsidR="007E6DB3" w:rsidRDefault="00B46CBA">
      <w:pPr>
        <w:pStyle w:val="FirstParagraph"/>
      </w:pPr>
      <w:r>
        <w:t xml:space="preserve">The </w:t>
      </w:r>
      <w:r>
        <w:rPr>
          <w:i/>
          <w:iCs/>
        </w:rPr>
        <w:t>purity</w:t>
      </w:r>
      <w:r>
        <w:t xml:space="preserve"> of a density matrix is:</w:t>
      </w:r>
    </w:p>
    <w:p w14:paraId="75A0EFAA" w14:textId="77777777" w:rsidR="007E6DB3" w:rsidRDefault="00B46CBA">
      <w:pPr>
        <w:pStyle w:val="BodyText"/>
      </w:pPr>
      <m:oMathPara>
        <m:oMathParaPr>
          <m:jc m:val="center"/>
        </m:oMathParaPr>
        <m:oMath>
          <m:r>
            <w:rPr>
              <w:rFonts w:ascii="Cambria Math" w:hAnsi="Cambria Math"/>
            </w:rPr>
            <m:t>γ</m:t>
          </m:r>
          <m:r>
            <m:rPr>
              <m:sty m:val="p"/>
            </m:rPr>
            <w:rPr>
              <w:rFonts w:ascii="Cambria Math" w:hAnsi="Cambria Math"/>
            </w:rPr>
            <m:t>=</m:t>
          </m:r>
          <m:r>
            <m:rPr>
              <m:nor/>
            </m:rPr>
            <m:t>Tr</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oMath>
      </m:oMathPara>
    </w:p>
    <w:p w14:paraId="3A174338" w14:textId="77777777" w:rsidR="007E6DB3" w:rsidRDefault="00B46CBA">
      <w:pPr>
        <w:pStyle w:val="FirstParagraph"/>
      </w:pPr>
      <w:r>
        <w:t xml:space="preserve">For a pure state, </w:t>
      </w:r>
      <m:oMath>
        <m:r>
          <w:rPr>
            <w:rFonts w:ascii="Cambria Math" w:hAnsi="Cambria Math"/>
          </w:rPr>
          <m:t>γ</m:t>
        </m:r>
        <m:r>
          <m:rPr>
            <m:sty m:val="p"/>
          </m:rPr>
          <w:rPr>
            <w:rFonts w:ascii="Cambria Math" w:hAnsi="Cambria Math"/>
          </w:rPr>
          <m:t>=</m:t>
        </m:r>
        <m:r>
          <w:rPr>
            <w:rFonts w:ascii="Cambria Math" w:hAnsi="Cambria Math"/>
          </w:rPr>
          <m:t>1</m:t>
        </m:r>
      </m:oMath>
      <w:r>
        <w:t xml:space="preserve">. For a maximally mixed state (uniform classical mixture over </w:t>
      </w:r>
      <m:oMath>
        <m:r>
          <w:rPr>
            <w:rFonts w:ascii="Cambria Math" w:hAnsi="Cambria Math"/>
          </w:rPr>
          <m:t>n</m:t>
        </m:r>
      </m:oMath>
      <w:r>
        <w:t xml:space="preserve"> states),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Intermediate values indicate partial coherence.</w:t>
      </w:r>
    </w:p>
    <w:p w14:paraId="297A9BEE" w14:textId="77777777" w:rsidR="007E6DB3" w:rsidRDefault="00B46CBA">
      <w:pPr>
        <w:pStyle w:val="BodyText"/>
      </w:pPr>
      <w:r>
        <w:t>Purity measures how much “quantum” structure remains in the moral state. High purity means the superposition is coherent — the framings are still interfering, and the deliberation retains its full quantum character. Low purity means decoherence has advanced — the framings have been separated, interference effects have washed out, and the situation is effectively classical.</w:t>
      </w:r>
    </w:p>
    <w:p w14:paraId="5FBCB21B" w14:textId="77777777" w:rsidR="007E6DB3" w:rsidRDefault="00B46CBA">
      <w:pPr>
        <w:pStyle w:val="Heading2"/>
      </w:pPr>
      <w:bookmarkStart w:id="1281" w:name="_Toc222926192"/>
      <w:bookmarkStart w:id="1282" w:name="the-stratified-lagrangian"/>
      <w:bookmarkStart w:id="1283" w:name="_Toc223185010"/>
      <w:bookmarkEnd w:id="1270"/>
      <w:bookmarkEnd w:id="1279"/>
      <w:r>
        <w:rPr>
          <w:rFonts w:ascii="Garamond" w:hAnsi="Garamond"/>
        </w:rPr>
        <w:t>13.7 The Stratified Lagrangian</w:t>
      </w:r>
      <w:bookmarkEnd w:id="1281"/>
      <w:bookmarkEnd w:id="1283"/>
    </w:p>
    <w:p w14:paraId="65099BEF" w14:textId="77777777" w:rsidR="007E6DB3" w:rsidRDefault="00B46CBA">
      <w:pPr>
        <w:pStyle w:val="Heading3"/>
      </w:pPr>
      <w:bookmarkStart w:id="1284" w:name="_Toc222926193"/>
      <w:bookmarkStart w:id="1285" w:name="Xb724e91aac5c60dc4136acdcaaaf67a36a44add"/>
      <w:bookmarkStart w:id="1286" w:name="_Toc223185011"/>
      <w:r>
        <w:t>Combining Lagrangian Dynamics with Stratification</w:t>
      </w:r>
      <w:bookmarkEnd w:id="1284"/>
      <w:bookmarkEnd w:id="1286"/>
    </w:p>
    <w:p w14:paraId="3CB00FC5" w14:textId="77777777" w:rsidR="007E6DB3" w:rsidRDefault="00B46CBA">
      <w:pPr>
        <w:pStyle w:val="FirstParagraph"/>
      </w:pPr>
      <w:r>
        <w:t>Chapter 12 developed the moral Lagrangian for smooth regions of the moral manifold:</w:t>
      </w:r>
    </w:p>
    <w:p w14:paraId="4959BA47"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124C1B19" w14:textId="77777777" w:rsidR="007E6DB3" w:rsidRDefault="00B46CBA">
      <w:pPr>
        <w:pStyle w:val="FirstParagraph"/>
      </w:pPr>
      <w:r>
        <w:t xml:space="preserve">Chapter 8 developed the stratified structure of the moral manifold: strata joined along boundaries where the rules change. The </w:t>
      </w:r>
      <w:r>
        <w:rPr>
          <w:i/>
          <w:iCs/>
        </w:rPr>
        <w:t>stratified Lagrangian</w:t>
      </w:r>
      <w:r>
        <w:t xml:space="preserve"> combines these two structures, providing a variational principle for moral dynamics that respects the patchwork structure of moral space.</w:t>
      </w:r>
    </w:p>
    <w:p w14:paraId="0CB857BD" w14:textId="77777777" w:rsidR="007E6DB3" w:rsidRDefault="00B46CBA">
      <w:pPr>
        <w:pStyle w:val="Heading3"/>
      </w:pPr>
      <w:bookmarkStart w:id="1287" w:name="_Toc222926194"/>
      <w:bookmarkStart w:id="1288" w:name="the-classical-stratified-lagrangian"/>
      <w:bookmarkStart w:id="1289" w:name="_Toc223185012"/>
      <w:bookmarkEnd w:id="1285"/>
      <w:r>
        <w:t>The Classical Stratified Lagrangian</w:t>
      </w:r>
      <w:bookmarkEnd w:id="1287"/>
      <w:bookmarkEnd w:id="1289"/>
    </w:p>
    <w:p w14:paraId="170AB658" w14:textId="77777777" w:rsidR="007E6DB3" w:rsidRDefault="00B46CBA">
      <w:pPr>
        <w:pStyle w:val="FirstParagraph"/>
      </w:pPr>
      <w:r>
        <w:rPr>
          <w:b/>
          <w:bCs/>
        </w:rPr>
        <w:t>Definition 13.5 (Stratified Lagrangian).</w:t>
      </w:r>
      <w:r>
        <w:t xml:space="preserve"> </w:t>
      </w:r>
      <w:r>
        <w:rPr>
          <w:i/>
          <w:iCs/>
        </w:rPr>
        <w:t>On a stratified moral manifold</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the stratified Lagrangian is:</w:t>
      </w:r>
    </w:p>
    <w:p w14:paraId="110208CA"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strat</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e>
                  <m:e>
                    <m:r>
                      <m:rPr>
                        <m:nor/>
                      </m:rPr>
                      <m:t xml:space="preserve">if </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1617F76A"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oMath>
      <w:r>
        <w:t xml:space="preserve"> </w:t>
      </w:r>
      <w:r>
        <w:rPr>
          <w:i/>
          <w:iCs/>
        </w:rPr>
        <w:t>is the metric restricted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w:t>
      </w:r>
      <w:r>
        <w:rPr>
          <w:i/>
          <w:iCs/>
        </w:rPr>
        <w:t>is the potential on that stratum.</w:t>
      </w:r>
    </w:p>
    <w:p w14:paraId="307B62AB" w14:textId="77777777" w:rsidR="007E6DB3" w:rsidRDefault="00B46CBA">
      <w:pPr>
        <w:pStyle w:val="BodyText"/>
      </w:pPr>
      <w:r>
        <w:t xml:space="preserve">The key feature: the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oMath>
      <w:r>
        <w:t xml:space="preserve"> and the potential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may </w:t>
      </w:r>
      <w:r>
        <w:rPr>
          <w:i/>
          <w:iCs/>
        </w:rPr>
        <w:t>differ between strata</w:t>
      </w:r>
      <w:r>
        <w:t>. Crossing a stratum boundary changes the Lagrangian — the cost structure of moral change and the moral energy landscape both shift.</w:t>
      </w:r>
    </w:p>
    <w:p w14:paraId="088506B4" w14:textId="77777777" w:rsidR="007E6DB3" w:rsidRDefault="00B46CBA">
      <w:pPr>
        <w:pStyle w:val="Heading3"/>
      </w:pPr>
      <w:bookmarkStart w:id="1290" w:name="_Toc222926195"/>
      <w:bookmarkStart w:id="1291" w:name="X4fb53e15059721fee3adf9ed0369b79f78113ec"/>
      <w:bookmarkStart w:id="1292" w:name="_Toc223185013"/>
      <w:bookmarkEnd w:id="1288"/>
      <w:r>
        <w:t>Boundary Conditions at Stratum Boundaries</w:t>
      </w:r>
      <w:bookmarkEnd w:id="1290"/>
      <w:bookmarkEnd w:id="1292"/>
    </w:p>
    <w:p w14:paraId="725ECCED" w14:textId="77777777" w:rsidR="007E6DB3" w:rsidRDefault="00B46CBA">
      <w:pPr>
        <w:pStyle w:val="FirstParagraph"/>
      </w:pPr>
      <w:r>
        <w:t xml:space="preserve">When a moral trajectory crosses a stratum boundary, the transition must satisfy </w:t>
      </w:r>
      <w:r>
        <w:rPr>
          <w:i/>
          <w:iCs/>
        </w:rPr>
        <w:t>matching conditions</w:t>
      </w:r>
      <w:r>
        <w:t xml:space="preserve"> that ensure physical (moral) consistency.</w:t>
      </w:r>
    </w:p>
    <w:p w14:paraId="39E8A060" w14:textId="77777777" w:rsidR="007E6DB3" w:rsidRDefault="00B46CBA">
      <w:pPr>
        <w:pStyle w:val="BodyText"/>
      </w:pPr>
      <w:r>
        <w:rPr>
          <w:b/>
          <w:bCs/>
        </w:rPr>
        <w:t>Definition 13.6 (Junction Conditions).</w:t>
      </w:r>
      <w:r>
        <w:t xml:space="preserve"> </w:t>
      </w:r>
      <w:r>
        <w:rPr>
          <w:i/>
          <w:iCs/>
        </w:rPr>
        <w:t>At a stratum boundary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αβ</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α</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a moral trajectory</w:t>
      </w:r>
      <w:r>
        <w:t xml:space="preserve"> </w:t>
      </w:r>
      <m:oMath>
        <m:r>
          <w:rPr>
            <w:rFonts w:ascii="Cambria Math" w:hAnsi="Cambria Math"/>
          </w:rPr>
          <m:t>γ</m:t>
        </m:r>
      </m:oMath>
      <w:r>
        <w:t xml:space="preserve"> </w:t>
      </w:r>
      <w:r>
        <w:rPr>
          <w:i/>
          <w:iCs/>
        </w:rPr>
        <w:t>must satisfy:</w:t>
      </w:r>
    </w:p>
    <w:p w14:paraId="2C5D5B84" w14:textId="77777777" w:rsidR="007E6DB3" w:rsidRDefault="00B46CBA">
      <w:pPr>
        <w:numPr>
          <w:ilvl w:val="0"/>
          <w:numId w:val="91"/>
        </w:numPr>
      </w:pPr>
      <w:r>
        <w:rPr>
          <w:b/>
          <w:bCs/>
        </w:rPr>
        <w:t>Continuity:</w:t>
      </w:r>
      <w:r>
        <w:t xml:space="preserve"> </w:t>
      </w:r>
      <m:oMath>
        <m:r>
          <w:rPr>
            <w:rFonts w:ascii="Cambria Math" w:hAnsi="Cambria Math"/>
          </w:rPr>
          <m:t>γ</m:t>
        </m:r>
      </m:oMath>
      <w:r>
        <w:t xml:space="preserve"> is continuous across the boundary — the moral situation does not “teleport.”</w:t>
      </w:r>
    </w:p>
    <w:p w14:paraId="148CAC39" w14:textId="77777777" w:rsidR="007E6DB3" w:rsidRDefault="00B46CBA">
      <w:pPr>
        <w:numPr>
          <w:ilvl w:val="0"/>
          <w:numId w:val="91"/>
        </w:numPr>
      </w:pPr>
      <w:r>
        <w:rPr>
          <w:b/>
          <w:bCs/>
        </w:rPr>
        <w:t>Momentum matching:</w:t>
      </w:r>
      <w:r>
        <w:t xml:space="preserve"> 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matched (up to projection) across the boundary:</w:t>
      </w:r>
    </w:p>
    <w:p w14:paraId="73B7D54E" w14:textId="77777777" w:rsidR="007E6DB3"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α</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β</m:t>
              </m:r>
              <m:r>
                <m:rPr>
                  <m:sty m:val="p"/>
                </m:rPr>
                <w:rPr>
                  <w:rFonts w:ascii="Cambria Math" w:hAnsi="Cambria Math"/>
                </w:rPr>
                <m:t>)</m:t>
              </m:r>
            </m:sup>
          </m:sSubSup>
        </m:oMath>
      </m:oMathPara>
    </w:p>
    <w:p w14:paraId="6E7EFFED"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oMath>
      <w:r>
        <w:t xml:space="preserve"> </w:t>
      </w:r>
      <w:r>
        <w:rPr>
          <w:i/>
          <w:iCs/>
        </w:rPr>
        <w:t>is the projection onto the tangent space of the boundary.</w:t>
      </w:r>
    </w:p>
    <w:p w14:paraId="192D2B33" w14:textId="77777777" w:rsidR="007E6DB3" w:rsidRDefault="00B46CBA">
      <w:pPr>
        <w:numPr>
          <w:ilvl w:val="0"/>
          <w:numId w:val="92"/>
        </w:numPr>
      </w:pPr>
      <w:r>
        <w:rPr>
          <w:b/>
          <w:bCs/>
        </w:rPr>
        <w:t>Energy balance:</w:t>
      </w:r>
      <w:r>
        <w:t xml:space="preserve"> The Lagrangian may be discontinuous (the potential </w:t>
      </w:r>
      <m:oMath>
        <m:r>
          <w:rPr>
            <w:rFonts w:ascii="Cambria Math" w:hAnsi="Cambria Math"/>
          </w:rPr>
          <m:t>V</m:t>
        </m:r>
      </m:oMath>
      <w:r>
        <w:t xml:space="preserve"> jumps at the boundary), but the total action remains well-defined:</w:t>
      </w:r>
    </w:p>
    <w:p w14:paraId="74DEFFFE" w14:textId="77777777" w:rsidR="007E6DB3" w:rsidRDefault="00B46CBA">
      <w:pPr>
        <w:pStyle w:val="FirstParagraph"/>
      </w:pPr>
      <m:oMathPara>
        <m:oMathParaPr>
          <m:jc m:val="center"/>
        </m:oMathParaPr>
        <m:oMath>
          <m:r>
            <m:rPr>
              <m:scr m:val="script"/>
              <m:sty m:val="p"/>
            </m:rPr>
            <w:rPr>
              <w:rFonts w:ascii="Cambria Math" w:hAnsi="Cambria Math"/>
            </w:rPr>
            <m:t>A[</m:t>
          </m:r>
          <m:r>
            <w:rPr>
              <w:rFonts w:ascii="Cambria Math" w:hAnsi="Cambria Math"/>
            </w:rPr>
            <m:t>γ</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e>
          </m:nary>
          <m:r>
            <w:rPr>
              <w:rFonts w:ascii="Cambria Math" w:hAnsi="Cambria Math"/>
            </w:rPr>
            <m:t> dt</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sub>
              </m:sSub>
            </m:e>
          </m:nary>
          <m:r>
            <w:rPr>
              <w:rFonts w:ascii="Cambria Math" w:hAnsi="Cambria Math"/>
            </w:rPr>
            <m:t> dt</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m:oMathPara>
    </w:p>
    <w:p w14:paraId="2A0FA385"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w:t>
      </w:r>
      <w:r>
        <w:rPr>
          <w:i/>
          <w:iCs/>
        </w:rPr>
        <w:t>is the boundary cost — the “activation energy” required to cross from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w:t>
      </w:r>
    </w:p>
    <w:p w14:paraId="3500DCB0" w14:textId="77777777" w:rsidR="007E6DB3" w:rsidRDefault="00B46CBA">
      <w:pPr>
        <w:pStyle w:val="BodyText"/>
      </w:pPr>
      <w:r>
        <w:t xml:space="preserve">The boundary cost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has moral content: it is the difficulty of transitioning between moral regimes. The cost of moving from “permissible” to “obligatory” (recognizing a new duty) may be low; the cost of moving from “obligatory” to “forbidden” (violating a strong prohibition) is extremely high. These costs are encoded in the boundary terms of the stratified Lagrangian.</w:t>
      </w:r>
    </w:p>
    <w:p w14:paraId="7D1F2EB1" w14:textId="77777777" w:rsidR="007E6DB3" w:rsidRDefault="00B46CBA">
      <w:pPr>
        <w:pStyle w:val="Heading3"/>
      </w:pPr>
      <w:bookmarkStart w:id="1293" w:name="_Toc222926196"/>
      <w:bookmarkStart w:id="1294" w:name="the-quantum-stratified-lagrangian"/>
      <w:bookmarkStart w:id="1295" w:name="_Toc223185014"/>
      <w:bookmarkEnd w:id="1291"/>
      <w:r>
        <w:t>The Quantum Stratified Lagrangian</w:t>
      </w:r>
      <w:bookmarkEnd w:id="1293"/>
      <w:bookmarkEnd w:id="1295"/>
    </w:p>
    <w:p w14:paraId="304F2594" w14:textId="77777777" w:rsidR="007E6DB3" w:rsidRDefault="00B46CBA">
      <w:pPr>
        <w:pStyle w:val="FirstParagraph"/>
      </w:pPr>
      <w:r>
        <w:t xml:space="preserve">The quantum extension replaces paths with wave functions and the classical Lagrangian with the </w:t>
      </w:r>
      <w:r>
        <w:rPr>
          <w:i/>
          <w:iCs/>
        </w:rPr>
        <w:t>Hamiltonian operator</w:t>
      </w:r>
      <w:r>
        <w:t xml:space="preserve"> that governs the time evolution of the moral state.</w:t>
      </w:r>
    </w:p>
    <w:p w14:paraId="67615A2F" w14:textId="77777777" w:rsidR="007E6DB3" w:rsidRDefault="00B46CBA">
      <w:pPr>
        <w:pStyle w:val="BodyText"/>
      </w:pPr>
      <w:r>
        <w:rPr>
          <w:b/>
          <w:bCs/>
        </w:rPr>
        <w:t>Definition 13.7 (Moral Hamiltonian).</w:t>
      </w:r>
      <w:r>
        <w:t xml:space="preserve"> </w:t>
      </w:r>
      <w:r>
        <w:rPr>
          <w:i/>
          <w:iCs/>
        </w:rPr>
        <w:t>The moral Hamiltonian is the self-adjoint operator:</w:t>
      </w:r>
    </w:p>
    <w:p w14:paraId="1CCD987D" w14:textId="77777777" w:rsidR="00A8654C" w:rsidRDefault="00000000">
      <w:pPr>
        <w:pStyle w:val="BodyText"/>
      </w:pPr>
      <w:r>
        <w:t>Convention. Throughout Chapter 13, we work in natural units with ℏ_moral = 1. The moral Planck constant ℏ_moral sets the scale of moral uncertainty: it determines the minimum width of penumbral zones (via the moral uncertainty principle, Theorem 13.5) and the rate of quantum moral evolution. Restoring ℏ_moral, the Hamiltonian reads H = −(ℏ²_moral/2)Δ + V.</w:t>
      </w:r>
    </w:p>
    <w:p w14:paraId="165FBDF7"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acc>
            <m:accPr>
              <m:ctrlPr>
                <w:rPr>
                  <w:rFonts w:ascii="Cambria Math" w:hAnsi="Cambria Math"/>
                </w:rPr>
              </m:ctrlPr>
            </m:accPr>
            <m:e>
              <m:r>
                <w:rPr>
                  <w:rFonts w:ascii="Cambria Math" w:hAnsi="Cambria Math"/>
                </w:rPr>
                <m:t>V</m:t>
              </m:r>
            </m:e>
          </m:acc>
        </m:oMath>
      </m:oMathPara>
    </w:p>
    <w:p w14:paraId="72077C4D"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w:t>
      </w:r>
      <w:r>
        <w:rPr>
          <w:i/>
          <w:iCs/>
        </w:rPr>
        <w:t>is the Laplace-Beltrami operator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t xml:space="preserve"> </w:t>
      </w:r>
      <w:r>
        <w:rPr>
          <w:i/>
          <w:iCs/>
        </w:rPr>
        <w:t>and</w:t>
      </w:r>
      <w:r>
        <w:t xml:space="preserve"> </w:t>
      </w:r>
      <m:oMath>
        <m:acc>
          <m:accPr>
            <m:ctrlPr>
              <w:rPr>
                <w:rFonts w:ascii="Cambria Math" w:hAnsi="Cambria Math"/>
              </w:rPr>
            </m:ctrlPr>
          </m:accPr>
          <m:e>
            <m:r>
              <w:rPr>
                <w:rFonts w:ascii="Cambria Math" w:hAnsi="Cambria Math"/>
              </w:rPr>
              <m:t>V</m:t>
            </m:r>
          </m:e>
        </m:acc>
      </m:oMath>
      <w:r>
        <w:t xml:space="preserve"> </w:t>
      </w:r>
      <w:r>
        <w:rPr>
          <w:i/>
          <w:iCs/>
        </w:rPr>
        <w:t>is the potential operator (multiplication by</w:t>
      </w:r>
      <w:r>
        <w:t xml:space="preserve"> </w:t>
      </w:r>
      <m:oMath>
        <m:r>
          <w:rPr>
            <w:rFonts w:ascii="Cambria Math" w:hAnsi="Cambria Math"/>
          </w:rPr>
          <m:t>V</m:t>
        </m:r>
      </m:oMath>
      <w:r>
        <w:rPr>
          <w:i/>
          <w:iCs/>
        </w:rPr>
        <w:t>).</w:t>
      </w:r>
    </w:p>
    <w:p w14:paraId="2438926E" w14:textId="77777777" w:rsidR="007E6DB3" w:rsidRDefault="00B46CBA">
      <w:pPr>
        <w:pStyle w:val="BodyText"/>
      </w:pPr>
      <w:r>
        <w:t>On a stratified manifold, the Hamiltonian is defined piecewise:</w:t>
      </w:r>
    </w:p>
    <w:p w14:paraId="29565490"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α</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sub>
                      <m:sup>
                        <m:r>
                          <w:rPr>
                            <w:rFonts w:ascii="Cambria Math" w:hAnsi="Cambria Math"/>
                          </w:rPr>
                          <m:t>2</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α</m:t>
                        </m:r>
                      </m:sub>
                    </m:sSub>
                  </m:e>
                  <m:e>
                    <m:r>
                      <m:rPr>
                        <m:nor/>
                      </m:rPr>
                      <m:t xml:space="preserve">on </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6FF6E08A" w14:textId="77777777" w:rsidR="007E6DB3" w:rsidRDefault="00B46CBA">
      <w:pPr>
        <w:pStyle w:val="FirstParagraph"/>
      </w:pPr>
      <w:r>
        <w:t>with domain conditions at the stratum boundaries that implement the junction conditions.</w:t>
      </w:r>
    </w:p>
    <w:p w14:paraId="6D11123B" w14:textId="77777777" w:rsidR="007E6DB3" w:rsidRDefault="00B46CBA">
      <w:pPr>
        <w:pStyle w:val="Heading3"/>
      </w:pPr>
      <w:bookmarkStart w:id="1296" w:name="_Toc222926197"/>
      <w:bookmarkStart w:id="1297" w:name="the-moral-schruxf6dinger-equation"/>
      <w:bookmarkStart w:id="1298" w:name="_Toc223185015"/>
      <w:bookmarkEnd w:id="1294"/>
      <w:r>
        <w:t>The Moral Schrödinger Equation</w:t>
      </w:r>
      <w:bookmarkEnd w:id="1296"/>
      <w:bookmarkEnd w:id="1298"/>
    </w:p>
    <w:p w14:paraId="42F54444" w14:textId="77777777" w:rsidR="007E6DB3" w:rsidRDefault="00B46CBA">
      <w:pPr>
        <w:pStyle w:val="FirstParagraph"/>
      </w:pPr>
      <w:r>
        <w:t>The time evolution of the moral state is governed by the Schrödinger equation:</w:t>
      </w:r>
    </w:p>
    <w:p w14:paraId="5648AEA8" w14:textId="77777777" w:rsidR="007E6DB3" w:rsidRDefault="00B46CBA">
      <w:pPr>
        <w:pStyle w:val="BodyText"/>
      </w:pPr>
      <m:oMathPara>
        <m:oMathParaPr>
          <m:jc m:val="center"/>
        </m:oMathParaPr>
        <m:oMath>
          <m:r>
            <w:rPr>
              <w:rFonts w:ascii="Cambria Math" w:hAnsi="Cambria Math"/>
            </w:rPr>
            <m:t>i </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D614796" w14:textId="77777777" w:rsidR="007E6DB3" w:rsidRDefault="00B46CBA">
      <w:pPr>
        <w:pStyle w:val="FirstParagraph"/>
      </w:pPr>
      <w:r>
        <w:t xml:space="preserve">This equation describes how a superposition of moral framings evolves under the influence of the moral potential and the curvature of moral space. The kinetic term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produces </w:t>
      </w:r>
      <w:r>
        <w:rPr>
          <w:i/>
          <w:iCs/>
        </w:rPr>
        <w:t>spreading</w:t>
      </w:r>
      <w:r>
        <w:t xml:space="preserve"> — moral states that are initially localized tend to spread across nearby regions of moral space, exploring possibilities. The potential term </w:t>
      </w:r>
      <m:oMath>
        <m:acc>
          <m:accPr>
            <m:ctrlPr>
              <w:rPr>
                <w:rFonts w:ascii="Cambria Math" w:hAnsi="Cambria Math"/>
              </w:rPr>
            </m:ctrlPr>
          </m:accPr>
          <m:e>
            <m:r>
              <w:rPr>
                <w:rFonts w:ascii="Cambria Math" w:hAnsi="Cambria Math"/>
              </w:rPr>
              <m:t>V</m:t>
            </m:r>
          </m:e>
        </m:acc>
      </m:oMath>
      <w:r>
        <w:t xml:space="preserve"> produces </w:t>
      </w:r>
      <w:r>
        <w:rPr>
          <w:i/>
          <w:iCs/>
        </w:rPr>
        <w:t>localization</w:t>
      </w:r>
      <w:r>
        <w:t xml:space="preserve"> — moral states tend to concentrate in regions of low potential (morally stable configurations) and are repelled from regions of high potential (morally costly configurations).</w:t>
      </w:r>
    </w:p>
    <w:p w14:paraId="58041630" w14:textId="77777777" w:rsidR="007E6DB3" w:rsidRDefault="00B46CBA">
      <w:pPr>
        <w:pStyle w:val="BodyText"/>
      </w:pPr>
      <w:r>
        <w:t>The interplay between spreading and localization determines the character of the deliberation:</w:t>
      </w:r>
    </w:p>
    <w:p w14:paraId="2FD42154" w14:textId="77777777" w:rsidR="007E6DB3" w:rsidRDefault="00B46CBA">
      <w:pPr>
        <w:numPr>
          <w:ilvl w:val="0"/>
          <w:numId w:val="93"/>
        </w:numPr>
      </w:pPr>
      <w:r>
        <w:t>In regions of low potential with gentle curvature, the moral state spreads freely — deliberation explores many framings.</w:t>
      </w:r>
    </w:p>
    <w:p w14:paraId="780F70F3" w14:textId="77777777" w:rsidR="007E6DB3" w:rsidRDefault="00B46CBA">
      <w:pPr>
        <w:numPr>
          <w:ilvl w:val="0"/>
          <w:numId w:val="93"/>
        </w:numPr>
      </w:pPr>
      <w:r>
        <w:t>Near a deep potential well (a strongly preferred moral outcome), the state localizes — deliberation converges.</w:t>
      </w:r>
    </w:p>
    <w:p w14:paraId="036D0787" w14:textId="77777777" w:rsidR="007E6DB3" w:rsidRDefault="00B46CBA">
      <w:pPr>
        <w:numPr>
          <w:ilvl w:val="0"/>
          <w:numId w:val="93"/>
        </w:numPr>
      </w:pPr>
      <w:r>
        <w:t>Near a stratum boundary, the wave function may tunnel — a framing that is classically inaccessible (the potential barrier between strata is high) may be reached through quantum tunneling.</w:t>
      </w:r>
    </w:p>
    <w:p w14:paraId="08C6733A" w14:textId="77777777" w:rsidR="007E6DB3" w:rsidRDefault="00B46CBA">
      <w:pPr>
        <w:pStyle w:val="Heading3"/>
      </w:pPr>
      <w:bookmarkStart w:id="1299" w:name="_Toc222926198"/>
      <w:bookmarkStart w:id="1300" w:name="tunneling-across-moral-barriers"/>
      <w:bookmarkStart w:id="1301" w:name="_Toc223185016"/>
      <w:bookmarkEnd w:id="1297"/>
      <w:r>
        <w:t>Tunneling Across Moral Barriers</w:t>
      </w:r>
      <w:bookmarkEnd w:id="1299"/>
      <w:bookmarkEnd w:id="1301"/>
    </w:p>
    <w:p w14:paraId="403F3FDA" w14:textId="77777777" w:rsidR="007E6DB3" w:rsidRDefault="00B46CBA">
      <w:pPr>
        <w:pStyle w:val="FirstParagraph"/>
      </w:pPr>
      <w:r>
        <w:t>Quantum tunneling is the process by which a quantum state penetrates a potential barrier that would be classically impassable. In moral terms:</w:t>
      </w:r>
    </w:p>
    <w:p w14:paraId="5581687C" w14:textId="77777777" w:rsidR="007E6DB3" w:rsidRDefault="00B46CBA">
      <w:pPr>
        <w:pStyle w:val="BodyText"/>
      </w:pPr>
      <w:r>
        <w:rPr>
          <w:b/>
          <w:bCs/>
        </w:rPr>
        <w:t>Definition 13.8 (Moral Tunneling).</w:t>
      </w:r>
      <w:r>
        <w:t xml:space="preserve"> </w:t>
      </w:r>
      <w:r>
        <w:rPr>
          <w:i/>
          <w:iCs/>
        </w:rPr>
        <w:t>A moral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tunnels across a stratum boundary if the wave function has nonzero amplitude on both sides of a potential barrier</w:t>
      </w:r>
      <w:r>
        <w:t xml:space="preserve"> </w:t>
      </w:r>
      <m:oMath>
        <m:r>
          <w:rPr>
            <w:rFonts w:ascii="Cambria Math" w:hAnsi="Cambria Math"/>
          </w:rPr>
          <m:t>V</m:t>
        </m:r>
        <m:r>
          <m:rPr>
            <m:sty m:val="p"/>
          </m:rPr>
          <w:rPr>
            <w:rFonts w:ascii="Cambria Math" w:hAnsi="Cambria Math"/>
          </w:rPr>
          <m:t>&gt;</m:t>
        </m:r>
        <m:r>
          <w:rPr>
            <w:rFonts w:ascii="Cambria Math" w:hAnsi="Cambria Math"/>
          </w:rPr>
          <m:t>E</m:t>
        </m:r>
      </m:oMath>
      <w:r>
        <w:rPr>
          <w:i/>
          <w:iCs/>
        </w:rPr>
        <w:t>, where</w:t>
      </w:r>
      <w:r>
        <w:t xml:space="preserve"> </w:t>
      </w:r>
      <m:oMath>
        <m:r>
          <w:rPr>
            <w:rFonts w:ascii="Cambria Math" w:hAnsi="Cambria Math"/>
          </w:rPr>
          <m:t>E</m:t>
        </m:r>
      </m:oMath>
      <w:r>
        <w:t xml:space="preserve"> </w:t>
      </w:r>
      <w:r>
        <w:rPr>
          <w:i/>
          <w:iCs/>
        </w:rPr>
        <w:t>is the energy of the state.</w:t>
      </w:r>
    </w:p>
    <w:p w14:paraId="6092322A" w14:textId="77777777" w:rsidR="007E6DB3" w:rsidRDefault="00B46CBA">
      <w:pPr>
        <w:pStyle w:val="BodyText"/>
      </w:pPr>
      <w:r>
        <w:rPr>
          <w:b/>
          <w:bCs/>
        </w:rPr>
        <w:t>Moral interpretation.</w:t>
      </w:r>
      <w:r>
        <w:t xml:space="preserve"> A moral agent may find themselves “on the other side” of a moral boundary — having adopted a position that seemed inaccessible given their existing commitments — not through a classical trajectory (a deliberate, step-by-step moral argument that crosses the boundary) but through a quantum process (a sudden gestalt shift, an “aha” moment, a reframing that skips the barrier entirely).</w:t>
      </w:r>
    </w:p>
    <w:p w14:paraId="639B5C48" w14:textId="77777777" w:rsidR="007E6DB3" w:rsidRDefault="00B46CBA">
      <w:pPr>
        <w:pStyle w:val="BodyText"/>
      </w:pPr>
      <w:r>
        <w:t xml:space="preserve">This is the geometric content of moral </w:t>
      </w:r>
      <w:r>
        <w:rPr>
          <w:i/>
          <w:iCs/>
        </w:rPr>
        <w:t>conversion</w:t>
      </w:r>
      <w:r>
        <w:t xml:space="preserve"> — the experience of suddenly seeing a situation entirely differently, without having traversed the intermediate positions. Augustine’s conversion in the garden, Saul’s on the road to Damascus, the whistle-blower’s sudden decision to speak — these are not well-modeled as gradient descents across a smooth landscape. They are better modeled as tunneling events: the wave function, trapped on one side of a high barrier, leaks through to the other side, and a measurement (decision, action) catches it there.</w:t>
      </w:r>
    </w:p>
    <w:p w14:paraId="5A302CFE" w14:textId="77777777" w:rsidR="007E6DB3" w:rsidRDefault="00B46CBA">
      <w:pPr>
        <w:pStyle w:val="BodyText"/>
      </w:pPr>
      <w:r>
        <w:t xml:space="preserve">The tunneling rate through a barrier of height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and width </w:t>
      </w:r>
      <m:oMath>
        <m:r>
          <w:rPr>
            <w:rFonts w:ascii="Cambria Math" w:hAnsi="Cambria Math"/>
          </w:rPr>
          <m:t>d</m:t>
        </m:r>
      </m:oMath>
      <w:r>
        <w:t xml:space="preserve"> is approximately:</w:t>
      </w:r>
    </w:p>
    <w:p w14:paraId="053AE943"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401372C7" w14:textId="77777777" w:rsidR="007E6DB3" w:rsidRDefault="00B46CBA">
      <w:pPr>
        <w:pStyle w:val="FirstParagraph"/>
      </w:pPr>
      <w:r>
        <w:t>Higher barriers (more deeply entrenched moral positions) and wider barriers (more intermediate positions that must be skipped) yield exponentially smaller tunneling rates — consistent with the rarity of genuine moral conversions.</w:t>
      </w:r>
    </w:p>
    <w:p w14:paraId="4527020D" w14:textId="77777777" w:rsidR="007E6DB3" w:rsidRDefault="00B46CBA">
      <w:pPr>
        <w:pStyle w:val="Heading2"/>
      </w:pPr>
      <w:bookmarkStart w:id="1302" w:name="_Toc222926199"/>
      <w:bookmarkStart w:id="1303" w:name="entanglement-correlated-moral-states"/>
      <w:bookmarkStart w:id="1304" w:name="_Toc223185017"/>
      <w:bookmarkEnd w:id="1282"/>
      <w:bookmarkEnd w:id="1300"/>
      <w:r>
        <w:rPr>
          <w:rFonts w:ascii="Garamond" w:hAnsi="Garamond"/>
        </w:rPr>
        <w:t>13.8 Entanglement: Correlated Moral States</w:t>
      </w:r>
      <w:bookmarkEnd w:id="1302"/>
      <w:bookmarkEnd w:id="1304"/>
    </w:p>
    <w:p w14:paraId="04868AB0" w14:textId="77777777" w:rsidR="007E6DB3" w:rsidRDefault="00B46CBA">
      <w:pPr>
        <w:pStyle w:val="Heading3"/>
      </w:pPr>
      <w:bookmarkStart w:id="1305" w:name="_Toc222926200"/>
      <w:bookmarkStart w:id="1306" w:name="multiagent-quantum-states"/>
      <w:bookmarkStart w:id="1307" w:name="_Toc223185018"/>
      <w:r>
        <w:t>Multiagent Quantum States</w:t>
      </w:r>
      <w:bookmarkEnd w:id="1305"/>
      <w:bookmarkEnd w:id="1307"/>
    </w:p>
    <w:p w14:paraId="38832CDF" w14:textId="77777777" w:rsidR="007E6DB3" w:rsidRDefault="00B46CBA">
      <w:pPr>
        <w:pStyle w:val="FirstParagraph"/>
      </w:pPr>
      <w:r>
        <w:t xml:space="preserve">When multiple agents are involved in a moral situation, the total moral state lives in the </w:t>
      </w:r>
      <w:r>
        <w:rPr>
          <w:i/>
          <w:iCs/>
        </w:rPr>
        <w:t>tensor product</w:t>
      </w:r>
      <w:r>
        <w:t xml:space="preserve"> of their individual Hilbert spaces:</w:t>
      </w:r>
    </w:p>
    <w:p w14:paraId="1B5D43ED"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m:rPr>
                  <m:nor/>
                </m: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r>
            <m:rPr>
              <m:sty m:val="p"/>
            </m:rPr>
            <w:rPr>
              <w:rFonts w:ascii="Cambria Math" w:hAnsi="Cambria Math"/>
            </w:rPr>
            <m:t>⊗⋯</m:t>
          </m:r>
        </m:oMath>
      </m:oMathPara>
    </w:p>
    <w:p w14:paraId="64039790" w14:textId="77777777" w:rsidR="007E6DB3" w:rsidRDefault="00B46CBA">
      <w:pPr>
        <w:pStyle w:val="FirstParagraph"/>
      </w:pPr>
      <w:r>
        <w:t xml:space="preserve">A </w:t>
      </w:r>
      <w:r>
        <w:rPr>
          <w:i/>
          <w:iCs/>
        </w:rPr>
        <w:t>product 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t xml:space="preserve"> represents agents whose moral states are independent — knowing one agent’s moral state tells you nothing about the other’s.</w:t>
      </w:r>
    </w:p>
    <w:p w14:paraId="78DA5F8D" w14:textId="77777777" w:rsidR="007E6DB3" w:rsidRDefault="00B46CBA">
      <w:pPr>
        <w:pStyle w:val="BodyText"/>
      </w:pPr>
      <w:r>
        <w:rPr>
          <w:b/>
          <w:bCs/>
        </w:rPr>
        <w:t>Definition 13.9 (Moral Entanglement).</w:t>
      </w:r>
      <w:r>
        <w:t xml:space="preserve"> </w:t>
      </w:r>
      <w:r>
        <w:rPr>
          <w:i/>
          <w:iCs/>
        </w:rPr>
        <w:t>A multiagent state</w:t>
      </w:r>
      <w:r>
        <w:t xml:space="preserve"> </w:t>
      </w:r>
      <m:oMath>
        <m:r>
          <m:rPr>
            <m:sty m:val="p"/>
          </m:rPr>
          <w:rPr>
            <w:rFonts w:ascii="Cambria Math" w:hAnsi="Cambria Math"/>
          </w:rPr>
          <m:t>|Ψ⟩∈</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oMath>
      <w:r>
        <w:t xml:space="preserve"> </w:t>
      </w:r>
      <w:r>
        <w:rPr>
          <w:i/>
          <w:iCs/>
        </w:rPr>
        <w:t>is entangled if it cannot be written as a product:</w:t>
      </w:r>
    </w:p>
    <w:p w14:paraId="6C90A82B" w14:textId="77777777" w:rsidR="007E6DB3" w:rsidRDefault="00B46CBA">
      <w:pPr>
        <w:pStyle w:val="BodyText"/>
      </w:pPr>
      <m:oMathPara>
        <m:oMathParaPr>
          <m:jc m:val="center"/>
        </m:oMathParaPr>
        <m:oMath>
          <m:r>
            <m:rPr>
              <m:sty m:val="p"/>
            </m:rPr>
            <w:rPr>
              <w:rFonts w:ascii="Cambria Math" w:hAnsi="Cambria Math"/>
            </w:rPr>
            <m:t>|Ψ⟩≠|</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m:oMathPara>
    </w:p>
    <w:p w14:paraId="049074E2" w14:textId="77777777" w:rsidR="007E6DB3" w:rsidRDefault="00B46CBA">
      <w:pPr>
        <w:pStyle w:val="FirstParagraph"/>
      </w:pPr>
      <w:r>
        <w:rPr>
          <w:i/>
          <w:iCs/>
        </w:rPr>
        <w:t>for any choice of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oMath>
      <w:r>
        <w:t xml:space="preserve"> </w:t>
      </w:r>
      <w:r>
        <w:rPr>
          <w:i/>
          <w:iCs/>
        </w:rPr>
        <w:t>and</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rPr>
          <w:i/>
          <w:iCs/>
        </w:rPr>
        <w:t>.</w:t>
      </w:r>
    </w:p>
    <w:p w14:paraId="34E0ADF0" w14:textId="77777777" w:rsidR="007E6DB3" w:rsidRDefault="00B46CBA">
      <w:pPr>
        <w:pStyle w:val="Heading3"/>
      </w:pPr>
      <w:bookmarkStart w:id="1308" w:name="_Toc222926201"/>
      <w:bookmarkStart w:id="1309" w:name="moral-epr-states"/>
      <w:bookmarkStart w:id="1310" w:name="_Toc223185019"/>
      <w:bookmarkEnd w:id="1306"/>
      <w:r>
        <w:t>Moral EPR States</w:t>
      </w:r>
      <w:bookmarkEnd w:id="1308"/>
      <w:bookmarkEnd w:id="1310"/>
    </w:p>
    <w:p w14:paraId="2A7D8DA1" w14:textId="77777777" w:rsidR="007E6DB3" w:rsidRDefault="00B46CBA">
      <w:pPr>
        <w:pStyle w:val="FirstParagraph"/>
      </w:pPr>
      <w:r>
        <w:t>The maximally entangled moral state is:</w:t>
      </w:r>
    </w:p>
    <w:p w14:paraId="2DAF313B" w14:textId="77777777" w:rsidR="007E6DB3" w:rsidRDefault="00B46CBA">
      <w:pPr>
        <w:pStyle w:val="BodyText"/>
      </w:pPr>
      <m:oMathPara>
        <m:oMathParaPr>
          <m:jc m:val="center"/>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e>
          </m:d>
        </m:oMath>
      </m:oMathPara>
    </w:p>
    <w:p w14:paraId="350072CF" w14:textId="77777777" w:rsidR="007E6DB3" w:rsidRDefault="00B46CBA">
      <w:pPr>
        <w:pStyle w:val="FirstParagraph"/>
      </w:pPr>
      <w:r>
        <w:t xml:space="preserve">This state correlates Alice’s jural position with Bob’s Hohfeldian correlative: if Alice is measured to be in the obligation state </w:t>
      </w:r>
      <m:oMath>
        <m:r>
          <m:rPr>
            <m:sty m:val="p"/>
          </m:rPr>
          <w:rPr>
            <w:rFonts w:ascii="Cambria Math" w:hAnsi="Cambria Math"/>
          </w:rPr>
          <m:t>|</m:t>
        </m:r>
        <m:r>
          <w:rPr>
            <w:rFonts w:ascii="Cambria Math" w:hAnsi="Cambria Math"/>
          </w:rPr>
          <m:t>O</m:t>
        </m:r>
        <m:r>
          <m:rPr>
            <m:sty m:val="p"/>
          </m:rPr>
          <w:rPr>
            <w:rFonts w:ascii="Cambria Math" w:hAnsi="Cambria Math"/>
          </w:rPr>
          <m:t>⟩</m:t>
        </m:r>
      </m:oMath>
      <w:r>
        <w:t xml:space="preserve">, Bob is </w:t>
      </w:r>
      <w:r>
        <w:rPr>
          <w:i/>
          <w:iCs/>
        </w:rPr>
        <w:t>necessarily</w:t>
      </w:r>
      <w:r>
        <w:t xml:space="preserve"> found in the correlative claim state </w:t>
      </w:r>
      <m:oMath>
        <m:r>
          <m:rPr>
            <m:sty m:val="p"/>
          </m:rPr>
          <w:rPr>
            <w:rFonts w:ascii="Cambria Math" w:hAnsi="Cambria Math"/>
          </w:rPr>
          <m:t>|</m:t>
        </m:r>
        <m:r>
          <w:rPr>
            <w:rFonts w:ascii="Cambria Math" w:hAnsi="Cambria Math"/>
          </w:rPr>
          <m:t>C</m:t>
        </m:r>
        <m:r>
          <m:rPr>
            <m:sty m:val="p"/>
          </m:rPr>
          <w:rPr>
            <w:rFonts w:ascii="Cambria Math" w:hAnsi="Cambria Math"/>
          </w:rPr>
          <m:t>⟩</m:t>
        </m:r>
      </m:oMath>
      <w:r>
        <w:t xml:space="preserve">. If Alice is in the liberty state </w:t>
      </w:r>
      <m:oMath>
        <m:r>
          <m:rPr>
            <m:sty m:val="p"/>
          </m:rPr>
          <w:rPr>
            <w:rFonts w:ascii="Cambria Math" w:hAnsi="Cambria Math"/>
          </w:rPr>
          <m:t>|</m:t>
        </m:r>
        <m:r>
          <w:rPr>
            <w:rFonts w:ascii="Cambria Math" w:hAnsi="Cambria Math"/>
          </w:rPr>
          <m:t>L</m:t>
        </m:r>
        <m:r>
          <m:rPr>
            <m:sty m:val="p"/>
          </m:rPr>
          <w:rPr>
            <w:rFonts w:ascii="Cambria Math" w:hAnsi="Cambria Math"/>
          </w:rPr>
          <m:t>⟩</m:t>
        </m:r>
      </m:oMath>
      <w:r>
        <w:t xml:space="preserve">, Bob is in the no-claim state </w:t>
      </w:r>
      <m:oMath>
        <m:r>
          <m:rPr>
            <m:sty m:val="p"/>
          </m:rPr>
          <w:rPr>
            <w:rFonts w:ascii="Cambria Math" w:hAnsi="Cambria Math"/>
          </w:rPr>
          <m:t>|</m:t>
        </m:r>
        <m:r>
          <w:rPr>
            <w:rFonts w:ascii="Cambria Math" w:hAnsi="Cambria Math"/>
          </w:rPr>
          <m:t>N</m:t>
        </m:r>
        <m:r>
          <m:rPr>
            <m:sty m:val="p"/>
          </m:rPr>
          <w:rPr>
            <w:rFonts w:ascii="Cambria Math" w:hAnsi="Cambria Math"/>
          </w:rPr>
          <m:t>⟩</m:t>
        </m:r>
      </m:oMath>
      <w:r>
        <w:t>.</w:t>
      </w:r>
    </w:p>
    <w:p w14:paraId="6D4148E3" w14:textId="77777777" w:rsidR="007E6DB3" w:rsidRDefault="00B46CBA">
      <w:pPr>
        <w:pStyle w:val="BodyText"/>
      </w:pPr>
      <w:r>
        <w:t xml:space="preserve">This is the quantum version of the Hohfeldian correlative structure (Chapter 8, §8.4). Classically, the correlative constraint is O ↔ C, L ↔ N — an obligation for one party implies a claim for the other. In the quantum framework, the correlative constraint is an </w:t>
      </w:r>
      <w:r>
        <w:rPr>
          <w:i/>
          <w:iCs/>
        </w:rPr>
        <w:t>entanglement</w:t>
      </w:r>
      <w:r>
        <w:t xml:space="preserve"> constraint: the agents’ Hohfeldian states are correlated in a way that cannot be decomposed into independent states.</w:t>
      </w:r>
    </w:p>
    <w:p w14:paraId="7C96168F" w14:textId="77777777" w:rsidR="007E6DB3" w:rsidRDefault="00B46CBA">
      <w:pPr>
        <w:pStyle w:val="BodyText"/>
      </w:pPr>
      <w:r>
        <w:t>The BIP experiments (Chapter 17) found that the correlative symmetry O ↔ C holds at 87% accuracy across the Dear Abby corpus. The 13% violation rate corresponds, in the quantum framework, to imperfect entanglement — the moral state is not maximally entangled but partially mixed:</w:t>
      </w:r>
    </w:p>
    <w:p w14:paraId="24EC73F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0.87 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0.13 </m:t>
          </m:r>
          <m:sSub>
            <m:sSubPr>
              <m:ctrlPr>
                <w:rPr>
                  <w:rFonts w:ascii="Cambria Math" w:hAnsi="Cambria Math"/>
                </w:rPr>
              </m:ctrlPr>
            </m:sSubPr>
            <m:e>
              <m:r>
                <w:rPr>
                  <w:rFonts w:ascii="Cambria Math" w:hAnsi="Cambria Math"/>
                </w:rPr>
                <m:t>ρ</m:t>
              </m:r>
            </m:e>
            <m:sub>
              <m:r>
                <m:rPr>
                  <m:nor/>
                </m:rPr>
                <m:t>noise</m:t>
              </m:r>
            </m:sub>
          </m:sSub>
        </m:oMath>
      </m:oMathPara>
    </w:p>
    <w:p w14:paraId="1E28D878"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ρ</m:t>
            </m:r>
          </m:e>
          <m:sub>
            <m:r>
              <m:rPr>
                <m:nor/>
              </m:rPr>
              <m:t>noise</m:t>
            </m:r>
          </m:sub>
        </m:sSub>
      </m:oMath>
      <w:r>
        <w:t xml:space="preserve"> is an uncorrelated noise term. This is a </w:t>
      </w:r>
      <w:r>
        <w:rPr>
          <w:i/>
          <w:iCs/>
        </w:rPr>
        <w:t>mixed entangled state</w:t>
      </w:r>
      <w:r>
        <w:t xml:space="preserve"> — predominantly entangled (the correlative structure is strong) but with a noise floor (some violations of the correlative constraint).</w:t>
      </w:r>
    </w:p>
    <w:p w14:paraId="200526FF" w14:textId="77777777" w:rsidR="007E6DB3" w:rsidRDefault="00B46CBA">
      <w:pPr>
        <w:pStyle w:val="Heading3"/>
      </w:pPr>
      <w:bookmarkStart w:id="1311" w:name="_Toc222926202"/>
      <w:bookmarkStart w:id="1312" w:name="entanglement-and-collective-obligation"/>
      <w:bookmarkStart w:id="1313" w:name="_Toc223185020"/>
      <w:bookmarkEnd w:id="1309"/>
      <w:r>
        <w:t>Entanglement and Collective Obligation</w:t>
      </w:r>
      <w:bookmarkEnd w:id="1311"/>
      <w:bookmarkEnd w:id="1313"/>
    </w:p>
    <w:p w14:paraId="00B5CF58" w14:textId="77777777" w:rsidR="007E6DB3" w:rsidRDefault="00B46CBA">
      <w:pPr>
        <w:pStyle w:val="FirstParagraph"/>
      </w:pPr>
      <w:r>
        <w:t xml:space="preserve">Moral entanglement connects to the problem of collective moral agency (Chapter 14). When agents are morally entangled — when their obligations are correlated in a way that resists decomposition — </w:t>
      </w:r>
      <w:r>
        <w:t>the collective has properties that no individual member possesses alone. The obligation is genuinely shared, not merely distributed.</w:t>
      </w:r>
    </w:p>
    <w:p w14:paraId="59E01A1D" w14:textId="77777777" w:rsidR="007E6DB3" w:rsidRDefault="00B46CBA">
      <w:pPr>
        <w:pStyle w:val="BodyText"/>
      </w:pPr>
      <w:r>
        <w:t xml:space="preserve">A collective obligation that is represented as an entangled state </w:t>
      </w:r>
      <m:oMath>
        <m:r>
          <m:rPr>
            <m:sty m:val="p"/>
          </m:rPr>
          <w:rPr>
            <w:rFonts w:ascii="Cambria Math" w:hAnsi="Cambria Math"/>
          </w:rPr>
          <m:t>|Ψ</m:t>
        </m:r>
        <m:sSub>
          <m:sSubPr>
            <m:ctrlPr>
              <w:rPr>
                <w:rFonts w:ascii="Cambria Math" w:hAnsi="Cambria Math"/>
              </w:rPr>
            </m:ctrlPr>
          </m:sSubPr>
          <m:e>
            <m:r>
              <m:rPr>
                <m:sty m:val="p"/>
              </m:rPr>
              <w:rPr>
                <w:rFonts w:ascii="Cambria Math" w:hAnsi="Cambria Math"/>
              </w:rPr>
              <m:t>⟩</m:t>
            </m:r>
          </m:e>
          <m:sub>
            <m:r>
              <w:rPr>
                <w:rFonts w:ascii="Cambria Math" w:hAnsi="Cambria Math"/>
              </w:rPr>
              <m:t>AB</m:t>
            </m:r>
          </m:sub>
        </m:sSub>
      </m:oMath>
      <w:r>
        <w:t xml:space="preserve"> cannot be “traced out” to individual obligations without losing information. The </w:t>
      </w:r>
      <w:r>
        <w:rPr>
          <w:i/>
          <w:iCs/>
        </w:rPr>
        <w:t>partial trace</w:t>
      </w:r>
      <w:r>
        <w:t xml:space="preserve"> over agent B:</w:t>
      </w:r>
    </w:p>
    <w:p w14:paraId="0556BEC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d>
            <m:dPr>
              <m:ctrlPr>
                <w:rPr>
                  <w:rFonts w:ascii="Cambria Math" w:hAnsi="Cambria Math"/>
                </w:rPr>
              </m:ctrlPr>
            </m:dPr>
            <m:e>
              <m:r>
                <m:rPr>
                  <m:sty m:val="p"/>
                </m:rPr>
                <w:rPr>
                  <w:rFonts w:ascii="Cambria Math" w:hAnsi="Cambria Math"/>
                </w:rPr>
                <m:t>|Ψ⟩⟨Ψ|</m:t>
              </m:r>
            </m:e>
          </m:d>
        </m:oMath>
      </m:oMathPara>
    </w:p>
    <w:p w14:paraId="6BE0A67C" w14:textId="77777777" w:rsidR="007E6DB3" w:rsidRDefault="00B46CBA">
      <w:pPr>
        <w:pStyle w:val="FirstParagraph"/>
      </w:pPr>
      <w:r>
        <w:t>is a mixed state — agent A’s individual moral state is uncertain, even though the collective state is perfectly definite. This is the quantum content of the intuition that collective obligations are not reducible to individual ones: when two agents are morally entangled, neither has a definite individual obligation, even though their joint obligation is perfectly clear.</w:t>
      </w:r>
    </w:p>
    <w:p w14:paraId="245FE1FA" w14:textId="77777777" w:rsidR="007E6DB3" w:rsidRDefault="00B46CBA">
      <w:pPr>
        <w:pStyle w:val="Heading2"/>
      </w:pPr>
      <w:bookmarkStart w:id="1314" w:name="_Toc222926203"/>
      <w:bookmarkStart w:id="1315" w:name="Xf5e9f9de692861fbbc372970705bbfa387f5edb"/>
      <w:bookmarkStart w:id="1316" w:name="_Toc223185021"/>
      <w:bookmarkEnd w:id="1303"/>
      <w:bookmarkEnd w:id="1312"/>
      <w:r>
        <w:rPr>
          <w:rFonts w:ascii="Garamond" w:hAnsi="Garamond"/>
        </w:rPr>
        <w:t>13.9 The Classical Limit: When Classical Ethics Suffices</w:t>
      </w:r>
      <w:bookmarkEnd w:id="1314"/>
      <w:bookmarkEnd w:id="1316"/>
    </w:p>
    <w:p w14:paraId="0D6D0246" w14:textId="77777777" w:rsidR="007E6DB3" w:rsidRDefault="00B46CBA">
      <w:pPr>
        <w:pStyle w:val="Heading3"/>
      </w:pPr>
      <w:bookmarkStart w:id="1317" w:name="_Toc222926204"/>
      <w:bookmarkStart w:id="1318" w:name="the-correspondence-principle"/>
      <w:bookmarkStart w:id="1319" w:name="_Toc223185022"/>
      <w:r>
        <w:t>The Correspondence Principle</w:t>
      </w:r>
      <w:bookmarkEnd w:id="1317"/>
      <w:bookmarkEnd w:id="1319"/>
    </w:p>
    <w:p w14:paraId="29FCF1BA" w14:textId="77777777" w:rsidR="007E6DB3" w:rsidRDefault="00B46CBA">
      <w:pPr>
        <w:pStyle w:val="FirstParagraph"/>
      </w:pPr>
      <w:r>
        <w:t>Quantum mechanics reduces to classical mechanics in the limit where quantum effects (superposition, interference, entanglement) are negligible. Analogously, quantum normative dynamics reduces to classical geometric ethics in the limit where:</w:t>
      </w:r>
    </w:p>
    <w:p w14:paraId="67D22C2F" w14:textId="77777777" w:rsidR="007E6DB3" w:rsidRDefault="00B46CBA">
      <w:pPr>
        <w:numPr>
          <w:ilvl w:val="0"/>
          <w:numId w:val="94"/>
        </w:numPr>
      </w:pPr>
      <w:r>
        <w:rPr>
          <w:b/>
          <w:bCs/>
        </w:rPr>
        <w:t>The moral state is sharply localized.</w:t>
      </w:r>
      <w:r>
        <w:t xml:space="preserve"> If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is concentrated near a single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(the wave function is a narrow peak), the quantum dynamics approximates classical dynamics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This corresponds to a moral situation with a definite, unambiguous assessment — no competing framings, no genuine indeterminacy.</w:t>
      </w:r>
    </w:p>
    <w:p w14:paraId="04F5E916" w14:textId="77777777" w:rsidR="007E6DB3" w:rsidRDefault="00B46CBA">
      <w:pPr>
        <w:numPr>
          <w:ilvl w:val="0"/>
          <w:numId w:val="94"/>
        </w:numPr>
      </w:pPr>
      <w:r>
        <w:rPr>
          <w:b/>
          <w:bCs/>
        </w:rPr>
        <w:t>Decoherence is complete.</w:t>
      </w:r>
      <w:r>
        <w:t xml:space="preserve"> If all off-diagonal elements of the density matrix have decayed to zero, the quantum state is a classical mixture, and all interference effects vanish. This corresponds to a deliberation that has resolved all framing conflicts and is simply uncertain about the facts.</w:t>
      </w:r>
    </w:p>
    <w:p w14:paraId="68FB9495" w14:textId="77777777" w:rsidR="007E6DB3" w:rsidRDefault="00B46CBA">
      <w:pPr>
        <w:numPr>
          <w:ilvl w:val="0"/>
          <w:numId w:val="94"/>
        </w:numPr>
      </w:pPr>
      <w:r>
        <w:rPr>
          <w:b/>
          <w:bCs/>
        </w:rPr>
        <w:t>The potential barriers are high.</w:t>
      </w:r>
      <w:r>
        <w:t xml:space="preserve"> If the potential barriers between strata are much larger than the state’s energy, tunneling is exponentially suppressed, and transitions between strata occur only through classical (deliberate) boundary crossings. This corresponds to a moral landscape where the boundaries are firm and well-understood — the agent knows which regime applies.</w:t>
      </w:r>
    </w:p>
    <w:p w14:paraId="167FFCAF" w14:textId="77777777" w:rsidR="007E6DB3" w:rsidRDefault="00B46CBA">
      <w:pPr>
        <w:pStyle w:val="Heading3"/>
      </w:pPr>
      <w:bookmarkStart w:id="1320" w:name="_Toc222926205"/>
      <w:bookmarkStart w:id="1321" w:name="when-to-use-quantum-normative-dynamics"/>
      <w:bookmarkStart w:id="1322" w:name="_Toc223185023"/>
      <w:bookmarkEnd w:id="1318"/>
      <w:r>
        <w:t>When to Use Quantum Normative Dynamics</w:t>
      </w:r>
      <w:bookmarkEnd w:id="1320"/>
      <w:bookmarkEnd w:id="1322"/>
    </w:p>
    <w:p w14:paraId="470D9646" w14:textId="77777777" w:rsidR="007E6DB3" w:rsidRDefault="00B46CBA">
      <w:pPr>
        <w:pStyle w:val="FirstParagraph"/>
      </w:pPr>
      <w:r>
        <w:t>The quantum extension is not needed for most everyday moral reasoning. Classical geometric ethics handles:</w:t>
      </w:r>
    </w:p>
    <w:p w14:paraId="6F4AC6F4" w14:textId="77777777" w:rsidR="007E6DB3" w:rsidRDefault="00B46CBA">
      <w:pPr>
        <w:numPr>
          <w:ilvl w:val="0"/>
          <w:numId w:val="95"/>
        </w:numPr>
      </w:pPr>
      <w:r>
        <w:t>Cases with a single operative framing</w:t>
      </w:r>
    </w:p>
    <w:p w14:paraId="22BF8271" w14:textId="77777777" w:rsidR="007E6DB3" w:rsidRDefault="00B46CBA">
      <w:pPr>
        <w:numPr>
          <w:ilvl w:val="0"/>
          <w:numId w:val="95"/>
        </w:numPr>
      </w:pPr>
      <w:r>
        <w:t>Cases where the uncertainty is purely empirical (about facts, not about frameworks)</w:t>
      </w:r>
    </w:p>
    <w:p w14:paraId="27FBF002" w14:textId="77777777" w:rsidR="007E6DB3" w:rsidRDefault="00B46CBA">
      <w:pPr>
        <w:numPr>
          <w:ilvl w:val="0"/>
          <w:numId w:val="95"/>
        </w:numPr>
      </w:pPr>
      <w:r>
        <w:t>Cases where the stratum boundaries are clear and the applicable rules are unambiguous</w:t>
      </w:r>
    </w:p>
    <w:p w14:paraId="07335718" w14:textId="77777777" w:rsidR="007E6DB3" w:rsidRDefault="00B46CBA">
      <w:pPr>
        <w:pStyle w:val="FirstParagraph"/>
      </w:pPr>
      <w:r>
        <w:t>The quantum extension is needed for:</w:t>
      </w:r>
    </w:p>
    <w:p w14:paraId="57A0E971" w14:textId="77777777" w:rsidR="007E6DB3" w:rsidRDefault="00B46CBA">
      <w:pPr>
        <w:numPr>
          <w:ilvl w:val="0"/>
          <w:numId w:val="96"/>
        </w:numPr>
      </w:pPr>
      <w:r>
        <w:rPr>
          <w:b/>
          <w:bCs/>
        </w:rPr>
        <w:t>Genuine dilemmas</w:t>
      </w:r>
      <w:r>
        <w:t xml:space="preserve"> where two moral frameworks yield incompatible verdicts and the agent must hold both in superposition</w:t>
      </w:r>
    </w:p>
    <w:p w14:paraId="532876F5" w14:textId="77777777" w:rsidR="007E6DB3" w:rsidRDefault="00B46CBA">
      <w:pPr>
        <w:numPr>
          <w:ilvl w:val="0"/>
          <w:numId w:val="96"/>
        </w:numPr>
      </w:pPr>
      <w:r>
        <w:rPr>
          <w:b/>
          <w:bCs/>
        </w:rPr>
        <w:t>Framing effects</w:t>
      </w:r>
      <w:r>
        <w:t xml:space="preserve"> where the order or manner of considering options affects the outcome</w:t>
      </w:r>
    </w:p>
    <w:p w14:paraId="526865DA" w14:textId="77777777" w:rsidR="007E6DB3" w:rsidRDefault="00B46CBA">
      <w:pPr>
        <w:numPr>
          <w:ilvl w:val="0"/>
          <w:numId w:val="96"/>
        </w:numPr>
      </w:pPr>
      <w:r>
        <w:rPr>
          <w:b/>
          <w:bCs/>
        </w:rPr>
        <w:t>Moral conversion</w:t>
      </w:r>
      <w:r>
        <w:t xml:space="preserve"> where an agent suddenly shifts moral orientation without traversing intermediate positions</w:t>
      </w:r>
    </w:p>
    <w:p w14:paraId="0A1835AA" w14:textId="77777777" w:rsidR="007E6DB3" w:rsidRDefault="00B46CBA">
      <w:pPr>
        <w:numPr>
          <w:ilvl w:val="0"/>
          <w:numId w:val="96"/>
        </w:numPr>
      </w:pPr>
      <w:r>
        <w:rPr>
          <w:b/>
          <w:bCs/>
        </w:rPr>
        <w:t>Collective obligations</w:t>
      </w:r>
      <w:r>
        <w:t xml:space="preserve"> where the moral state of a group is entangled and resists decomposition into individual states</w:t>
      </w:r>
    </w:p>
    <w:p w14:paraId="5DCF6996" w14:textId="77777777" w:rsidR="007E6DB3" w:rsidRDefault="00B46CBA">
      <w:pPr>
        <w:numPr>
          <w:ilvl w:val="0"/>
          <w:numId w:val="96"/>
        </w:numPr>
      </w:pPr>
      <w:r>
        <w:rPr>
          <w:b/>
          <w:bCs/>
        </w:rPr>
        <w:t>Anomalous probability patterns</w:t>
      </w:r>
      <w:r>
        <w:t xml:space="preserve"> where the probability of a moral verdict violates the classical law of total probability</w:t>
      </w:r>
    </w:p>
    <w:p w14:paraId="79128D7C" w14:textId="77777777" w:rsidR="007E6DB3" w:rsidRDefault="00B46CBA">
      <w:pPr>
        <w:pStyle w:val="FirstParagraph"/>
      </w:pPr>
      <w:r>
        <w:t xml:space="preserve">The quantum framework </w:t>
      </w:r>
      <w:r>
        <w:rPr>
          <w:i/>
          <w:iCs/>
        </w:rPr>
        <w:t>contains</w:t>
      </w:r>
      <w:r>
        <w:t xml:space="preserve"> the classical framework as a special case. Using it when the classical theory suffices produces the same answers with more apparatus. Using it when the classical theory fails produces new answers that the classical theory cannot provide.</w:t>
      </w:r>
    </w:p>
    <w:p w14:paraId="57CAC0C3" w14:textId="77777777" w:rsidR="007E6DB3" w:rsidRDefault="00B46CBA">
      <w:pPr>
        <w:pStyle w:val="BodyText"/>
      </w:pPr>
      <w:r>
        <w:t>The quantum extension is the component of this framework most likely to be revised or abandoned as empirical evidence accumulates. The order-effect results (§17.10) provide the first direct support, but interference and entanglement predictions remain untested. Readers primarily interested in AI applications (Part V) may treat this chapter as optional background; the DEME architecture (Chapter 19) does not depend on quantum normative dynamics.</w:t>
      </w:r>
    </w:p>
    <w:p w14:paraId="1851D647" w14:textId="77777777" w:rsidR="004637F1" w:rsidRDefault="00B46CBA">
      <w:r>
        <w:t>Empirical Update: CHSH Tests and the Classical Gauge Group</w:t>
      </w:r>
    </w:p>
    <w:p w14:paraId="169628AE" w14:textId="77777777" w:rsidR="004637F1" w:rsidRDefault="00B46CBA">
      <w:r>
        <w:t>[Empirical result.] Two rounds of Bell tests have now been conducted. The initial test (N=600 evaluations across four entangled-agent scenarios) and the expanded v3 Bell test (N=9,000, 18 configurations across 5 maximally entangled scenarios in 6 languages) both found no violation of the CHSH inequality: all |S| ≤ 2. The v3 test used scenarios specifically designed to maximize entanglement: the Trolley Standoff, Mutual Confession, Sacrifice Lottery, Symmetric Duel, and Entangled Lie. Cross-lingual conditions (en-ja, en-ar, ja-ar) showed language-specific variation (Japanese: S=−1.91; Arabic: S=0.14) but none violated |S| ≤ 2. The Hardy non-locality test met 3 of 4 conditions but not the fourth. No-signaling conditions were satisfied in all scenarios (p &gt; 0.05).</w:t>
      </w:r>
    </w:p>
    <w:p w14:paraId="19A3483F" w14:textId="77777777" w:rsidR="004637F1" w:rsidRDefault="00B46CBA">
      <w:r>
        <w:rPr>
          <w:b/>
        </w:rPr>
        <w:t xml:space="preserve">Interpretation. </w:t>
      </w:r>
      <w:r>
        <w:t xml:space="preserve"> The non-abelian structure identified in the Hohfeldian state space (§8.4; see §12.3 for the revised gauge group) is classical D₄, not quantum SU(2). The original gauge group proposal (SU(2)ᵢ × U(1)ᴴ) predicted quantum contextuality with |S| up to 2√2 ≈ 2.83 for appropriate moral states. The data are consistent with classical correlations only.</w:t>
      </w:r>
    </w:p>
    <w:p w14:paraId="281752BC" w14:textId="77777777" w:rsidR="004637F1" w:rsidRDefault="00B46CBA">
      <w:r>
        <w:t>This does not invalidate the quantum formalism developed in this chapter. The mathematical structure of superposition, interference, and measurement remains a valid modeling tool for moral deliberation under genuine ambiguity (§13.3–12.5). What the CHSH results establish is that the gauge group governing Hohfeldian state transitions is the discrete D₄ (see §12.3), not the continuous SU(2) originally proposed. Quantum effects, if present in moral cognition, operate at a level different from the Hohfeldian state transitions tested here.</w:t>
      </w:r>
    </w:p>
    <w:p w14:paraId="21CDB277" w14:textId="77777777" w:rsidR="007E6DB3" w:rsidRDefault="00B46CBA">
      <w:pPr>
        <w:pStyle w:val="Heading2"/>
      </w:pPr>
      <w:bookmarkStart w:id="1323" w:name="_Toc222926206"/>
      <w:bookmarkStart w:id="1324" w:name="X0f15d4d0e4999dcf3de50bfdd72b8cd1da8e336"/>
      <w:bookmarkStart w:id="1325" w:name="_Toc223185024"/>
      <w:bookmarkEnd w:id="1315"/>
      <w:bookmarkEnd w:id="1321"/>
      <w:r>
        <w:rPr>
          <w:rFonts w:ascii="Garamond" w:hAnsi="Garamond"/>
        </w:rPr>
        <w:t>13.10 Worked Example: The Whistleblower’s Dilemma</w:t>
      </w:r>
      <w:bookmarkEnd w:id="1323"/>
      <w:bookmarkEnd w:id="1325"/>
    </w:p>
    <w:p w14:paraId="6B445399" w14:textId="77777777" w:rsidR="007E6DB3" w:rsidRDefault="00B46CBA">
      <w:pPr>
        <w:pStyle w:val="Heading3"/>
      </w:pPr>
      <w:bookmarkStart w:id="1326" w:name="_Toc222926207"/>
      <w:bookmarkStart w:id="1327" w:name="setup-3"/>
      <w:bookmarkStart w:id="1328" w:name="_Toc223185025"/>
      <w:r>
        <w:t>Setup</w:t>
      </w:r>
      <w:bookmarkEnd w:id="1326"/>
      <w:bookmarkEnd w:id="1328"/>
    </w:p>
    <w:p w14:paraId="374802A7" w14:textId="77777777" w:rsidR="007E6DB3" w:rsidRDefault="00B46CBA">
      <w:pPr>
        <w:pStyle w:val="FirstParagraph"/>
      </w:pPr>
      <w:r>
        <w:t>Emma, an engineer at a chemical company, discovers that the company has been concealing data about toxic emissions. She faces the whistleblower’s dilemma: loyalty to her employer vs. duty to public safety.</w:t>
      </w:r>
    </w:p>
    <w:p w14:paraId="609A9410" w14:textId="77777777" w:rsidR="007E6DB3" w:rsidRDefault="00B46CBA">
      <w:pPr>
        <w:pStyle w:val="Heading3"/>
      </w:pPr>
      <w:bookmarkStart w:id="1329" w:name="_Toc222926208"/>
      <w:bookmarkStart w:id="1330" w:name="the-classical-analysis-review"/>
      <w:bookmarkStart w:id="1331" w:name="_Toc223185026"/>
      <w:bookmarkEnd w:id="1327"/>
      <w:r>
        <w:t>The Classical Analysis (Review)</w:t>
      </w:r>
      <w:bookmarkEnd w:id="1329"/>
      <w:bookmarkEnd w:id="1331"/>
    </w:p>
    <w:p w14:paraId="252F0A06" w14:textId="77777777" w:rsidR="007E6DB3" w:rsidRDefault="00B46CBA">
      <w:pPr>
        <w:pStyle w:val="FirstParagraph"/>
      </w:pPr>
      <w:r>
        <w:t xml:space="preserve">In the classical framework (Chapters 5–7), Emma’s situation is a point </w:t>
      </w:r>
      <m:oMath>
        <m:r>
          <w:rPr>
            <w:rFonts w:ascii="Cambria Math" w:hAnsi="Cambria Math"/>
          </w:rPr>
          <m:t>p</m:t>
        </m:r>
      </m:oMath>
      <w:r>
        <w:t xml:space="preserve"> in </w:t>
      </w:r>
      <m:oMath>
        <m:r>
          <m:rPr>
            <m:scr m:val="script"/>
            <m:sty m:val="p"/>
          </m:rPr>
          <w:rPr>
            <w:rFonts w:ascii="Cambria Math" w:hAnsi="Cambria Math"/>
          </w:rPr>
          <m:t>M</m:t>
        </m:r>
      </m:oMath>
      <w:r>
        <w:t xml:space="preserve"> with competing obligation vectors:</w:t>
      </w:r>
    </w:p>
    <w:p w14:paraId="18A0445A"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loyalty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duty to employer, privacy of company data, relational loyalty</w:t>
      </w:r>
    </w:p>
    <w:p w14:paraId="576ADEB3"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safety</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public welfare, duty to warn, fairness to affected communities</w:t>
      </w:r>
    </w:p>
    <w:p w14:paraId="39EE6719" w14:textId="77777777" w:rsidR="007E6DB3" w:rsidRDefault="00B46CBA">
      <w:pPr>
        <w:pStyle w:val="FirstParagraph"/>
      </w:pPr>
      <w:r>
        <w:t>The classical analysis computes the satisfaction function for each option and evaluates the trade-offs via the metric. It yields a definite (if difficult) answer.</w:t>
      </w:r>
    </w:p>
    <w:p w14:paraId="09F5FD68" w14:textId="77777777" w:rsidR="007E6DB3" w:rsidRDefault="00B46CBA">
      <w:pPr>
        <w:pStyle w:val="Heading3"/>
      </w:pPr>
      <w:bookmarkStart w:id="1332" w:name="_Toc222926209"/>
      <w:bookmarkStart w:id="1333" w:name="the-quantum-analysis"/>
      <w:bookmarkStart w:id="1334" w:name="_Toc223185027"/>
      <w:bookmarkEnd w:id="1330"/>
      <w:r>
        <w:t>The Quantum Analysis</w:t>
      </w:r>
      <w:bookmarkEnd w:id="1332"/>
      <w:bookmarkEnd w:id="1334"/>
    </w:p>
    <w:p w14:paraId="3D0731A8" w14:textId="77777777" w:rsidR="007E6DB3" w:rsidRDefault="00B46CBA">
      <w:pPr>
        <w:pStyle w:val="FirstParagraph"/>
      </w:pPr>
      <w:r>
        <w:t xml:space="preserve">But Emma’s real experience is not like this. She does not simply weigh two definite obligations. She is uncertain which </w:t>
      </w:r>
      <w:r>
        <w:rPr>
          <w:i/>
          <w:iCs/>
        </w:rPr>
        <w:t>framing</w:t>
      </w:r>
      <w:r>
        <w:t xml:space="preserve"> of her situation is correct:</w:t>
      </w:r>
    </w:p>
    <w:p w14:paraId="5808E0AF"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oMath>
      <w:r>
        <w:rPr>
          <w:b/>
          <w:bCs/>
        </w:rPr>
        <w:t>: Loyal Employee.</w:t>
      </w:r>
      <w:r>
        <w:t xml:space="preserve"> The data is ambiguous. The company may have reasonable explanations. Going public would betray trust and possibly be wrong. The operative obligation is confidentiality.</w:t>
      </w:r>
    </w:p>
    <w:p w14:paraId="67A06D91"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rPr>
          <w:b/>
          <w:bCs/>
        </w:rPr>
        <w:t>: Public Guardian.</w:t>
      </w:r>
      <w:r>
        <w:t xml:space="preserve"> The data is clear. The company is concealing genuine harm. Going public is a duty, not a betrayal. The operative obligation is safety.</w:t>
      </w:r>
    </w:p>
    <w:p w14:paraId="10984545" w14:textId="77777777" w:rsidR="007E6DB3" w:rsidRDefault="00B46CBA">
      <w:pPr>
        <w:pStyle w:val="BodyText"/>
      </w:pPr>
      <w:r>
        <w:t>Before Emma decides, her moral state is a superposition:</w:t>
      </w:r>
    </w:p>
    <w:p w14:paraId="3CA629A1"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m:oMathPara>
    </w:p>
    <w:p w14:paraId="4D97DCDB" w14:textId="77777777" w:rsidR="007E6DB3" w:rsidRDefault="00B46CBA">
      <w:pPr>
        <w:pStyle w:val="FirstParagraph"/>
      </w:pPr>
      <w:r>
        <w:t xml:space="preserve">The framings are not independent — they </w:t>
      </w:r>
      <w:r>
        <w:rPr>
          <w:i/>
          <w:iCs/>
        </w:rPr>
        <w:t>interfere</w:t>
      </w:r>
      <w:r>
        <w:t xml:space="preserve">. Considering the “loyal employee” framing makes the evidence seem more ambiguous (constructive interference between loyalty and doubt). Considering the “public guardian” framing makes the evidence seem more damning (constructive interference between duty and clarity). The interference is not symmetric: the relative phase </w:t>
      </w:r>
      <m:oMath>
        <m:r>
          <w:rPr>
            <w:rFonts w:ascii="Cambria Math" w:hAnsi="Cambria Math"/>
          </w:rPr>
          <m:t>θ</m:t>
        </m:r>
      </m:oMath>
      <w:r>
        <w:t xml:space="preserve"> between the framings determines whether one reinforces or suppresses the other.</w:t>
      </w:r>
    </w:p>
    <w:p w14:paraId="56008F74" w14:textId="77777777" w:rsidR="007E6DB3" w:rsidRDefault="00B46CBA">
      <w:pPr>
        <w:pStyle w:val="Heading3"/>
      </w:pPr>
      <w:bookmarkStart w:id="1335" w:name="_Toc222926210"/>
      <w:bookmarkStart w:id="1336" w:name="time-evolution"/>
      <w:bookmarkStart w:id="1337" w:name="_Toc223185028"/>
      <w:bookmarkEnd w:id="1333"/>
      <w:r>
        <w:t>Time Evolution</w:t>
      </w:r>
      <w:bookmarkEnd w:id="1335"/>
      <w:bookmarkEnd w:id="1337"/>
    </w:p>
    <w:p w14:paraId="6E8C436F" w14:textId="77777777" w:rsidR="007E6DB3" w:rsidRDefault="00B46CBA">
      <w:pPr>
        <w:pStyle w:val="FirstParagraph"/>
      </w:pPr>
      <w:r>
        <w:t xml:space="preserve">Emma’s moral state evolves under the moral Hamiltonian </w:t>
      </w:r>
      <m:oMath>
        <m:acc>
          <m:accPr>
            <m:ctrlPr>
              <w:rPr>
                <w:rFonts w:ascii="Cambria Math" w:hAnsi="Cambria Math"/>
              </w:rPr>
            </m:ctrlPr>
          </m:accPr>
          <m:e>
            <m:r>
              <w:rPr>
                <w:rFonts w:ascii="Cambria Math" w:hAnsi="Cambria Math"/>
              </w:rPr>
              <m:t>H</m:t>
            </m:r>
          </m:e>
        </m:acc>
      </m:oMath>
      <w:r>
        <w:t xml:space="preserve">. As she gathers more evidence (lowering the potential barrier between the “loyalty” and “safety” strata), the wave function begins to tunnel from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toward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The tunneling is initially slow (the barrier is high — betraying an </w:t>
      </w:r>
      <w:r>
        <w:t xml:space="preserve">employer is a serious moral cost). But as evidence accumulates, the barrier lowers, the tunneling rate increases, and </w:t>
      </w:r>
      <m:oMath>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grows.</w:t>
      </w:r>
    </w:p>
    <w:p w14:paraId="1603E18D" w14:textId="77777777" w:rsidR="007E6DB3" w:rsidRDefault="00B46CBA">
      <w:pPr>
        <w:pStyle w:val="Heading3"/>
      </w:pPr>
      <w:bookmarkStart w:id="1338" w:name="_Toc222926211"/>
      <w:bookmarkStart w:id="1339" w:name="the-measurement"/>
      <w:bookmarkStart w:id="1340" w:name="_Toc223185029"/>
      <w:bookmarkEnd w:id="1336"/>
      <w:r>
        <w:t>The Measurement</w:t>
      </w:r>
      <w:bookmarkEnd w:id="1338"/>
      <w:bookmarkEnd w:id="1340"/>
    </w:p>
    <w:p w14:paraId="2DF0AB2D" w14:textId="77777777" w:rsidR="007E6DB3" w:rsidRDefault="00B46CBA">
      <w:pPr>
        <w:pStyle w:val="FirstParagraph"/>
      </w:pPr>
      <w:r>
        <w:t>The moment of decision — when Emma picks up the phone to call the regulator — is a measurement. The superposition collapses:</w:t>
      </w:r>
    </w:p>
    <w:p w14:paraId="04E3A5B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2C59BC3E" w14:textId="77777777" w:rsidR="007E6DB3" w:rsidRDefault="00B46CBA">
      <w:pPr>
        <w:pStyle w:val="FirstParagraph"/>
      </w:pPr>
      <w:r>
        <w:t>or</w:t>
      </w:r>
    </w:p>
    <w:p w14:paraId="0997710A"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1D8504C" w14:textId="77777777" w:rsidR="007E6DB3" w:rsidRDefault="00B46CBA">
      <w:pPr>
        <w:pStyle w:val="FirstParagraph"/>
      </w:pPr>
      <w:r>
        <w:t>The measurement is irreversible. Once Emma has spoken (or not), the superposition is destroyed. She is now definitely a whistleblower or definitely a loyal employee. The quantum indeterminacy is over; classical ethics applies from this point forward.</w:t>
      </w:r>
    </w:p>
    <w:p w14:paraId="328D27E9" w14:textId="77777777" w:rsidR="007E6DB3" w:rsidRDefault="00B46CBA">
      <w:pPr>
        <w:pStyle w:val="Heading3"/>
      </w:pPr>
      <w:bookmarkStart w:id="1341" w:name="_Toc222926212"/>
      <w:bookmarkStart w:id="1342" w:name="what-the-quantum-analysis-adds"/>
      <w:bookmarkStart w:id="1343" w:name="_Toc223185030"/>
      <w:bookmarkEnd w:id="1339"/>
      <w:r>
        <w:t>What the Quantum Analysis Adds</w:t>
      </w:r>
      <w:bookmarkEnd w:id="1341"/>
      <w:bookmarkEnd w:id="1343"/>
    </w:p>
    <w:p w14:paraId="6C40E73D" w14:textId="77777777" w:rsidR="007E6DB3" w:rsidRDefault="00B46CBA">
      <w:pPr>
        <w:pStyle w:val="FirstParagraph"/>
      </w:pPr>
      <w:r>
        <w:t>The quantum analysis captures three features that the classical analysis misses:</w:t>
      </w:r>
    </w:p>
    <w:p w14:paraId="10F407F3" w14:textId="77777777" w:rsidR="007E6DB3" w:rsidRDefault="00B46CBA">
      <w:pPr>
        <w:numPr>
          <w:ilvl w:val="0"/>
          <w:numId w:val="98"/>
        </w:numPr>
      </w:pPr>
      <w:r>
        <w:rPr>
          <w:b/>
          <w:bCs/>
        </w:rPr>
        <w:t>Interference effects.</w:t>
      </w:r>
      <w:r>
        <w:t xml:space="preserve"> Emma’s evaluation of the evidence is not a simple average of two framings. The framings interact: considering loyalty makes the evidence seem weaker (destructive interference with safety); considering duty makes it seem stronger (constructive interference with safety). The probabilities of her eventual decision are not classical averages — they include interference terms that depend on the relative phase.</w:t>
      </w:r>
    </w:p>
    <w:p w14:paraId="7CE1A142" w14:textId="77777777" w:rsidR="007E6DB3" w:rsidRDefault="00B46CBA">
      <w:pPr>
        <w:numPr>
          <w:ilvl w:val="0"/>
          <w:numId w:val="98"/>
        </w:numPr>
      </w:pPr>
      <w:r>
        <w:rPr>
          <w:b/>
          <w:bCs/>
        </w:rPr>
        <w:t>Tunneling.</w:t>
      </w:r>
      <w:r>
        <w:t xml:space="preserve"> Emma’s conversion from “loyal employee” to “whistleblower” need not follow a continuous path through moral space. She may tunnel — suddenly seeing the situation entirely differently, without having traversed intermediate positions. The classical theory requires a continuous trajectory; the quantum theory allows discontinuous transitions through potential barriers.</w:t>
      </w:r>
    </w:p>
    <w:p w14:paraId="76F452B7" w14:textId="77777777" w:rsidR="007E6DB3" w:rsidRDefault="00B46CBA">
      <w:pPr>
        <w:numPr>
          <w:ilvl w:val="0"/>
          <w:numId w:val="98"/>
        </w:numPr>
      </w:pPr>
      <w:r>
        <w:rPr>
          <w:b/>
          <w:bCs/>
        </w:rPr>
        <w:t>Entanglement with the company.</w:t>
      </w:r>
      <w:r>
        <w:t xml:space="preserve"> Emma’s moral state is entangled with the company’s: if she is in the “loyal employee” state, the company is in the “trusted employer” state; if she is in the “whistleblower” state, the company is in the “concealing wrongdoer” state. The entanglement means that her decision does not merely affect her own moral position — it simultaneously determines the company’s moral status, in a way that cannot be decomposed into independent individual decisions.</w:t>
      </w:r>
    </w:p>
    <w:p w14:paraId="16162C7F" w14:textId="77777777" w:rsidR="007E6DB3" w:rsidRDefault="00B46CBA">
      <w:pPr>
        <w:pStyle w:val="Heading2"/>
      </w:pPr>
      <w:bookmarkStart w:id="1344" w:name="_Toc222926213"/>
      <w:bookmarkStart w:id="1345" w:name="summary-5"/>
      <w:bookmarkStart w:id="1346" w:name="_Toc223185031"/>
      <w:bookmarkEnd w:id="1324"/>
      <w:bookmarkEnd w:id="1342"/>
      <w:r>
        <w:rPr>
          <w:rFonts w:ascii="Garamond" w:hAnsi="Garamond"/>
        </w:rPr>
        <w:t>13.11 Summary</w:t>
      </w:r>
      <w:bookmarkEnd w:id="1344"/>
      <w:bookmarkEnd w:id="1346"/>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620"/>
        <w:gridCol w:w="4102"/>
      </w:tblGrid>
      <w:tr w:rsidR="007E6DB3" w14:paraId="134DD37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BB5BAE8" w14:textId="77777777" w:rsidR="007E6DB3" w:rsidRDefault="00B46CBA">
            <w:r>
              <w:rPr>
                <w:b/>
                <w:bCs/>
              </w:rPr>
              <w:t>Classical Geometric Ethics</w:t>
            </w:r>
          </w:p>
        </w:tc>
        <w:tc>
          <w:tcPr>
            <w:tcW w:w="0" w:type="auto"/>
          </w:tcPr>
          <w:p w14:paraId="35D04E05" w14:textId="77777777" w:rsidR="007E6DB3" w:rsidRDefault="00B46CBA">
            <w:r>
              <w:rPr>
                <w:b/>
                <w:bCs/>
              </w:rPr>
              <w:t>Quantum Normative Dynamics</w:t>
            </w:r>
          </w:p>
        </w:tc>
      </w:tr>
      <w:tr w:rsidR="007E6DB3" w14:paraId="29505DA5" w14:textId="77777777">
        <w:tc>
          <w:tcPr>
            <w:tcW w:w="0" w:type="auto"/>
          </w:tcPr>
          <w:p w14:paraId="2BB70255" w14:textId="77777777" w:rsidR="007E6DB3" w:rsidRDefault="00B46CBA">
            <w:pPr>
              <w:pStyle w:val="Compact"/>
            </w:pPr>
            <w:r>
              <w:t xml:space="preserve">Moral state: point </w:t>
            </w:r>
            <m:oMath>
              <m:r>
                <w:rPr>
                  <w:rFonts w:ascii="Cambria Math" w:hAnsi="Cambria Math"/>
                </w:rPr>
                <m:t>p</m:t>
              </m:r>
              <m:r>
                <m:rPr>
                  <m:scr m:val="script"/>
                  <m:sty m:val="p"/>
                </m:rPr>
                <w:rPr>
                  <w:rFonts w:ascii="Cambria Math" w:hAnsi="Cambria Math"/>
                </w:rPr>
                <m:t>∈M</m:t>
              </m:r>
            </m:oMath>
          </w:p>
        </w:tc>
        <w:tc>
          <w:tcPr>
            <w:tcW w:w="0" w:type="auto"/>
          </w:tcPr>
          <w:p w14:paraId="26E138E5" w14:textId="77777777" w:rsidR="007E6DB3" w:rsidRDefault="00B46CBA">
            <w:pPr>
              <w:pStyle w:val="Compact"/>
            </w:pPr>
            <w:r>
              <w:t xml:space="preserve">Moral state: vector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p>
        </w:tc>
      </w:tr>
      <w:tr w:rsidR="007E6DB3" w14:paraId="7CF5B593" w14:textId="77777777">
        <w:tc>
          <w:tcPr>
            <w:tcW w:w="0" w:type="auto"/>
          </w:tcPr>
          <w:p w14:paraId="0B253C1E" w14:textId="77777777" w:rsidR="007E6DB3" w:rsidRDefault="00B46CBA">
            <w:pPr>
              <w:pStyle w:val="Compact"/>
            </w:pPr>
            <w:r>
              <w:t xml:space="preserve">Definite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p>
        </w:tc>
        <w:tc>
          <w:tcPr>
            <w:tcW w:w="0" w:type="auto"/>
          </w:tcPr>
          <w:p w14:paraId="2E7FEEB7" w14:textId="77777777" w:rsidR="007E6DB3" w:rsidRDefault="00B46CBA">
            <w:pPr>
              <w:pStyle w:val="Compact"/>
            </w:pPr>
            <w:r>
              <w:t>Superposition of obligations</w:t>
            </w:r>
          </w:p>
        </w:tc>
      </w:tr>
      <w:tr w:rsidR="007E6DB3" w14:paraId="28DBC708" w14:textId="77777777">
        <w:tc>
          <w:tcPr>
            <w:tcW w:w="0" w:type="auto"/>
          </w:tcPr>
          <w:p w14:paraId="7943B319" w14:textId="77777777" w:rsidR="007E6DB3" w:rsidRDefault="00B46CBA">
            <w:pPr>
              <w:pStyle w:val="Compact"/>
            </w:pPr>
            <w:r>
              <w:t xml:space="preserve">Classical uncertainty: covariance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353AB919" w14:textId="77777777" w:rsidR="007E6DB3" w:rsidRDefault="00B46CBA">
            <w:pPr>
              <w:pStyle w:val="Compact"/>
            </w:pPr>
            <w:r>
              <w:t xml:space="preserve">Quantum indeterminacy: density matrix </w:t>
            </w:r>
            <m:oMath>
              <m:r>
                <w:rPr>
                  <w:rFonts w:ascii="Cambria Math" w:hAnsi="Cambria Math"/>
                </w:rPr>
                <m:t>ρ</m:t>
              </m:r>
            </m:oMath>
          </w:p>
        </w:tc>
      </w:tr>
      <w:tr w:rsidR="007E6DB3" w14:paraId="756FCE8D" w14:textId="77777777">
        <w:tc>
          <w:tcPr>
            <w:tcW w:w="0" w:type="auto"/>
          </w:tcPr>
          <w:p w14:paraId="126F344F" w14:textId="77777777" w:rsidR="007E6DB3" w:rsidRDefault="00B46CBA">
            <w:pPr>
              <w:pStyle w:val="Compact"/>
            </w:pPr>
            <w:r>
              <w:t xml:space="preserve">Trajectory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through </w:t>
            </w:r>
            <m:oMath>
              <m:r>
                <m:rPr>
                  <m:scr m:val="script"/>
                  <m:sty m:val="p"/>
                </m:rPr>
                <w:rPr>
                  <w:rFonts w:ascii="Cambria Math" w:hAnsi="Cambria Math"/>
                </w:rPr>
                <m:t>M</m:t>
              </m:r>
            </m:oMath>
          </w:p>
        </w:tc>
        <w:tc>
          <w:tcPr>
            <w:tcW w:w="0" w:type="auto"/>
          </w:tcPr>
          <w:p w14:paraId="4F36693B" w14:textId="77777777" w:rsidR="007E6DB3" w:rsidRDefault="00B46CBA">
            <w:pPr>
              <w:pStyle w:val="Compact"/>
            </w:pPr>
            <w:r>
              <w:t xml:space="preserve">Wave function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on </w:t>
            </w:r>
            <m:oMath>
              <m:r>
                <m:rPr>
                  <m:scr m:val="script"/>
                  <m:sty m:val="p"/>
                </m:rPr>
                <w:rPr>
                  <w:rFonts w:ascii="Cambria Math" w:hAnsi="Cambria Math"/>
                </w:rPr>
                <m:t>M</m:t>
              </m:r>
            </m:oMath>
          </w:p>
        </w:tc>
      </w:tr>
      <w:tr w:rsidR="007E6DB3" w14:paraId="10C3B5F5" w14:textId="77777777">
        <w:tc>
          <w:tcPr>
            <w:tcW w:w="0" w:type="auto"/>
          </w:tcPr>
          <w:p w14:paraId="5D53FA6C" w14:textId="77777777" w:rsidR="007E6DB3" w:rsidRDefault="00B46CBA">
            <w:pPr>
              <w:pStyle w:val="Compact"/>
            </w:pPr>
            <w:r>
              <w:t>Euler-Lagrange equations</w:t>
            </w:r>
          </w:p>
        </w:tc>
        <w:tc>
          <w:tcPr>
            <w:tcW w:w="0" w:type="auto"/>
          </w:tcPr>
          <w:p w14:paraId="79BADD2B" w14:textId="77777777" w:rsidR="007E6DB3" w:rsidRDefault="00B46CBA">
            <w:pPr>
              <w:pStyle w:val="Compact"/>
            </w:pPr>
            <w:r>
              <w:t>Schrödinger equation</w:t>
            </w:r>
          </w:p>
        </w:tc>
      </w:tr>
      <w:tr w:rsidR="007E6DB3" w14:paraId="7A0A3052" w14:textId="77777777">
        <w:tc>
          <w:tcPr>
            <w:tcW w:w="0" w:type="auto"/>
          </w:tcPr>
          <w:p w14:paraId="3F282AE1" w14:textId="77777777" w:rsidR="007E6DB3" w:rsidRDefault="00B46CBA">
            <w:pPr>
              <w:pStyle w:val="Compact"/>
            </w:pPr>
            <w:r>
              <w:t>Classical boundary crossing</w:t>
            </w:r>
          </w:p>
        </w:tc>
        <w:tc>
          <w:tcPr>
            <w:tcW w:w="0" w:type="auto"/>
          </w:tcPr>
          <w:p w14:paraId="0301E065" w14:textId="77777777" w:rsidR="007E6DB3" w:rsidRDefault="00B46CBA">
            <w:pPr>
              <w:pStyle w:val="Compact"/>
            </w:pPr>
            <w:r>
              <w:t>Quantum tunneling</w:t>
            </w:r>
          </w:p>
        </w:tc>
      </w:tr>
      <w:tr w:rsidR="007E6DB3" w14:paraId="5E57CADE" w14:textId="77777777">
        <w:tc>
          <w:tcPr>
            <w:tcW w:w="0" w:type="auto"/>
          </w:tcPr>
          <w:p w14:paraId="73ECAB61" w14:textId="77777777" w:rsidR="007E6DB3" w:rsidRDefault="00B46CBA">
            <w:pPr>
              <w:pStyle w:val="Compact"/>
            </w:pPr>
            <w:r>
              <w:t>Independent agents</w:t>
            </w:r>
          </w:p>
        </w:tc>
        <w:tc>
          <w:tcPr>
            <w:tcW w:w="0" w:type="auto"/>
          </w:tcPr>
          <w:p w14:paraId="5977A73E" w14:textId="77777777" w:rsidR="007E6DB3" w:rsidRDefault="00B46CBA">
            <w:pPr>
              <w:pStyle w:val="Compact"/>
            </w:pPr>
            <w:r>
              <w:t>Entangled moral states</w:t>
            </w:r>
          </w:p>
        </w:tc>
      </w:tr>
      <w:tr w:rsidR="007E6DB3" w14:paraId="47A92440" w14:textId="77777777">
        <w:tc>
          <w:tcPr>
            <w:tcW w:w="0" w:type="auto"/>
          </w:tcPr>
          <w:p w14:paraId="690E7C37" w14:textId="77777777" w:rsidR="007E6DB3" w:rsidRDefault="00B46CBA">
            <w:pPr>
              <w:pStyle w:val="Compact"/>
            </w:pPr>
            <w:r>
              <w:t>Definite Hohfeldian position</w:t>
            </w:r>
          </w:p>
        </w:tc>
        <w:tc>
          <w:tcPr>
            <w:tcW w:w="0" w:type="auto"/>
          </w:tcPr>
          <w:p w14:paraId="6BC03474" w14:textId="77777777" w:rsidR="007E6DB3" w:rsidRDefault="00B46CBA">
            <w:pPr>
              <w:pStyle w:val="Compact"/>
            </w:pPr>
            <w:r>
              <w:t>Superposition of jural states</w:t>
            </w:r>
          </w:p>
        </w:tc>
      </w:tr>
      <w:tr w:rsidR="007E6DB3" w14:paraId="3955CF10" w14:textId="77777777">
        <w:tc>
          <w:tcPr>
            <w:tcW w:w="0" w:type="auto"/>
          </w:tcPr>
          <w:p w14:paraId="3EE08A7C" w14:textId="77777777" w:rsidR="007E6DB3" w:rsidRDefault="00B46CBA">
            <w:pPr>
              <w:pStyle w:val="Compact"/>
            </w:pPr>
            <w:r>
              <w:t>Correlative constraint O ↔ C</w:t>
            </w:r>
          </w:p>
        </w:tc>
        <w:tc>
          <w:tcPr>
            <w:tcW w:w="0" w:type="auto"/>
          </w:tcPr>
          <w:p w14:paraId="472D8BB7" w14:textId="77777777" w:rsidR="007E6DB3" w:rsidRDefault="00B46CBA">
            <w:pPr>
              <w:pStyle w:val="Compact"/>
            </w:pPr>
            <w:r>
              <w:t xml:space="preserve">Entanglement: </w:t>
            </w:r>
            <m:oMath>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p>
        </w:tc>
      </w:tr>
      <w:tr w:rsidR="007E6DB3" w14:paraId="1E58E090" w14:textId="77777777">
        <w:tc>
          <w:tcPr>
            <w:tcW w:w="0" w:type="auto"/>
          </w:tcPr>
          <w:p w14:paraId="2BF55BA6" w14:textId="77777777" w:rsidR="007E6DB3" w:rsidRDefault="00B46CBA">
            <w:pPr>
              <w:pStyle w:val="Compact"/>
            </w:pPr>
            <w:r>
              <w:t>Decision as evaluation</w:t>
            </w:r>
          </w:p>
        </w:tc>
        <w:tc>
          <w:tcPr>
            <w:tcW w:w="0" w:type="auto"/>
          </w:tcPr>
          <w:p w14:paraId="7EC9CA0A" w14:textId="77777777" w:rsidR="007E6DB3" w:rsidRDefault="00B46CBA">
            <w:pPr>
              <w:pStyle w:val="Compact"/>
            </w:pPr>
            <w:r>
              <w:t>Decision as measurement (collapse)</w:t>
            </w:r>
          </w:p>
        </w:tc>
      </w:tr>
      <w:tr w:rsidR="007E6DB3" w14:paraId="2E36551E" w14:textId="77777777">
        <w:tc>
          <w:tcPr>
            <w:tcW w:w="0" w:type="auto"/>
          </w:tcPr>
          <w:p w14:paraId="52ABC2C3" w14:textId="77777777" w:rsidR="007E6DB3" w:rsidRDefault="00B46CBA">
            <w:pPr>
              <w:pStyle w:val="Compact"/>
            </w:pPr>
            <w:r>
              <w:t>No interference</w:t>
            </w:r>
          </w:p>
        </w:tc>
        <w:tc>
          <w:tcPr>
            <w:tcW w:w="0" w:type="auto"/>
          </w:tcPr>
          <w:p w14:paraId="225B9380" w14:textId="77777777" w:rsidR="007E6DB3" w:rsidRDefault="00B46CBA">
            <w:pPr>
              <w:pStyle w:val="Compact"/>
            </w:pPr>
            <w:r>
              <w:t>Interference between framings</w:t>
            </w:r>
          </w:p>
        </w:tc>
      </w:tr>
    </w:tbl>
    <w:p w14:paraId="756C1B8A" w14:textId="77777777" w:rsidR="007E6DB3" w:rsidRDefault="00B46CBA">
      <w:pPr>
        <w:pStyle w:val="BodyText"/>
      </w:pPr>
      <w:r>
        <w:t>Quantum normative dynamics extends the classical geometric framework developed in Chapters 5–11 by adding the Hilbert space structure that supports superposition, interference, and entanglement. The extension is conservative: classical geometric ethics is recovered as the limit where quantum effects (coherence, tunneling, entanglement) are negligible.</w:t>
      </w:r>
    </w:p>
    <w:p w14:paraId="4F696D73" w14:textId="77777777" w:rsidR="007E6DB3" w:rsidRDefault="00B46CBA">
      <w:pPr>
        <w:pStyle w:val="BodyText"/>
      </w:pPr>
      <w:r>
        <w:t>The extension is motivated by phenomena that classical ethics handles poorly: the structure of deliberation (simultaneous consideration of incompatible framings), moral conversion (sudden shifts across high barriers), collective obligation (irreducibly shared duties), and framing effects (the manner of considering options affects the verdict).</w:t>
      </w:r>
    </w:p>
    <w:p w14:paraId="1A98B969" w14:textId="77777777" w:rsidR="007E6DB3" w:rsidRDefault="00B46CBA">
      <w:pPr>
        <w:pStyle w:val="BodyText"/>
      </w:pPr>
      <w:r>
        <w:t>The key new structures are:</w:t>
      </w:r>
    </w:p>
    <w:p w14:paraId="700DA272" w14:textId="77777777" w:rsidR="007E6DB3" w:rsidRDefault="00B46CBA">
      <w:pPr>
        <w:numPr>
          <w:ilvl w:val="0"/>
          <w:numId w:val="99"/>
        </w:numPr>
      </w:pPr>
      <w:r>
        <w:rPr>
          <w:b/>
          <w:bCs/>
        </w:rPr>
        <w:t>The moral Hilbert space</w:t>
      </w:r>
      <w:r>
        <w:t xml:space="preserve"> </w:t>
      </w: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w:r>
        <w:t>, in which moral states are vectors that can be superposed.</w:t>
      </w:r>
    </w:p>
    <w:p w14:paraId="561DDD2F" w14:textId="77777777" w:rsidR="007E6DB3" w:rsidRDefault="00B46CBA">
      <w:pPr>
        <w:numPr>
          <w:ilvl w:val="0"/>
          <w:numId w:val="99"/>
        </w:numPr>
      </w:pPr>
      <w:r>
        <w:rPr>
          <w:b/>
          <w:bCs/>
        </w:rPr>
        <w:t>Moral observables</w:t>
      </w:r>
      <w:r>
        <w:t xml:space="preserve"> — self-adjoint operators whose eigenvalues are possible moral verdicts and whose eigenstates are states of definite moral assessment.</w:t>
      </w:r>
    </w:p>
    <w:p w14:paraId="52BB31F5" w14:textId="77777777" w:rsidR="007E6DB3" w:rsidRDefault="00B46CBA">
      <w:pPr>
        <w:numPr>
          <w:ilvl w:val="0"/>
          <w:numId w:val="99"/>
        </w:numPr>
      </w:pPr>
      <w:r>
        <w:rPr>
          <w:b/>
          <w:bCs/>
        </w:rPr>
        <w:t>The moral Schrödinger equation</w:t>
      </w:r>
      <w:r>
        <w:t xml:space="preserve"> </w:t>
      </w:r>
      <m:oMath>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ψ</m:t>
        </m:r>
        <m:r>
          <m:rPr>
            <m:sty m:val="p"/>
          </m:rPr>
          <w:rPr>
            <w:rFonts w:ascii="Cambria Math" w:hAnsi="Cambria Math"/>
          </w:rPr>
          <m:t>⟩</m:t>
        </m:r>
      </m:oMath>
      <w:r>
        <w:t>, governing the evolution of moral states under the moral Hamiltonian.</w:t>
      </w:r>
    </w:p>
    <w:p w14:paraId="727874B1" w14:textId="77777777" w:rsidR="007E6DB3" w:rsidRDefault="00B46CBA">
      <w:pPr>
        <w:numPr>
          <w:ilvl w:val="0"/>
          <w:numId w:val="99"/>
        </w:numPr>
      </w:pPr>
      <w:r>
        <w:rPr>
          <w:b/>
          <w:bCs/>
        </w:rPr>
        <w:t>The stratified Lagrangian</w:t>
      </w:r>
      <w:r>
        <w:t xml:space="preserve"> </w:t>
      </w:r>
      <m:oMath>
        <m:sSub>
          <m:sSubPr>
            <m:ctrlPr>
              <w:rPr>
                <w:rFonts w:ascii="Cambria Math" w:hAnsi="Cambria Math"/>
              </w:rPr>
            </m:ctrlPr>
          </m:sSubPr>
          <m:e>
            <m:r>
              <m:rPr>
                <m:scr m:val="script"/>
                <m:sty m:val="p"/>
              </m:rPr>
              <w:rPr>
                <w:rFonts w:ascii="Cambria Math" w:hAnsi="Cambria Math"/>
              </w:rPr>
              <m:t>L</m:t>
            </m:r>
          </m:e>
          <m:sub>
            <m:r>
              <m:rPr>
                <m:nor/>
              </m:rPr>
              <m:t>strat</m:t>
            </m:r>
          </m:sub>
        </m:sSub>
      </m:oMath>
      <w:r>
        <w:t>, which provides a variational principle for dynamics on the patchwork moral manifold.</w:t>
      </w:r>
    </w:p>
    <w:p w14:paraId="1221B1B3" w14:textId="77777777" w:rsidR="007E6DB3" w:rsidRDefault="00B46CBA">
      <w:pPr>
        <w:numPr>
          <w:ilvl w:val="0"/>
          <w:numId w:val="99"/>
        </w:numPr>
      </w:pPr>
      <w:r>
        <w:rPr>
          <w:b/>
          <w:bCs/>
        </w:rPr>
        <w:t>Moral entanglement</w:t>
      </w:r>
      <w:r>
        <w:t>, encoding irreducible correlations between agents’ moral states.</w:t>
      </w:r>
    </w:p>
    <w:p w14:paraId="31AADC32" w14:textId="77777777" w:rsidR="007E6DB3" w:rsidRDefault="00B46CBA">
      <w:pPr>
        <w:pStyle w:val="FirstParagraph"/>
      </w:pPr>
      <w:r>
        <w:t>These structures do not replace moral judgment. They provide a mathematical vocabulary for analyzing phenomena that classical geometric ethics can describe but cannot fully explain — and they make predictions (interference patterns, tunneling rates, entanglement correlations) that are, in principle, empirically testable.</w:t>
      </w:r>
    </w:p>
    <w:p w14:paraId="02CE3E8A" w14:textId="77777777" w:rsidR="007E6DB3" w:rsidRDefault="00B46CBA">
      <w:pPr>
        <w:pStyle w:val="Heading2"/>
      </w:pPr>
      <w:bookmarkStart w:id="1347" w:name="_Toc222926214"/>
      <w:bookmarkStart w:id="1348" w:name="technical-appendix-5"/>
      <w:bookmarkStart w:id="1349" w:name="_Toc223185032"/>
      <w:bookmarkEnd w:id="1345"/>
      <w:r>
        <w:rPr>
          <w:rFonts w:ascii="Garamond" w:hAnsi="Garamond"/>
        </w:rPr>
        <w:t>Technical Appendix</w:t>
      </w:r>
      <w:bookmarkEnd w:id="1347"/>
      <w:bookmarkEnd w:id="1349"/>
    </w:p>
    <w:p w14:paraId="3D41D57A" w14:textId="77777777" w:rsidR="007E6DB3" w:rsidRDefault="00B46CBA">
      <w:pPr>
        <w:pStyle w:val="FirstParagraph"/>
      </w:pPr>
      <w:r>
        <w:rPr>
          <w:b/>
          <w:bCs/>
        </w:rPr>
        <w:t>Theorem 13.1 (Decomposition of</w:t>
      </w:r>
      <w:r>
        <w:t xml:space="preserve"> </w:t>
      </w:r>
      <m:oMath>
        <m:r>
          <m:rPr>
            <m:scr m:val="script"/>
            <m:sty m:val="p"/>
          </m:rPr>
          <w:rPr>
            <w:rFonts w:ascii="Cambria Math" w:hAnsi="Cambria Math"/>
          </w:rPr>
          <m:t>H</m:t>
        </m:r>
      </m:oMath>
      <w:r>
        <w:t xml:space="preserve"> </w:t>
      </w:r>
      <w:r>
        <w:rPr>
          <w:b/>
          <w:bCs/>
        </w:rPr>
        <w:t>by Strata).</w:t>
      </w:r>
      <w:r>
        <w:t xml:space="preserve"> </w:t>
      </w:r>
      <w:r>
        <w:rPr>
          <w:b/>
          <w:bCs/>
        </w:rPr>
        <w:t>[Theorem (conditional).]</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be a Whitney-stratified moral manifold. Then the moral Hilbert space decomposes as:</w:t>
      </w:r>
    </w:p>
    <w:p w14:paraId="21A77CA5"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m:oMathPara>
    </w:p>
    <w:p w14:paraId="31658FD2" w14:textId="77777777" w:rsidR="007E6DB3" w:rsidRDefault="00B46CBA">
      <w:pPr>
        <w:pStyle w:val="FirstParagraph"/>
      </w:pPr>
      <w:r>
        <w:rPr>
          <w:i/>
          <w:iCs/>
        </w:rPr>
        <w:t>where</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t>
      </w:r>
      <w:r>
        <w:rPr>
          <w:i/>
          <w:iCs/>
        </w:rPr>
        <w:t>is the subspace of states confined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w:r>
        <w:t xml:space="preserve"> </w:t>
      </w:r>
      <w:r>
        <w:rPr>
          <w:i/>
          <w:iCs/>
        </w:rPr>
        <w:t>is the subspace of states supported on stratum boundaries.</w:t>
      </w:r>
    </w:p>
    <w:p w14:paraId="204B48E0" w14:textId="77777777" w:rsidR="007E6DB3" w:rsidRDefault="00B46CBA">
      <w:pPr>
        <w:pStyle w:val="BodyText"/>
      </w:pPr>
      <w:r>
        <w:rPr>
          <w:i/>
          <w:iCs/>
        </w:rPr>
        <w:t>Proof. By Proposition 8.1, M admits a Whitney stratification M = ⨆_α S_α. Since the strata are disjoint, L²(M, dμ) = ⨁_α L²(S_α, dμ|_{S_α}) where dμ is the Riemannian volume measure induced by the moral metric g. Set H_α = L²(S_α, dμ|_{S_α}): these are the subspaces of states confined to individual strata. The boundary strata ∂S_α have dimension &lt; dim M, so μ(∂S_α) = 0 in the ambient measure; they contribute trivially to H via dμ. However, each boundary stratum B carries its own intrinsic measure dμ_B (the volume form of the induced metric on B). Define H_∂ = ⨁_B L²(B, dμ_B): these are the “edge modes” localized on stratum boundaries. The total Hilbert space is then H = ⨁_α H_α ⊕ H_∂, where the direct sum is orthogonal by construction (the strata are disjoint, and the boundary states are supported on measure-zero sets with respect to the bulk measure). □</w:t>
      </w:r>
      <m:oMath>
        <m:r>
          <m:rPr>
            <m:scr m:val="script"/>
            <m:sty m:val="p"/>
          </m:rPr>
          <w:rPr>
            <w:rFonts w:ascii="Cambria Math" w:hAnsi="Cambria Math"/>
          </w:rPr>
          <m:t>M</m:t>
        </m:r>
        <m:sSup>
          <m:sSupPr>
            <m:ctrlPr>
              <w:rPr>
                <w:rFonts w:ascii="Cambria Math" w:hAnsi="Cambria Math"/>
              </w:rPr>
            </m:ctrlPr>
          </m:sSupPr>
          <m:e>
            <m:r>
              <w:rPr>
                <w:rFonts w:ascii="Cambria Math" w:hAnsi="Cambria Math"/>
              </w:rPr>
              <m:t>L</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μ</m:t>
        </m:r>
        <m:r>
          <m:rPr>
            <m:scr m:val="script"/>
            <m:sty m:val="p"/>
          </m:rPr>
          <w:rPr>
            <w:rFonts w:ascii="Cambria Math" w:hAnsi="Cambria Math"/>
          </w:rPr>
          <m:t>H▫</m:t>
        </m:r>
      </m:oMath>
    </w:p>
    <w:p w14:paraId="03378E33" w14:textId="77777777" w:rsidR="00A8654C" w:rsidRDefault="00000000">
      <w:pPr>
        <w:pStyle w:val="BodyText"/>
      </w:pPr>
      <w:r>
        <w:t>Measure-theoretic clarification. Since H = L²(M, dμ_g) and the strata partition M, the decomposition H = ⊕ H_α (orthogonal direct sum over open strata) follows from the additivity of the Lebesgue integral. The boundary strata ∂S_α have codimension ≥ 1 and hence ambient measure zero; they do not contribute to H = L²(M, dμ_g). Boundary states — wave functions supported on stratum boundaries — are distributional objects belonging to the rigged Hilbert space (Gelfand triple) Φ ⊂ H ⊂ Φ*, not to H itself. The term H_boundary in the decomposition above should therefore be understood as living in the dual space Φ*, representing edge modes that couple adjacent strata. This distinction is immaterial for the physical predictions (which involve inner products in H) but is required for mathematical precision.</w:t>
      </w:r>
    </w:p>
    <w:p w14:paraId="0556DF52" w14:textId="77777777" w:rsidR="007E6DB3" w:rsidRDefault="00B46CBA">
      <w:pPr>
        <w:pStyle w:val="BodyText"/>
      </w:pPr>
      <w:r>
        <w:rPr>
          <w:b/>
          <w:bCs/>
        </w:rPr>
        <w:t>Proposition 13.2 (Conservation of Probability Under Moral Evolution).</w:t>
      </w:r>
      <w:r>
        <w:t xml:space="preserve"> </w:t>
      </w:r>
      <w:r>
        <w:rPr>
          <w:i/>
          <w:iCs/>
        </w:rPr>
        <w:t>The moral Schrödinger equation conserves the total probability:</w:t>
      </w:r>
    </w:p>
    <w:p w14:paraId="70C20762"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0</m:t>
          </m:r>
        </m:oMath>
      </m:oMathPara>
    </w:p>
    <w:p w14:paraId="5EA22D15" w14:textId="77777777" w:rsidR="007E6DB3" w:rsidRDefault="00B46CBA">
      <w:pPr>
        <w:pStyle w:val="FirstParagraph"/>
      </w:pPr>
      <w:r>
        <w:rPr>
          <w:i/>
          <w:iCs/>
        </w:rPr>
        <w:t>Proof.</w:t>
      </w:r>
      <w:r>
        <w:t xml:space="preserve"> Since </w:t>
      </w:r>
      <m:oMath>
        <m:acc>
          <m:accPr>
            <m:ctrlPr>
              <w:rPr>
                <w:rFonts w:ascii="Cambria Math" w:hAnsi="Cambria Math"/>
              </w:rPr>
            </m:ctrlPr>
          </m:accPr>
          <m:e>
            <m:r>
              <w:rPr>
                <w:rFonts w:ascii="Cambria Math" w:hAnsi="Cambria Math"/>
              </w:rPr>
              <m:t>H</m:t>
            </m:r>
          </m:e>
        </m:acc>
      </m:oMath>
      <w:r>
        <w:t xml:space="preserve"> is self-adjoint,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i</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0</m:t>
        </m:r>
      </m:oMath>
      <w:r>
        <w:t xml:space="preserve"> by self-adjointness. </w:t>
      </w:r>
      <m:oMath>
        <m:r>
          <m:rPr>
            <m:sty m:val="p"/>
          </m:rPr>
          <w:rPr>
            <w:rFonts w:ascii="Cambria Math" w:hAnsi="Cambria Math"/>
          </w:rPr>
          <m:t>▫</m:t>
        </m:r>
      </m:oMath>
    </w:p>
    <w:p w14:paraId="0EA85E51" w14:textId="77777777" w:rsidR="00A8654C" w:rsidRDefault="00000000">
      <w:pPr>
        <w:pStyle w:val="BodyText"/>
      </w:pPr>
      <w:r>
        <w:t>Proof expansion. Write ψ(t) = e^{−iHt}ψ(0). Then d/dt⟨ψ|ψ⟩ = ⟨∂_tψ|ψ⟩ + ⟨ψ|∂_tψ⟩ = ⟨−iHψ|ψ⟩ + ⟨ψ|−iHψ⟩ = i⟨Hψ|ψ⟩ − i⟨ψ|Hψ⟩. Since H is self-adjoint, ⟨Hψ|ψ⟩ = ⟨ψ|Hψ⟩, so d/dt⟨ψ|ψ⟩ = 0. Hence ||ψ(t)||² = ||ψ(0)||² for all t, and the evolution operator U(t) = e^{−iHt} is unitary.</w:t>
      </w:r>
    </w:p>
    <w:p w14:paraId="6C36FB2D" w14:textId="77777777" w:rsidR="007E6DB3" w:rsidRDefault="00B46CBA">
      <w:pPr>
        <w:pStyle w:val="BodyText"/>
      </w:pPr>
      <w:r>
        <w:rPr>
          <w:b/>
          <w:bCs/>
        </w:rPr>
        <w:t>Proposition 13.3 (Tunneling Rate Through a Moral Barrier).</w:t>
      </w:r>
      <w:r>
        <w:t xml:space="preserve"> </w:t>
      </w:r>
      <w:r>
        <w:rPr>
          <w:i/>
          <w:iCs/>
        </w:rPr>
        <w:t>For a one-dimensional rectangular potential barrier of height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and width</w:t>
      </w:r>
      <w:r>
        <w:t xml:space="preserve"> </w:t>
      </w:r>
      <m:oMath>
        <m:r>
          <w:rPr>
            <w:rFonts w:ascii="Cambria Math" w:hAnsi="Cambria Math"/>
          </w:rPr>
          <m:t>d</m:t>
        </m:r>
      </m:oMath>
      <w:r>
        <w:rPr>
          <w:i/>
          <w:iCs/>
        </w:rPr>
        <w:t>, with an incident state of energy</w:t>
      </w:r>
      <w:r>
        <w:t xml:space="preserve"> </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0</m:t>
            </m:r>
          </m:sub>
        </m:sSub>
      </m:oMath>
      <w:r>
        <w:rPr>
          <w:i/>
          <w:iCs/>
        </w:rPr>
        <w:t>, the tunneling probability is:</w:t>
      </w:r>
    </w:p>
    <w:p w14:paraId="144EDE91"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16 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den>
          </m:f>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30BD25D6" w14:textId="77777777" w:rsidR="007E6DB3" w:rsidRDefault="00B46CBA">
      <w:pPr>
        <w:pStyle w:val="FirstParagraph"/>
      </w:pPr>
      <w:r>
        <w:rPr>
          <w:i/>
          <w:iCs/>
        </w:rPr>
        <w:t>In the moral context,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represents the moral cost of occupying the intermediate (boundary) region,</w:t>
      </w:r>
      <w:r>
        <w:t xml:space="preserve"> </w:t>
      </w:r>
      <m:oMath>
        <m:r>
          <w:rPr>
            <w:rFonts w:ascii="Cambria Math" w:hAnsi="Cambria Math"/>
          </w:rPr>
          <m:t>E</m:t>
        </m:r>
      </m:oMath>
      <w:r>
        <w:t xml:space="preserve"> </w:t>
      </w:r>
      <w:r>
        <w:rPr>
          <w:i/>
          <w:iCs/>
        </w:rPr>
        <w:t>is the current “moral energy” of the state, and</w:t>
      </w:r>
      <w:r>
        <w:t xml:space="preserve"> </w:t>
      </w:r>
      <m:oMath>
        <m:r>
          <w:rPr>
            <w:rFonts w:ascii="Cambria Math" w:hAnsi="Cambria Math"/>
          </w:rPr>
          <m:t>d</m:t>
        </m:r>
      </m:oMath>
      <w:r>
        <w:t xml:space="preserve"> </w:t>
      </w:r>
      <w:r>
        <w:rPr>
          <w:i/>
          <w:iCs/>
        </w:rPr>
        <w:t>is the “width” of the moral barrier in the metric-induced distance on</w:t>
      </w:r>
      <w:r>
        <w:t xml:space="preserve"> </w:t>
      </w:r>
      <m:oMath>
        <m:r>
          <m:rPr>
            <m:scr m:val="script"/>
            <m:sty m:val="p"/>
          </m:rPr>
          <w:rPr>
            <w:rFonts w:ascii="Cambria Math" w:hAnsi="Cambria Math"/>
          </w:rPr>
          <m:t>M</m:t>
        </m:r>
      </m:oMath>
      <w:r>
        <w:rPr>
          <w:i/>
          <w:iCs/>
        </w:rPr>
        <w:t>. High barriers and wide barriers yield exponentially suppressed tunneling — consistent with the rarity of sudden moral conversions.</w:t>
      </w:r>
    </w:p>
    <w:p w14:paraId="63614F51" w14:textId="77777777" w:rsidR="000132DC" w:rsidRDefault="00000000">
      <w:r>
        <w:rPr>
          <w:i/>
        </w:rPr>
        <w:t xml:space="preserve">Proof. </w:t>
      </w:r>
      <w:r>
        <w:t>Consider the time-independent Schrödinger equation −½ψ'' + V(x)ψ = Eψ with V(x) = V₀ for 0 ≤ x ≤ d and V(x) = 0 otherwise. In the barrier region, ψ ∝ e±κx where κ = √(2(V₀ − E)). Matching ψ and ψ' at x = 0 and x = d yields the transmission coefficient: T = [1 + V₀² sinh²(κd) / (4E(V₀ − E))]⁻¹. For κd ≫ 1, sinh(κd) ≈ ½e^{κd}, giving T ≈ 16E(V₀ − E)/V₀² · e^{−2κd} = 16E(V₀ − E)/V₀² · exp(−2d√(2(V₀ − E))). □</w:t>
      </w:r>
    </w:p>
    <w:p w14:paraId="272CC8B1" w14:textId="77777777" w:rsidR="007E6DB3" w:rsidRDefault="00B46CBA">
      <w:pPr>
        <w:pStyle w:val="BodyText"/>
      </w:pPr>
      <w:r>
        <w:rPr>
          <w:b/>
          <w:bCs/>
        </w:rPr>
        <w:t>Proposition 13.4 (Entanglement Entropy of Correlative States).</w:t>
      </w:r>
      <w:r>
        <w:t xml:space="preserve"> </w:t>
      </w:r>
      <w:r>
        <w:rPr>
          <w:i/>
          <w:iCs/>
        </w:rPr>
        <w:t>For the partially entangled Hohfeldian state</w:t>
      </w:r>
    </w:p>
    <w:p w14:paraId="7C1C083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ϵ </m:t>
          </m:r>
          <m:f>
            <m:fPr>
              <m:ctrlPr>
                <w:rPr>
                  <w:rFonts w:ascii="Cambria Math" w:hAnsi="Cambria Math"/>
                </w:rPr>
              </m:ctrlPr>
            </m:fPr>
            <m:num>
              <m:r>
                <w:rPr>
                  <w:rFonts w:ascii="Cambria Math" w:hAnsi="Cambria Math"/>
                </w:rPr>
                <m:t>I</m:t>
              </m:r>
            </m:num>
            <m:den>
              <m:r>
                <w:rPr>
                  <w:rFonts w:ascii="Cambria Math" w:hAnsi="Cambria Math"/>
                </w:rPr>
                <m:t>4</m:t>
              </m:r>
            </m:den>
          </m:f>
        </m:oMath>
      </m:oMathPara>
    </w:p>
    <w:p w14:paraId="5A73FE9F" w14:textId="77777777" w:rsidR="007E6DB3" w:rsidRDefault="00B46CBA">
      <w:pPr>
        <w:pStyle w:val="FirstParagraph"/>
      </w:pPr>
      <w:r>
        <w:rPr>
          <w:i/>
          <w:iCs/>
        </w:rPr>
        <w:t>with</w:t>
      </w:r>
      <w:r>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and noise parameter</w:t>
      </w:r>
      <w:r>
        <w:t xml:space="preserve"> </w:t>
      </w:r>
      <m:oMath>
        <m:r>
          <w:rPr>
            <w:rFonts w:ascii="Cambria Math" w:hAnsi="Cambria Math"/>
          </w:rPr>
          <m:t>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 entanglement entropy of the reduced state</w:t>
      </w:r>
      <w:r>
        <w:t xml:space="preserve"> </w:t>
      </w: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oMath>
      <w:r>
        <w:t xml:space="preserve"> </w:t>
      </w:r>
      <w:r>
        <w:rPr>
          <w:i/>
          <w:iCs/>
        </w:rPr>
        <w:t>is:</w:t>
      </w:r>
    </w:p>
    <w:p w14:paraId="2EFBEF1B"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m:rPr>
              <m:nor/>
            </m:rPr>
            <m:t>Tr</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ln</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w:rPr>
              <w:rFonts w:ascii="Cambria Math" w:hAnsi="Cambria Math"/>
            </w:rPr>
            <m:t>ln2 </m:t>
          </m:r>
          <m:r>
            <m:rPr>
              <m:nor/>
            </m:rPr>
            <m:t xml:space="preserve">for all </m:t>
          </m:r>
          <m:r>
            <w:rPr>
              <w:rFonts w:ascii="Cambria Math" w:hAnsi="Cambria Math"/>
            </w:rPr>
            <m:t>ϵ</m:t>
          </m:r>
        </m:oMath>
      </m:oMathPara>
    </w:p>
    <w:p w14:paraId="1210B461" w14:textId="77777777" w:rsidR="007E6DB3" w:rsidRDefault="00B46CBA">
      <w:pPr>
        <w:pStyle w:val="FirstParagraph"/>
      </w:pPr>
      <w:r>
        <w:rPr>
          <w:i/>
          <w:iCs/>
        </w:rPr>
        <w:t>The reduced state of each agent is maximally uncertain regardless of the noise level — the correlative structure ensures that individual Hohfeldian positions are uniformly indeterminate whenever the collective state has any entanglement.</w:t>
      </w:r>
    </w:p>
    <w:p w14:paraId="25E4B15A" w14:textId="77777777" w:rsidR="000132DC" w:rsidRDefault="00000000">
      <w:r>
        <w:rPr>
          <w:i/>
        </w:rPr>
        <w:t xml:space="preserve">Proof. </w:t>
      </w:r>
      <w:r>
        <w:t>Compute the reduced state ρ_A = Tr_B(ρ_{AB}). The maximally mixed component contributes Tr_B(I/4) = I_A/2. For the pure component, expand |Ψ⁺⟩ = (1/√2)(|O⟩|C⟩ + |L⟩|N⟩); the partial trace over B yields Tr_B(|Ψ⁺⟩⟨Ψ⁺|) = ½(|O⟩⟨O| + |L⟩⟨L|) = I_A/2, since ⟨C|C⟩ = ⟨N|N⟩ = 1 and ⟨C|N⟩ = 0. Hence ρ_A = (1−ε)(I_A/2) + ε(I_A/2) = I_A/2 for all ε. The entropy is S(ρ_A) = −Tr((I_A/2) ln(I_A/2)) = −2 · ½ ln(½) = ln 2. □</w:t>
      </w:r>
    </w:p>
    <w:p w14:paraId="51748171" w14:textId="77777777" w:rsidR="007B081B" w:rsidRDefault="007B081B">
      <w:pPr>
        <w:pStyle w:val="BodyText"/>
        <w:spacing w:before="360" w:after="240"/>
        <w:jc w:val="center"/>
        <w:rPr>
          <w:sz w:val="28"/>
        </w:rPr>
      </w:pPr>
    </w:p>
    <w:p w14:paraId="7D96AB48" w14:textId="77777777" w:rsidR="007E6DB3" w:rsidRDefault="00B46CBA">
      <w:pPr>
        <w:pStyle w:val="BodyText"/>
        <w:spacing w:before="360" w:after="240"/>
        <w:jc w:val="center"/>
        <w:rPr>
          <w:sz w:val="28"/>
        </w:rPr>
      </w:pPr>
      <w:r>
        <w:rPr>
          <w:sz w:val="28"/>
        </w:rPr>
        <w:t>❖</w:t>
      </w:r>
    </w:p>
    <w:p w14:paraId="1835E431" w14:textId="77777777" w:rsidR="007E6DB3" w:rsidRDefault="00B46CBA">
      <w:pPr>
        <w:pStyle w:val="BodyText"/>
        <w:spacing w:after="80"/>
        <w:jc w:val="center"/>
      </w:pPr>
      <w:r>
        <w:rPr>
          <w:i/>
          <w:iCs/>
        </w:rPr>
        <w:t>The moral world admits superposition. Before a decision is made, the situation is not in one definite state but in many — framings coexisting, interfering, reinforcing and canceling in patterns that no classical mixture can reproduce.</w:t>
      </w:r>
    </w:p>
    <w:p w14:paraId="667FE92A" w14:textId="77777777" w:rsidR="007E6DB3" w:rsidRDefault="00B46CBA">
      <w:pPr>
        <w:pStyle w:val="BodyText"/>
        <w:spacing w:after="80"/>
        <w:jc w:val="center"/>
      </w:pPr>
      <w:r>
        <w:rPr>
          <w:i/>
          <w:iCs/>
        </w:rPr>
        <w:t>This is not a metaphor. It is a mathematical structure: the Hilbert space of square-integrable functions on the moral manifold, equipped with observables, a Hamiltonian, and the Schrödinger equation. The structure makes predictions — interference patterns, tunneling rates, entanglement correlations — that are testable, at least in principle, against the empirical record of moral deliberation.</w:t>
      </w:r>
    </w:p>
    <w:p w14:paraId="5420E765" w14:textId="77777777" w:rsidR="007E6DB3" w:rsidRDefault="00B46CBA">
      <w:pPr>
        <w:pStyle w:val="BodyText"/>
        <w:spacing w:after="80"/>
        <w:jc w:val="center"/>
      </w:pPr>
      <w:r>
        <w:rPr>
          <w:i/>
          <w:iCs/>
        </w:rPr>
        <w:t>The quantum extension does not replace the classical framework. It contains it. Classical geometric ethics is the limit of quantum normative dynamics when coherence is lost, barriers are high, and the moral state is sharply localized. Most everyday moral reasoning operates in this limit — and the classical theory of Chapters 5–11 is adequate.</w:t>
      </w:r>
    </w:p>
    <w:p w14:paraId="0D59E031" w14:textId="77777777" w:rsidR="007E6DB3" w:rsidRDefault="00B46CBA">
      <w:pPr>
        <w:pStyle w:val="BodyText"/>
        <w:spacing w:after="80"/>
        <w:jc w:val="center"/>
      </w:pPr>
      <w:r>
        <w:rPr>
          <w:i/>
          <w:iCs/>
        </w:rPr>
        <w:t>But for the hard cases — genuine dilemmas, sudden conversions, collective obligations that resist decomposition, deliberations where the order of consideration matters — the quantum framework reveals structure that the classical theory cannot see. The moral world is richer than any classical description can capture.</w:t>
      </w:r>
    </w:p>
    <w:p w14:paraId="4BFA6AC0" w14:textId="77777777" w:rsidR="007E6DB3" w:rsidRDefault="00B46CBA">
      <w:pPr>
        <w:pStyle w:val="BodyText"/>
        <w:spacing w:after="80"/>
        <w:jc w:val="center"/>
      </w:pPr>
      <w:r>
        <w:rPr>
          <w:i/>
          <w:iCs/>
        </w:rPr>
        <w:t>Quantum Normative Dynamics is the mathematics of that richness.</w:t>
      </w:r>
    </w:p>
    <w:p w14:paraId="60DE355E" w14:textId="77777777" w:rsidR="007E6DB3" w:rsidRDefault="00B46CBA">
      <w:pPr>
        <w:pStyle w:val="Heading1"/>
        <w:pageBreakBefore/>
      </w:pPr>
      <w:bookmarkStart w:id="1350" w:name="_Toc222926215"/>
      <w:bookmarkStart w:id="1351" w:name="part-iv-agents-and-collectives-1"/>
      <w:bookmarkStart w:id="1352" w:name="_Toc223185033"/>
      <w:bookmarkEnd w:id="1213"/>
      <w:bookmarkEnd w:id="1348"/>
      <w:r>
        <w:rPr>
          <w:rFonts w:ascii="Garamond" w:hAnsi="Garamond"/>
        </w:rPr>
        <w:t>Part IV: Agents and Collectives</w:t>
      </w:r>
      <w:bookmarkEnd w:id="1350"/>
      <w:bookmarkEnd w:id="1352"/>
    </w:p>
    <w:p w14:paraId="47B24D63" w14:textId="77777777" w:rsidR="007E6DB3" w:rsidRDefault="00B46CBA">
      <w:pPr>
        <w:pStyle w:val="Heading1"/>
      </w:pPr>
      <w:bookmarkStart w:id="1353" w:name="_Toc222926216"/>
      <w:bookmarkStart w:id="1354" w:name="X0a88ce6bdf842d86cd1544b765193a96ff0e674"/>
      <w:bookmarkStart w:id="1355" w:name="_Toc223185034"/>
      <w:bookmarkEnd w:id="1351"/>
      <w:r>
        <w:rPr>
          <w:rFonts w:ascii="Garamond" w:hAnsi="Garamond"/>
        </w:rPr>
        <w:t>Chapter 14: Collective Moral Agency — Aggregation, Emergence, and the Tensors of Shared Obligation</w:t>
      </w:r>
      <w:bookmarkEnd w:id="1353"/>
      <w:bookmarkEnd w:id="1355"/>
    </w:p>
    <w:p w14:paraId="1E4F9A92" w14:textId="77777777" w:rsidR="007E6DB3" w:rsidRDefault="00B46CBA">
      <w:pPr>
        <w:pStyle w:val="Heading2"/>
      </w:pPr>
      <w:bookmarkStart w:id="1356" w:name="_Toc222926217"/>
      <w:bookmarkStart w:id="1357" w:name="beyond-individual-agents"/>
      <w:bookmarkStart w:id="1358" w:name="_Toc223185035"/>
      <w:r>
        <w:rPr>
          <w:rFonts w:ascii="Garamond" w:hAnsi="Garamond"/>
        </w:rPr>
        <w:t>14.1 Beyond Individual Agents</w:t>
      </w:r>
      <w:bookmarkEnd w:id="1356"/>
      <w:bookmarkEnd w:id="1358"/>
    </w:p>
    <w:p w14:paraId="6EE99114" w14:textId="77777777" w:rsidR="007E6DB3" w:rsidRDefault="00B46CBA">
      <w:pPr>
        <w:pStyle w:val="FirstParagraph"/>
      </w:pPr>
      <w:r>
        <w:t xml:space="preserve">The geometric framework developed in Parts II and III has focused on a single moral situation evaluated from various perspectives.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at a point </w:t>
      </w:r>
      <m:oMath>
        <m:r>
          <w:rPr>
            <w:rFonts w:ascii="Cambria Math" w:hAnsi="Cambria Math"/>
          </w:rPr>
          <m:t>p</m:t>
        </m:r>
        <m:r>
          <m:rPr>
            <m:scr m:val="script"/>
            <m:sty m:val="p"/>
          </m:rPr>
          <w:rPr>
            <w:rFonts w:ascii="Cambria Math" w:hAnsi="Cambria Math"/>
          </w:rPr>
          <m:t>∈M</m:t>
        </m:r>
      </m:oMath>
      <w:r>
        <w:t xml:space="preserve"> represents what is owed;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represents what matters;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duty meets need. Even the multi-agent evaluation tensor </w:t>
      </w: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oMath>
      <w:r>
        <w:t xml:space="preserve"> of Chapter 6 (§6.6) — which indexes by agent </w:t>
      </w:r>
      <m:oMath>
        <m:r>
          <w:rPr>
            <w:rFonts w:ascii="Cambria Math" w:hAnsi="Cambria Math"/>
          </w:rPr>
          <m:t>a</m:t>
        </m:r>
      </m:oMath>
      <w:r>
        <w:t xml:space="preserve"> — treats each agent’s moral position as independently specifiable.</w:t>
      </w:r>
    </w:p>
    <w:p w14:paraId="116F9565" w14:textId="77777777" w:rsidR="007E6DB3" w:rsidRDefault="00B46CBA">
      <w:pPr>
        <w:pStyle w:val="BodyText"/>
      </w:pPr>
      <w:r>
        <w:t xml:space="preserve">But much of moral life involves </w:t>
      </w:r>
      <w:r>
        <w:rPr>
          <w:i/>
          <w:iCs/>
        </w:rPr>
        <w:t>collective</w:t>
      </w:r>
      <w:r>
        <w:t xml:space="preserve"> agents: corporations, states, committees, families, professions, religious communities, and (increasingly) human-AI teams. These collectives pose questions that the individual-agent framework cannot answer:</w:t>
      </w:r>
    </w:p>
    <w:p w14:paraId="00C2F12D" w14:textId="77777777" w:rsidR="007E6DB3" w:rsidRDefault="00B46CBA">
      <w:pPr>
        <w:numPr>
          <w:ilvl w:val="0"/>
          <w:numId w:val="100"/>
        </w:numPr>
      </w:pPr>
      <w:r>
        <w:t>Does a corporation have moral obligations distinct from those of its employees?</w:t>
      </w:r>
    </w:p>
    <w:p w14:paraId="51AB08A3" w14:textId="77777777" w:rsidR="007E6DB3" w:rsidRDefault="00B46CBA">
      <w:pPr>
        <w:numPr>
          <w:ilvl w:val="0"/>
          <w:numId w:val="100"/>
        </w:numPr>
      </w:pPr>
      <w:r>
        <w:t>When a committee decides wrongly, who bears responsibility — and does the sum of individual responsibilities exhaust the collective responsibility?</w:t>
      </w:r>
    </w:p>
    <w:p w14:paraId="29774563" w14:textId="77777777" w:rsidR="007E6DB3" w:rsidRDefault="00B46CBA">
      <w:pPr>
        <w:numPr>
          <w:ilvl w:val="0"/>
          <w:numId w:val="100"/>
        </w:numPr>
      </w:pPr>
      <w:r>
        <w:t>Can an institution be unjust even if every individual within it acts permissibly?</w:t>
      </w:r>
    </w:p>
    <w:p w14:paraId="5FADA2AE" w14:textId="77777777" w:rsidR="007E6DB3" w:rsidRDefault="00B46CBA">
      <w:pPr>
        <w:numPr>
          <w:ilvl w:val="0"/>
          <w:numId w:val="100"/>
        </w:numPr>
      </w:pPr>
      <w:r>
        <w:t xml:space="preserve">How do individual moral tensors combine into collective structures — and does the combination introduce </w:t>
      </w:r>
      <w:r>
        <w:rPr>
          <w:i/>
          <w:iCs/>
        </w:rPr>
        <w:t>new</w:t>
      </w:r>
      <w:r>
        <w:t xml:space="preserve"> moral content not present in the components?</w:t>
      </w:r>
    </w:p>
    <w:p w14:paraId="2346E480" w14:textId="77777777" w:rsidR="007E6DB3" w:rsidRDefault="00B46CBA">
      <w:pPr>
        <w:pStyle w:val="FirstParagraph"/>
      </w:pPr>
      <w:r>
        <w:t xml:space="preserve">This chapter develops the geometry of collective moral agency. The central result is that collective moral tensors have </w:t>
      </w:r>
      <w:r>
        <w:rPr>
          <w:i/>
          <w:iCs/>
        </w:rPr>
        <w:t>emergent components</w:t>
      </w:r>
      <w:r>
        <w:t xml:space="preserve"> — terms that cannot be expressed as sums or products of individual tensors. The collective is not merely the aggregate of its members. It is a higher-rank moral entity with its own geometric structure.</w:t>
      </w:r>
    </w:p>
    <w:p w14:paraId="71B8BC91" w14:textId="77777777" w:rsidR="007E6DB3" w:rsidRDefault="00B46CBA">
      <w:pPr>
        <w:pStyle w:val="Heading2"/>
      </w:pPr>
      <w:bookmarkStart w:id="1359" w:name="_Toc222926218"/>
      <w:bookmarkStart w:id="1360" w:name="the-aggregation-problem"/>
      <w:bookmarkStart w:id="1361" w:name="_Toc223185036"/>
      <w:bookmarkEnd w:id="1357"/>
      <w:r>
        <w:rPr>
          <w:rFonts w:ascii="Garamond" w:hAnsi="Garamond"/>
        </w:rPr>
        <w:t>14.2 The Aggregation Problem</w:t>
      </w:r>
      <w:bookmarkEnd w:id="1359"/>
      <w:bookmarkEnd w:id="1361"/>
    </w:p>
    <w:p w14:paraId="5726FE1C" w14:textId="77777777" w:rsidR="007E6DB3" w:rsidRDefault="00B46CBA">
      <w:pPr>
        <w:pStyle w:val="Heading3"/>
      </w:pPr>
      <w:bookmarkStart w:id="1362" w:name="_Toc222926219"/>
      <w:bookmarkStart w:id="1363" w:name="why-simple-addition-fails"/>
      <w:bookmarkStart w:id="1364" w:name="_Toc223185037"/>
      <w:r>
        <w:t>Why Simple Addition Fails</w:t>
      </w:r>
      <w:bookmarkEnd w:id="1362"/>
      <w:bookmarkEnd w:id="1364"/>
    </w:p>
    <w:p w14:paraId="0DEF66B2" w14:textId="77777777" w:rsidR="007E6DB3" w:rsidRDefault="00B46CBA">
      <w:pPr>
        <w:pStyle w:val="FirstParagraph"/>
      </w:pPr>
      <w:r>
        <w:t xml:space="preserve">The most natural first attempt at collective moral structure is </w:t>
      </w:r>
      <w:r>
        <w:rPr>
          <w:i/>
          <w:iCs/>
        </w:rPr>
        <w:t>summation</w:t>
      </w:r>
      <w:r>
        <w:t>: the collective obligation is the sum of individual obligations.</w:t>
      </w:r>
    </w:p>
    <w:p w14:paraId="34436B12"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e>
          </m:nary>
        </m:oMath>
      </m:oMathPara>
    </w:p>
    <w:p w14:paraId="196F520E" w14:textId="77777777" w:rsidR="007E6DB3" w:rsidRDefault="00B46CBA">
      <w:pPr>
        <w:pStyle w:val="FirstParagraph"/>
      </w:pPr>
      <w:r>
        <w:t xml:space="preserve">where </w:t>
      </w:r>
      <m:oMath>
        <m:r>
          <w:rPr>
            <w:rFonts w:ascii="Cambria Math" w:hAnsi="Cambria Math"/>
          </w:rPr>
          <m:t>A</m:t>
        </m:r>
      </m:oMath>
      <w:r>
        <w:t xml:space="preserve"> is the set of members and </w:t>
      </w: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oMath>
      <w:r>
        <w:t xml:space="preserve"> is member </w:t>
      </w:r>
      <m:oMath>
        <m:r>
          <w:rPr>
            <w:rFonts w:ascii="Cambria Math" w:hAnsi="Cambria Math"/>
          </w:rPr>
          <m:t>a</m:t>
        </m:r>
      </m:oMath>
      <w:r>
        <w:t>’s obligation.</w:t>
      </w:r>
    </w:p>
    <w:p w14:paraId="5EABA59F" w14:textId="77777777" w:rsidR="007E6DB3" w:rsidRDefault="00B46CBA">
      <w:pPr>
        <w:pStyle w:val="BodyText"/>
      </w:pPr>
      <w:r>
        <w:t>This fails for at least three reasons.</w:t>
      </w:r>
    </w:p>
    <w:p w14:paraId="79FDA9FD" w14:textId="77777777" w:rsidR="007E6DB3" w:rsidRDefault="00B46CBA">
      <w:pPr>
        <w:pStyle w:val="BodyText"/>
      </w:pPr>
      <w:r>
        <w:rPr>
          <w:b/>
          <w:bCs/>
        </w:rPr>
        <w:t>1. Collectives have obligations that no member has.</w:t>
      </w:r>
      <w:r>
        <w:t xml:space="preserve"> A corporation has an obligation to pay its debts. No individual employee has this obligation in their personal capacity. A nation has an obligation to provide for its citizens’ basic needs. No individual citizen has this obligation singly. The collective obligation is not a sum of individual obligations — it has no individual summands.</w:t>
      </w:r>
    </w:p>
    <w:p w14:paraId="136F37F6" w14:textId="77777777" w:rsidR="007E6DB3" w:rsidRDefault="00B46CBA">
      <w:pPr>
        <w:pStyle w:val="BodyText"/>
      </w:pPr>
      <w:r>
        <w:rPr>
          <w:b/>
          <w:bCs/>
        </w:rPr>
        <w:t>2. Individual obligations may cancel or reinforce in non-additive ways.</w:t>
      </w:r>
      <w:r>
        <w:t xml:space="preserve"> If Alice has an obligation to keep a secret and Bob has an obligation to reveal it, the group’s obligation is not the zero vector (cancel) nor the sum of the two vectors (reinforce). It depends on the </w:t>
      </w:r>
      <w:r>
        <w:rPr>
          <w:i/>
          <w:iCs/>
        </w:rPr>
        <w:t>structure</w:t>
      </w:r>
      <w:r>
        <w:t xml:space="preserve"> of the group — who has authority, what the group’s purpose is, what decision procedure is in force. The combination is mediated by structure, not by addition.</w:t>
      </w:r>
    </w:p>
    <w:p w14:paraId="2CC2A552" w14:textId="77777777" w:rsidR="007E6DB3" w:rsidRDefault="00B46CBA">
      <w:pPr>
        <w:pStyle w:val="BodyText"/>
      </w:pPr>
      <w:r>
        <w:rPr>
          <w:b/>
          <w:bCs/>
        </w:rPr>
        <w:t>3. The dimensionality may change.</w:t>
      </w:r>
      <w:r>
        <w:t xml:space="preserve"> An individual agent operates in the nine-dimensional moral manifold of Chapter 5. A collective agent may operate in a higher-dimensional space — the nine ethical dimensions, plus structural dimensions encoding the collective’s internal organization. The collective obligation vector may have components along dimensions that have no individual analogue.</w:t>
      </w:r>
    </w:p>
    <w:p w14:paraId="424D032C" w14:textId="77777777" w:rsidR="007E6DB3" w:rsidRDefault="00B46CBA">
      <w:pPr>
        <w:pStyle w:val="Heading3"/>
      </w:pPr>
      <w:bookmarkStart w:id="1365" w:name="_Toc222926220"/>
      <w:bookmarkStart w:id="1366" w:name="the-tensor-product-approach"/>
      <w:bookmarkStart w:id="1367" w:name="_Toc223185038"/>
      <w:bookmarkEnd w:id="1363"/>
      <w:r>
        <w:t>The Tensor Product Approach</w:t>
      </w:r>
      <w:bookmarkEnd w:id="1365"/>
      <w:bookmarkEnd w:id="1367"/>
    </w:p>
    <w:p w14:paraId="1F7F744C" w14:textId="77777777" w:rsidR="007E6DB3" w:rsidRDefault="00B46CBA">
      <w:pPr>
        <w:pStyle w:val="FirstParagraph"/>
      </w:pPr>
      <w:r>
        <w:t xml:space="preserve">A better starting point is the </w:t>
      </w:r>
      <w:r>
        <w:rPr>
          <w:i/>
          <w:iCs/>
        </w:rPr>
        <w:t>tensor product</w:t>
      </w:r>
      <w:r>
        <w:t xml:space="preserve"> of individual moral spaces. If agent </w:t>
      </w:r>
      <m:oMath>
        <m:r>
          <w:rPr>
            <w:rFonts w:ascii="Cambria Math" w:hAnsi="Cambria Math"/>
          </w:rPr>
          <m:t>a</m:t>
        </m:r>
      </m:oMath>
      <w:r>
        <w:t xml:space="preserve"> operates in a moral tangent space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oMath>
      <w:r>
        <w:t xml:space="preserve">, the collective of </w:t>
      </w:r>
      <m:oMath>
        <m:r>
          <w:rPr>
            <w:rFonts w:ascii="Cambria Math" w:hAnsi="Cambria Math"/>
          </w:rPr>
          <m:t>n</m:t>
        </m:r>
      </m:oMath>
      <w:r>
        <w:t xml:space="preserve"> agents operates in:</w:t>
      </w:r>
    </w:p>
    <w:p w14:paraId="779D3BC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collective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m:oMathPara>
    </w:p>
    <w:p w14:paraId="660A6B80" w14:textId="77777777" w:rsidR="007E6DB3" w:rsidRDefault="00B46CBA">
      <w:pPr>
        <w:pStyle w:val="FirstParagraph"/>
      </w:pPr>
      <w:r>
        <w:t xml:space="preserve">This space has dimension </w:t>
      </w:r>
      <m:oMath>
        <m:sSup>
          <m:sSupPr>
            <m:ctrlPr>
              <w:rPr>
                <w:rFonts w:ascii="Cambria Math" w:hAnsi="Cambria Math"/>
              </w:rPr>
            </m:ctrlPr>
          </m:sSupPr>
          <m:e>
            <m:r>
              <w:rPr>
                <w:rFonts w:ascii="Cambria Math" w:hAnsi="Cambria Math"/>
              </w:rPr>
              <m:t>9</m:t>
            </m:r>
          </m:e>
          <m:sup>
            <m:r>
              <w:rPr>
                <w:rFonts w:ascii="Cambria Math" w:hAnsi="Cambria Math"/>
              </w:rPr>
              <m:t>n</m:t>
            </m:r>
          </m:sup>
        </m:sSup>
      </m:oMath>
      <w:r>
        <w:t xml:space="preserve"> — far larger than the </w:t>
      </w:r>
      <m:oMath>
        <m:r>
          <w:rPr>
            <w:rFonts w:ascii="Cambria Math" w:hAnsi="Cambria Math"/>
          </w:rPr>
          <m:t>9n</m:t>
        </m:r>
      </m:oMath>
      <w:r>
        <w:t xml:space="preserve"> dimensions of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that simple addition would use.</w:t>
      </w:r>
    </w:p>
    <w:p w14:paraId="38CAE83D" w14:textId="77777777" w:rsidR="007E6DB3" w:rsidRDefault="00B46CBA">
      <w:pPr>
        <w:pStyle w:val="BodyText"/>
      </w:pPr>
      <w:r>
        <w:rPr>
          <w:b/>
          <w:bCs/>
        </w:rPr>
        <w:t>Why the tensor product?</w:t>
      </w:r>
      <w:r>
        <w:t xml:space="preserve"> Because it captures </w:t>
      </w:r>
      <w:r>
        <w:rPr>
          <w:i/>
          <w:iCs/>
        </w:rPr>
        <w:t>correlations</w:t>
      </w:r>
      <w:r>
        <w:t xml:space="preserve">. A state in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agent 1’s obligation and agent 2’s obligation independently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18</m:t>
        </m:r>
      </m:oMath>
      <w:r>
        <w:t xml:space="preserve"> components. A state in the tensor product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the full joint obligation, including all correlations between the agents’ moral positions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oMath>
      <w:r>
        <w:t xml:space="preserve"> components. The additional </w:t>
      </w:r>
      <m:oMath>
        <m:r>
          <w:rPr>
            <w:rFonts w:ascii="Cambria Math" w:hAnsi="Cambria Math"/>
          </w:rPr>
          <m:t>81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63</m:t>
        </m:r>
      </m:oMath>
      <w:r>
        <w:t xml:space="preserve"> components encode the </w:t>
      </w:r>
      <w:r>
        <w:rPr>
          <w:i/>
          <w:iCs/>
        </w:rPr>
        <w:t>relational structure</w:t>
      </w:r>
      <w:r>
        <w:t xml:space="preserve"> of the collective: how the agents’ obligations interact, constrain, and depend on one another.</w:t>
      </w:r>
    </w:p>
    <w:p w14:paraId="5B3C44B9" w14:textId="77777777" w:rsidR="007E6DB3" w:rsidRDefault="00B46CBA">
      <w:pPr>
        <w:pStyle w:val="BodyText"/>
      </w:pPr>
      <w:r>
        <w:t xml:space="preserve">This is precisely the structure encountered in Chapter 13 (§13.8) in the quantum context. The tensor product of individual Hilbert spaces contains entangled states — joint states that cannot be decomposed into individual states. The classical analogue is the same: the tensor product of individual moral spaces contains </w:t>
      </w:r>
      <w:r>
        <w:rPr>
          <w:i/>
          <w:iCs/>
        </w:rPr>
        <w:t>collective moral states</w:t>
      </w:r>
      <w:r>
        <w:t xml:space="preserve"> that cannot be decomposed into individual obligations.</w:t>
      </w:r>
    </w:p>
    <w:p w14:paraId="322561DF" w14:textId="77777777" w:rsidR="007E6DB3" w:rsidRDefault="00B46CBA">
      <w:pPr>
        <w:pStyle w:val="Heading2"/>
      </w:pPr>
      <w:bookmarkStart w:id="1368" w:name="_Toc222926221"/>
      <w:bookmarkStart w:id="1369" w:name="the-collective-agency-tensor"/>
      <w:bookmarkStart w:id="1370" w:name="_Toc223185039"/>
      <w:bookmarkEnd w:id="1360"/>
      <w:bookmarkEnd w:id="1366"/>
      <w:r>
        <w:rPr>
          <w:rFonts w:ascii="Garamond" w:hAnsi="Garamond"/>
        </w:rPr>
        <w:t>14.3 The Collective Agency Tensor</w:t>
      </w:r>
      <w:bookmarkEnd w:id="1368"/>
      <w:bookmarkEnd w:id="1370"/>
    </w:p>
    <w:p w14:paraId="5F287ABB" w14:textId="77777777" w:rsidR="007E6DB3" w:rsidRDefault="00B46CBA">
      <w:pPr>
        <w:pStyle w:val="Heading3"/>
      </w:pPr>
      <w:bookmarkStart w:id="1371" w:name="_Toc222926222"/>
      <w:bookmarkStart w:id="1372" w:name="definition-5"/>
      <w:bookmarkStart w:id="1373" w:name="_Toc223185040"/>
      <w:r>
        <w:t>Definition</w:t>
      </w:r>
      <w:bookmarkEnd w:id="1371"/>
      <w:bookmarkEnd w:id="1373"/>
    </w:p>
    <w:p w14:paraId="2EF94628" w14:textId="77777777" w:rsidR="007E6DB3" w:rsidRDefault="00B46CBA">
      <w:pPr>
        <w:pStyle w:val="FirstParagraph"/>
      </w:pPr>
      <w:r>
        <w:rPr>
          <w:b/>
          <w:bCs/>
        </w:rPr>
        <w:t>Definition 14.1 (Collective Agency Tensor).</w:t>
      </w:r>
      <w:r>
        <w:t xml:space="preserve"> </w:t>
      </w:r>
      <w:r>
        <w:rPr>
          <w:i/>
          <w:iCs/>
        </w:rPr>
        <w:t>Let</w:t>
      </w:r>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be a set of agents. The collective agency tensor is a multilinear map:</w:t>
      </w:r>
    </w:p>
    <w:p w14:paraId="2C05276D" w14:textId="77777777" w:rsidR="00A8654C" w:rsidRDefault="00000000">
      <w:pPr>
        <w:pStyle w:val="BodyText"/>
      </w:pPr>
      <w:r>
        <w:t xml:space="preserve">Convention. All agents in A evaluate the same base point p ∈ M; the collective agency tensor T is defined at p and transforms as a tensor under coordinate changes on the moral manifold. The agent </w:t>
      </w:r>
      <w:r>
        <w:t>index a ∈ A is a label, not a tensor index: T does not transform covariantly or contravariantly in the agent label. Formally, T is a family of (1,1)-tensors on T_pM, one for each coalition subset, parametrized by the agent set A.</w:t>
      </w:r>
    </w:p>
    <w:p w14:paraId="5CC65198" w14:textId="77777777" w:rsidR="007E6DB3" w:rsidRDefault="00B46CBA">
      <w:pPr>
        <w:pStyle w:val="BodyText"/>
      </w:pPr>
      <m:oMathPara>
        <m:oMathParaPr>
          <m:jc m:val="center"/>
        </m:oMathParaPr>
        <m:oMath>
          <m:r>
            <m:rPr>
              <m:scr m:val="script"/>
              <m:sty m:val="p"/>
            </m:rPr>
            <w:rPr>
              <w:rFonts w:ascii="Cambria Math" w:hAnsi="Cambria Math"/>
            </w:rPr>
            <m:t>C:</m:t>
          </m:r>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m:rPr>
                  <m:scr m:val="script"/>
                  <m:sty m:val="p"/>
                </m:rPr>
                <w:rPr>
                  <w:rFonts w:ascii="Cambria Math" w:hAnsi="Cambria Math"/>
                </w:rPr>
                <m:t>M</m:t>
              </m:r>
            </m:sub>
          </m:sSub>
        </m:oMath>
      </m:oMathPara>
    </w:p>
    <w:p w14:paraId="3F351B9F" w14:textId="77777777" w:rsidR="007E6DB3" w:rsidRDefault="00B46CBA">
      <w:pPr>
        <w:pStyle w:val="FirstParagraph"/>
      </w:pPr>
      <w:r>
        <w:rPr>
          <w:i/>
          <w:iCs/>
        </w:rPr>
        <w:t>that takes one interest covector from each agent’s cotangent space and produces an obligation vector in the moral tangent space. In components:</w:t>
      </w:r>
    </w:p>
    <w:p w14:paraId="73716FB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2</m:t>
                  </m:r>
                </m:sub>
              </m:sSub>
            </m:sub>
            <m:sup>
              <m:r>
                <m:rPr>
                  <m:sty m:val="p"/>
                </m:rPr>
                <w:rPr>
                  <w:rFonts w:ascii="Cambria Math" w:hAnsi="Cambria Math"/>
                </w:rPr>
                <m:t>(</m:t>
              </m:r>
              <m:r>
                <w:rPr>
                  <w:rFonts w:ascii="Cambria Math" w:hAnsi="Cambria Math"/>
                </w:rPr>
                <m:t>2</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61D787DC" w14:textId="77777777" w:rsidR="007E6DB3" w:rsidRDefault="00B46CBA">
      <w:pPr>
        <w:pStyle w:val="FirstParagraph"/>
      </w:pPr>
      <w:r>
        <w:t xml:space="preserve">The collective agency tensor </w:t>
      </w:r>
      <m:oMath>
        <m:r>
          <m:rPr>
            <m:scr m:val="script"/>
            <m:sty m:val="p"/>
          </m:rPr>
          <w:rPr>
            <w:rFonts w:ascii="Cambria Math" w:hAnsi="Cambria Math"/>
          </w:rPr>
          <m:t>C</m:t>
        </m:r>
      </m:oMath>
      <w:r>
        <w:t xml:space="preserve"> is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-tensor — one upper index (the output obligation dimension) and </w:t>
      </w:r>
      <m:oMath>
        <m:r>
          <w:rPr>
            <w:rFonts w:ascii="Cambria Math" w:hAnsi="Cambria Math"/>
          </w:rPr>
          <m:t>n</m:t>
        </m:r>
      </m:oMath>
      <w:r>
        <w:t xml:space="preserve"> lower indices (one for each agent’s interest dimension). Its rank increases with the number of agents: a two-agent collective has a rank-3 tensor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729</m:t>
        </m:r>
      </m:oMath>
      <w:r>
        <w:t xml:space="preserve"> components), a three-agent collective has a rank-4 tensor (</w:t>
      </w:r>
      <m:oMath>
        <m:sSup>
          <m:sSupPr>
            <m:ctrlPr>
              <w:rPr>
                <w:rFonts w:ascii="Cambria Math" w:hAnsi="Cambria Math"/>
              </w:rPr>
            </m:ctrlPr>
          </m:sSupPr>
          <m:e>
            <m:r>
              <w:rPr>
                <w:rFonts w:ascii="Cambria Math" w:hAnsi="Cambria Math"/>
              </w:rPr>
              <m:t>9</m:t>
            </m:r>
          </m:e>
          <m:sup>
            <m:r>
              <w:rPr>
                <w:rFonts w:ascii="Cambria Math" w:hAnsi="Cambria Math"/>
              </w:rPr>
              <m:t>4</m:t>
            </m:r>
          </m:sup>
        </m:sSup>
        <m:r>
          <m:rPr>
            <m:sty m:val="p"/>
          </m:rPr>
          <w:rPr>
            <w:rFonts w:ascii="Cambria Math" w:hAnsi="Cambria Math"/>
          </w:rPr>
          <m:t>=</m:t>
        </m:r>
        <m:r>
          <w:rPr>
            <w:rFonts w:ascii="Cambria Math" w:hAnsi="Cambria Math"/>
          </w:rPr>
          <m:t>6561</m:t>
        </m:r>
      </m:oMath>
      <w:r>
        <w:t xml:space="preserve"> components), and so on.</w:t>
      </w:r>
    </w:p>
    <w:p w14:paraId="2483EEBF" w14:textId="77777777" w:rsidR="007E6DB3" w:rsidRDefault="00B46CBA">
      <w:pPr>
        <w:pStyle w:val="Heading3"/>
      </w:pPr>
      <w:bookmarkStart w:id="1374" w:name="_Toc222926223"/>
      <w:bookmarkStart w:id="1375" w:name="Xc3856afc1b41883a1d56c14339c96cbbb62308c"/>
      <w:bookmarkStart w:id="1376" w:name="_Toc223185041"/>
      <w:bookmarkEnd w:id="1372"/>
      <w:r>
        <w:t>Decomposition: Individual and Emergent Components</w:t>
      </w:r>
      <w:bookmarkEnd w:id="1374"/>
      <w:bookmarkEnd w:id="1376"/>
    </w:p>
    <w:p w14:paraId="746AD778" w14:textId="77777777" w:rsidR="007E6DB3" w:rsidRDefault="00B46CBA">
      <w:pPr>
        <w:pStyle w:val="FirstParagraph"/>
      </w:pPr>
      <w:r>
        <w:t xml:space="preserve">The collective agency tensor can be decomposed into components attributable to individual agents and a </w:t>
      </w:r>
      <w:r>
        <w:rPr>
          <w:i/>
          <w:iCs/>
        </w:rPr>
        <w:t>remainder</w:t>
      </w:r>
      <w:r>
        <w:t xml:space="preserve"> that is genuinely collective.</w:t>
      </w:r>
    </w:p>
    <w:p w14:paraId="41D91EBD" w14:textId="77777777" w:rsidR="007E6DB3" w:rsidRDefault="00B46CBA">
      <w:pPr>
        <w:pStyle w:val="BodyText"/>
      </w:pPr>
      <w:r>
        <w:rPr>
          <w:b/>
          <w:bCs/>
        </w:rPr>
        <w:t>Definition 14.2 (Decomposition of Collective Agency).</w:t>
      </w:r>
      <w:r>
        <w:t xml:space="preserve"> </w:t>
      </w:r>
      <w:r>
        <w:rPr>
          <w:i/>
          <w:iCs/>
        </w:rPr>
        <w:t>For a two-agent collective, the agency tensor decomposes as:</w:t>
      </w:r>
    </w:p>
    <w:p w14:paraId="417D1426"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767AC753" w14:textId="77777777" w:rsidR="007E6DB3" w:rsidRDefault="00B46CBA">
      <w:pPr>
        <w:pStyle w:val="FirstParagraph"/>
      </w:pPr>
      <w:r>
        <w:rPr>
          <w:i/>
          <w:iCs/>
        </w:rPr>
        <w:t>where:</w:t>
      </w:r>
      <w:r>
        <w:t xml:space="preserve"> -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oMath>
      <w:r>
        <w:t xml:space="preserve"> </w:t>
      </w:r>
      <w:r>
        <w:rPr>
          <w:i/>
          <w:iCs/>
        </w:rPr>
        <w:t>is agent 1’s individual contribution (independent of agent 2’s interests)</w:t>
      </w:r>
      <w:r>
        <w:t xml:space="preserve"> - </w:t>
      </w:r>
      <m:oMath>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oMath>
      <w:r>
        <w:t xml:space="preserve"> </w:t>
      </w:r>
      <w:r>
        <w:rPr>
          <w:i/>
          <w:iCs/>
        </w:rPr>
        <w:t>is agent 2’s individual contribution</w:t>
      </w:r>
      <w:r>
        <w:t xml:space="preserve"> -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w:r>
        <w:t xml:space="preserve"> </w:t>
      </w:r>
      <w:r>
        <w:rPr>
          <w:i/>
          <w:iCs/>
        </w:rPr>
        <w:t>is the emergent component — the part of collective agency not attributable to either individual</w:t>
      </w:r>
    </w:p>
    <w:p w14:paraId="5F3DACF8"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vanishes if and only if the collective obligation is the sum of individual obligations. When </w:t>
      </w:r>
      <m:oMath>
        <m:r>
          <m:rPr>
            <m:scr m:val="script"/>
            <m:sty m:val="p"/>
          </m:rPr>
          <w:rPr>
            <w:rFonts w:ascii="Cambria Math" w:hAnsi="Cambria Math"/>
          </w:rPr>
          <m:t>E≠</m:t>
        </m:r>
        <m:r>
          <w:rPr>
            <w:rFonts w:ascii="Cambria Math" w:hAnsi="Cambria Math"/>
          </w:rPr>
          <m:t>0</m:t>
        </m:r>
      </m:oMath>
      <w:r>
        <w:t>, the collective has moral agency that exceeds the combination of its members.</w:t>
      </w:r>
    </w:p>
    <w:p w14:paraId="5C217CA2" w14:textId="77777777" w:rsidR="007E6DB3" w:rsidRDefault="00B46CBA">
      <w:pPr>
        <w:pStyle w:val="Heading3"/>
      </w:pPr>
      <w:bookmarkStart w:id="1377" w:name="_Toc222926224"/>
      <w:bookmarkStart w:id="1378" w:name="measuring-emergence"/>
      <w:bookmarkStart w:id="1379" w:name="_Toc223185042"/>
      <w:bookmarkEnd w:id="1375"/>
      <w:r>
        <w:t>Measuring Emergence</w:t>
      </w:r>
      <w:bookmarkEnd w:id="1377"/>
      <w:bookmarkEnd w:id="1379"/>
    </w:p>
    <w:p w14:paraId="0BB74B31" w14:textId="77777777" w:rsidR="007E6DB3" w:rsidRDefault="00B46CBA">
      <w:pPr>
        <w:pStyle w:val="FirstParagraph"/>
      </w:pPr>
      <w:r>
        <w:t xml:space="preserve">The </w:t>
      </w:r>
      <w:r>
        <w:rPr>
          <w:i/>
          <w:iCs/>
        </w:rPr>
        <w:t>degree of emergence</w:t>
      </w:r>
      <w:r>
        <w:t xml:space="preserve"> of a collective can be quantified:</w:t>
      </w:r>
    </w:p>
    <w:p w14:paraId="11CC3F57" w14:textId="77777777" w:rsidR="007E6DB3" w:rsidRDefault="00B46CBA">
      <w:pPr>
        <w:pStyle w:val="BodyText"/>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r>
                <m:rPr>
                  <m:scr m:val="script"/>
                  <m:sty m:val="p"/>
                </m:rPr>
                <w:rPr>
                  <w:rFonts w:ascii="Cambria Math" w:hAnsi="Cambria Math"/>
                </w:rPr>
                <m:t>∥E∥</m:t>
              </m:r>
            </m:num>
            <m:den>
              <m:r>
                <m:rPr>
                  <m:scr m:val="script"/>
                  <m:sty m:val="p"/>
                </m:rPr>
                <w:rPr>
                  <w:rFonts w:ascii="Cambria Math" w:hAnsi="Cambria Math"/>
                </w:rPr>
                <m:t>∥C∥</m:t>
              </m:r>
            </m:den>
          </m:f>
        </m:oMath>
      </m:oMathPara>
    </w:p>
    <w:p w14:paraId="63A6AA58" w14:textId="77777777" w:rsidR="007E6DB3" w:rsidRDefault="00B46CBA">
      <w:pPr>
        <w:pStyle w:val="FirstParagraph"/>
      </w:pPr>
      <w:r>
        <w:t xml:space="preserve">where the norms are computed using the induced metric on the tensor spaces. When </w:t>
      </w:r>
      <m:oMath>
        <m:r>
          <w:rPr>
            <w:rFonts w:ascii="Cambria Math" w:hAnsi="Cambria Math"/>
          </w:rPr>
          <m:t>η</m:t>
        </m:r>
        <m:r>
          <m:rPr>
            <m:sty m:val="p"/>
          </m:rPr>
          <w:rPr>
            <w:rFonts w:ascii="Cambria Math" w:hAnsi="Cambria Math"/>
          </w:rPr>
          <m:t>=</m:t>
        </m:r>
        <m:r>
          <w:rPr>
            <w:rFonts w:ascii="Cambria Math" w:hAnsi="Cambria Math"/>
          </w:rPr>
          <m:t>0</m:t>
        </m:r>
      </m:oMath>
      <w:r>
        <w:t xml:space="preserve">, the collective is fully reducible to its members. When </w:t>
      </w:r>
      <m:oMath>
        <m:r>
          <w:rPr>
            <w:rFonts w:ascii="Cambria Math" w:hAnsi="Cambria Math"/>
          </w:rPr>
          <m:t>η</m:t>
        </m:r>
        <m:r>
          <m:rPr>
            <m:sty m:val="p"/>
          </m:rPr>
          <w:rPr>
            <w:rFonts w:ascii="Cambria Math" w:hAnsi="Cambria Math"/>
          </w:rPr>
          <m:t>=</m:t>
        </m:r>
        <m:r>
          <w:rPr>
            <w:rFonts w:ascii="Cambria Math" w:hAnsi="Cambria Math"/>
          </w:rPr>
          <m:t>1</m:t>
        </m:r>
      </m:oMath>
      <w:r>
        <w:t>, the collective agency is entirely emergent — none of it can be attributed to individual members. Intermediate values indicate partial emergence.</w:t>
      </w:r>
    </w:p>
    <w:p w14:paraId="0BE1E596" w14:textId="77777777" w:rsidR="007E6DB3" w:rsidRDefault="00B46CBA">
      <w:pPr>
        <w:pStyle w:val="BodyText"/>
      </w:pPr>
      <w:r>
        <w:rPr>
          <w:b/>
          <w:bCs/>
        </w:rPr>
        <w:t>Claim.</w:t>
      </w:r>
      <w:r>
        <w:t xml:space="preserve"> For most real collectives of interest (corporations, states, institutions), </w:t>
      </w:r>
      <m:oMath>
        <m:r>
          <w:rPr>
            <w:rFonts w:ascii="Cambria Math" w:hAnsi="Cambria Math"/>
          </w:rPr>
          <m:t>η</m:t>
        </m:r>
        <m:r>
          <m:rPr>
            <m:sty m:val="p"/>
          </m:rPr>
          <w:rPr>
            <w:rFonts w:ascii="Cambria Math" w:hAnsi="Cambria Math"/>
          </w:rPr>
          <m:t>&gt;</m:t>
        </m:r>
        <m:r>
          <w:rPr>
            <w:rFonts w:ascii="Cambria Math" w:hAnsi="Cambria Math"/>
          </w:rPr>
          <m:t>0</m:t>
        </m:r>
      </m:oMath>
      <w:r>
        <w:t>. The emergent component is nonzero because the collective’s structure — its decision procedures, role differentiation, and institutional purpose — generates obligations that no individual member bears.</w:t>
      </w:r>
    </w:p>
    <w:p w14:paraId="74316961" w14:textId="77777777" w:rsidR="007E6DB3" w:rsidRDefault="00B46CBA">
      <w:pPr>
        <w:pStyle w:val="BodyText"/>
      </w:pPr>
      <w:r>
        <w:rPr>
          <w:b/>
          <w:bCs/>
        </w:rPr>
        <w:t>Computational implementation (February 2026).</w:t>
      </w:r>
      <w:r>
        <w:t xml:space="preserve"> The DEME V3 reference implementation realizes the collective agency tensor as a rank-5 </w:t>
      </w:r>
      <w:r>
        <w:rPr>
          <w:rStyle w:val="VerbatimChar"/>
        </w:rPr>
        <w:t>MoralTensor</w:t>
      </w:r>
      <w:r>
        <w:t xml:space="preserve"> with coalition indices. The decomposition into individual and emergent components is computed explicitly, and the degree of emergence </w:t>
      </w:r>
      <m:oMath>
        <m:r>
          <w:rPr>
            <w:rFonts w:ascii="Cambria Math" w:hAnsi="Cambria Math"/>
          </w:rPr>
          <m:t>η</m:t>
        </m:r>
      </m:oMath>
      <w:r>
        <w:t xml:space="preserve"> is a reportable diagnostic. V3 also implements Shapley value credit assignment for fair allocation of collective moral responsibility:</w:t>
      </w:r>
    </w:p>
    <w:p w14:paraId="26A4AFC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e>
          </m:d>
        </m:oMath>
      </m:oMathPara>
    </w:p>
    <w:p w14:paraId="16F8B479" w14:textId="77777777" w:rsidR="007E6DB3" w:rsidRDefault="00B46CBA">
      <w:pPr>
        <w:pStyle w:val="FirstParagraph"/>
      </w:pPr>
      <w:r>
        <w:t xml:space="preserve">where </w:t>
      </w:r>
      <m:oMath>
        <m:r>
          <w:rPr>
            <w:rFonts w:ascii="Cambria Math" w:hAnsi="Cambria Math"/>
          </w:rPr>
          <m:t>v</m:t>
        </m:r>
      </m:oMath>
      <w:r>
        <w:t xml:space="preserve"> is the coalition value function derived from the collective agency tensor. This enables quantitative answers to the question “how much of the collective obligation is attributable to agent </w:t>
      </w:r>
      <m:oMath>
        <m:r>
          <w:rPr>
            <w:rFonts w:ascii="Cambria Math" w:hAnsi="Cambria Math"/>
          </w:rPr>
          <m:t>i</m:t>
        </m:r>
      </m:oMath>
      <w:r>
        <w:t>?”—a question that Chapter 18 identifies as critical for human-AI responsibility allocation. Nash equilibrium and correlated equilibrium computations provide multi-agent coordination under norm constraints, extending the Norm-Constrained Stochastic Game formalism of Chapter 19 to strategic settings.</w:t>
      </w:r>
    </w:p>
    <w:p w14:paraId="5E30427F" w14:textId="77777777" w:rsidR="00A54BBE" w:rsidRDefault="00000000">
      <w:pPr>
        <w:pStyle w:val="BodyText"/>
      </w:pPr>
      <w:r>
        <w:t>ErisML references: demo_game_theory.py, demo_shapley.py. The Nash equilibrium computation is demonstrated in demo_game_theory.py, which implements the StrategicLayer for a Prisoner’s Dilemma payoff matrix — the canonical example of multi-agent moral coordination where individually rational choices produce collectively suboptimal outcomes. The Shapley value computation is demonstrated in demo_shapley.py, which applies the CooperativeLayer to an airport runway cost allocation problem: each airline’s fair share of the collective infrastructure cost is computed as its marginal contribution averaged over all possible coalition orderings, exactly implementing the formula φᵢ(v) described above.</w:t>
      </w:r>
    </w:p>
    <w:p w14:paraId="7C73F958" w14:textId="77777777" w:rsidR="007E6DB3" w:rsidRDefault="00B46CBA">
      <w:pPr>
        <w:pStyle w:val="Heading2"/>
      </w:pPr>
      <w:bookmarkStart w:id="1380" w:name="_Toc222926225"/>
      <w:bookmarkStart w:id="1381" w:name="the-structure-tensor"/>
      <w:bookmarkStart w:id="1382" w:name="_Toc223185043"/>
      <w:bookmarkEnd w:id="1369"/>
      <w:bookmarkEnd w:id="1378"/>
      <w:r>
        <w:rPr>
          <w:rFonts w:ascii="Garamond" w:hAnsi="Garamond"/>
        </w:rPr>
        <w:t>14.4 The Structure Tensor</w:t>
      </w:r>
      <w:bookmarkEnd w:id="1380"/>
      <w:bookmarkEnd w:id="1382"/>
    </w:p>
    <w:p w14:paraId="0831A4CD" w14:textId="77777777" w:rsidR="007E6DB3" w:rsidRDefault="00B46CBA">
      <w:pPr>
        <w:pStyle w:val="Heading3"/>
      </w:pPr>
      <w:bookmarkStart w:id="1383" w:name="_Toc222926226"/>
      <w:bookmarkStart w:id="1384" w:name="what-makes-a-collective-more-than-a-set"/>
      <w:bookmarkStart w:id="1385" w:name="_Toc223185044"/>
      <w:r>
        <w:t>What Makes a Collective More Than a Set</w:t>
      </w:r>
      <w:bookmarkEnd w:id="1383"/>
      <w:bookmarkEnd w:id="1385"/>
    </w:p>
    <w:p w14:paraId="738BFB73" w14:textId="77777777" w:rsidR="007E6DB3" w:rsidRDefault="00B46CBA">
      <w:pPr>
        <w:pStyle w:val="FirstParagraph"/>
      </w:pPr>
      <w:r>
        <w:t xml:space="preserve">A collective agent is not merely a set of individuals. It has </w:t>
      </w:r>
      <w:r>
        <w:rPr>
          <w:i/>
          <w:iCs/>
        </w:rPr>
        <w:t>structure</w:t>
      </w:r>
      <w:r>
        <w:t>: decision procedures, role assignments, authority hierarchies, persistence conditions, and representational conventions. This structure mediates the relationship between individual and collective moral positions.</w:t>
      </w:r>
    </w:p>
    <w:p w14:paraId="5C3A66B5" w14:textId="77777777" w:rsidR="007E6DB3" w:rsidRDefault="00B46CBA">
      <w:pPr>
        <w:pStyle w:val="BodyText"/>
      </w:pPr>
      <w:r>
        <w:rPr>
          <w:b/>
          <w:bCs/>
        </w:rPr>
        <w:t>Definition 14.3 (Structure Tensor).</w:t>
      </w:r>
      <w:r>
        <w:t xml:space="preserve"> </w:t>
      </w:r>
      <w:r>
        <w:rPr>
          <w:i/>
          <w:iCs/>
        </w:rPr>
        <w:t>The structure tensor of a collective</w:t>
      </w:r>
      <w:r>
        <w:t xml:space="preserve"> </w:t>
      </w:r>
      <m:oMath>
        <m:r>
          <w:rPr>
            <w:rFonts w:ascii="Cambria Math" w:hAnsi="Cambria Math"/>
          </w:rPr>
          <m:t>A</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i/>
          <w:iCs/>
        </w:rPr>
        <w:t>on the space of members, encoding the structural relationships between them:</w:t>
      </w:r>
    </w:p>
    <w:p w14:paraId="47831860" w14:textId="77777777" w:rsidR="00A8654C" w:rsidRDefault="00000000">
      <w:pPr>
        <w:pStyle w:val="BodyText"/>
      </w:pPr>
      <w:r>
        <w:t>Clarification. The “space of members” on which the structure tensor is defined is the real vector space ℝ^|A|, where |A| is the cardinality of the agent set A. Each basis vector e_a corresponds to one agent a ∈ A. The component S^a_{bc} measures the degree to which the relationship between agents b and c structurally influences agent a’s moral standing.</w:t>
      </w:r>
    </w:p>
    <w:p w14:paraId="0B4B06ED"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&gt;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aligned roles (authority flows in the same direction)</w:t>
      </w:r>
    </w:p>
    <w:p w14:paraId="585562BA"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&lt;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opposing roles (checks and balances)</w:t>
      </w:r>
    </w:p>
    <w:p w14:paraId="5EB94EFD"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are structurally independent</w:t>
      </w:r>
    </w:p>
    <w:p w14:paraId="06181C73" w14:textId="77777777" w:rsidR="007E6DB3" w:rsidRDefault="00B46CBA">
      <w:pPr>
        <w:pStyle w:val="FirstParagraph"/>
      </w:pPr>
      <w:r>
        <w:t xml:space="preserve">The structure tensor is generally </w:t>
      </w:r>
      <w:r>
        <w:rPr>
          <w:i/>
          <w:iCs/>
        </w:rPr>
        <w:t>asymmetric</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oMath>
      <w:r>
        <w:t xml:space="preserve"> when the relationship between </w:t>
      </w:r>
      <m:oMath>
        <m:r>
          <w:rPr>
            <w:rFonts w:ascii="Cambria Math" w:hAnsi="Cambria Math"/>
          </w:rPr>
          <m:t>a</m:t>
        </m:r>
      </m:oMath>
      <w:r>
        <w:t xml:space="preserve"> and </w:t>
      </w:r>
      <m:oMath>
        <m:r>
          <w:rPr>
            <w:rFonts w:ascii="Cambria Math" w:hAnsi="Cambria Math"/>
          </w:rPr>
          <m:t>b</m:t>
        </m:r>
      </m:oMath>
      <w:r>
        <w:t xml:space="preserve"> is directional (a supervisor-subordinate relationship, for instance). The 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mutual</w:t>
      </w:r>
      <w:r>
        <w:t xml:space="preserve"> structural relationship.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power differential</w:t>
      </w:r>
      <w:r>
        <w:t xml:space="preserve"> — the extent to which the structural relationship favors one party over the other.</w:t>
      </w:r>
    </w:p>
    <w:p w14:paraId="660827C4" w14:textId="77777777" w:rsidR="007E6DB3" w:rsidRDefault="00B46CBA">
      <w:pPr>
        <w:pStyle w:val="BodyText"/>
      </w:pPr>
      <w:r>
        <w:t xml:space="preserve">This connects to the 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xml:space="preserve"> introduced in Chapter 6 (§6.9): the antisymmetric part of the structural tensor is the member-indexed version of the structural inequity tensor.</w:t>
      </w:r>
    </w:p>
    <w:p w14:paraId="61EA68B0" w14:textId="77777777" w:rsidR="007E6DB3" w:rsidRDefault="00B46CBA">
      <w:pPr>
        <w:pStyle w:val="Heading3"/>
      </w:pPr>
      <w:bookmarkStart w:id="1386" w:name="_Toc222926227"/>
      <w:bookmarkStart w:id="1387" w:name="X82dcc4680037e7200f3796e903dec25e665658d"/>
      <w:bookmarkStart w:id="1388" w:name="_Toc223185045"/>
      <w:bookmarkEnd w:id="1384"/>
      <w:r>
        <w:t>How Structure Shapes Collective Obligation</w:t>
      </w:r>
      <w:bookmarkEnd w:id="1386"/>
      <w:bookmarkEnd w:id="1388"/>
    </w:p>
    <w:p w14:paraId="78BF03A6" w14:textId="77777777" w:rsidR="007E6DB3" w:rsidRDefault="00B46CBA">
      <w:pPr>
        <w:pStyle w:val="FirstParagraph"/>
      </w:pPr>
      <w:r>
        <w:t xml:space="preserve">The collective agency tensor is related to the individual agency tensors </w:t>
      </w:r>
      <w:r>
        <w:rPr>
          <w:i/>
          <w:iCs/>
        </w:rPr>
        <w:t>through</w:t>
      </w:r>
      <w:r>
        <w:t xml:space="preserve"> the structure tensor:</w:t>
      </w:r>
    </w:p>
    <w:p w14:paraId="52FBDDBB"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m:rPr>
                      <m:sty m:val="p"/>
                    </m:rPr>
                    <w:rPr>
                      <w:rFonts w:ascii="Cambria Math" w:hAnsi="Cambria Math"/>
                    </w:rPr>
                    <m:t>Σ</m:t>
                  </m:r>
                </m:e>
                <m:sub>
                  <m:r>
                    <w:rPr>
                      <w:rFonts w:ascii="Cambria Math" w:hAnsi="Cambria Math"/>
                    </w:rPr>
                    <m:t>ab</m:t>
                  </m:r>
                </m:sub>
              </m:sSub>
            </m:e>
          </m:nary>
          <m:r>
            <w:rPr>
              <w:rFonts w:ascii="Cambria Math" w:hAnsi="Cambria Math"/>
            </w:rPr>
            <m:t> </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a</m:t>
                  </m:r>
                </m:sub>
              </m:sSub>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b</m:t>
                  </m:r>
                </m:sub>
              </m:sSub>
            </m:sub>
            <m:sup>
              <m:r>
                <w:rPr>
                  <w:rFonts w:ascii="Cambria Math" w:hAnsi="Cambria Math"/>
                </w:rPr>
                <m:t>μ</m:t>
              </m:r>
            </m:sup>
          </m:sSubSup>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23763477" w14:textId="77777777" w:rsidR="007E6DB3" w:rsidRDefault="00B46CBA">
      <w:pPr>
        <w:pStyle w:val="FirstParagraph"/>
      </w:pPr>
      <w:r>
        <w:t xml:space="preserve">The first term says: the collective obligation depends on the individual evaluation tensors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of each member, weighted and combined according to the structure tensor </w:t>
      </w:r>
      <m:oMath>
        <m:r>
          <m:rPr>
            <m:sty m:val="p"/>
          </m:rPr>
          <w:rPr>
            <w:rFonts w:ascii="Cambria Math" w:hAnsi="Cambria Math"/>
          </w:rPr>
          <m:t>Σ</m:t>
        </m:r>
      </m:oMath>
      <w:r>
        <w:t>. The second term is the emergent remainder — the part of collective agency that cannot be expressed even through structure-mediated combination of individual agencies.</w:t>
      </w:r>
    </w:p>
    <w:p w14:paraId="08C7716E" w14:textId="77777777" w:rsidR="007E6DB3" w:rsidRDefault="00B46CBA">
      <w:pPr>
        <w:pStyle w:val="BodyText"/>
      </w:pPr>
      <w:r>
        <w:rPr>
          <w:b/>
          <w:bCs/>
        </w:rPr>
        <w:t>Example: A two-person partnership.</w:t>
      </w:r>
      <w:r>
        <w:t xml:space="preserve"> Alice and Bob form a law firm. The structure tensor has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r>
          <w:rPr>
            <w:rFonts w:ascii="Cambria Math" w:hAnsi="Cambria Math"/>
          </w:rPr>
          <m:t>0.5</m:t>
        </m:r>
      </m:oMath>
      <w:r>
        <w:t xml:space="preserve"> (equal partnership, symmetric). The collective agency tensor is approximately the average of individual agency tensors, with a small emergent component arising from the firm’s identity as a legal entity (the firm’s obligation to clients exists independently of either partner’s individual obligations).</w:t>
      </w:r>
    </w:p>
    <w:p w14:paraId="66574547" w14:textId="77777777" w:rsidR="007E6DB3" w:rsidRDefault="00B46CBA">
      <w:pPr>
        <w:pStyle w:val="BodyText"/>
      </w:pPr>
      <w:r>
        <w:rPr>
          <w:b/>
          <w:bCs/>
        </w:rPr>
        <w:t>Example: A corporate hierarchy.</w:t>
      </w:r>
      <w:r>
        <w:t xml:space="preserve"> A CEO and an employee have </w:t>
      </w:r>
      <m:oMath>
        <m:sSub>
          <m:sSubPr>
            <m:ctrlPr>
              <w:rPr>
                <w:rFonts w:ascii="Cambria Math" w:hAnsi="Cambria Math"/>
              </w:rPr>
            </m:ctrlPr>
          </m:sSubPr>
          <m:e>
            <m:r>
              <m:rPr>
                <m:sty m:val="p"/>
              </m:rPr>
              <w:rPr>
                <w:rFonts w:ascii="Cambria Math" w:hAnsi="Cambria Math"/>
              </w:rPr>
              <m:t>Σ</m:t>
            </m:r>
          </m:e>
          <m:sub>
            <m:r>
              <w:rPr>
                <w:rFonts w:ascii="Cambria Math" w:hAnsi="Cambria Math"/>
              </w:rPr>
              <m:t>CE</m:t>
            </m:r>
          </m:sub>
        </m:sSub>
        <m:r>
          <m:rPr>
            <m:sty m:val="p"/>
          </m:rPr>
          <w:rPr>
            <w:rFonts w:ascii="Cambria Math" w:hAnsi="Cambria Math"/>
          </w:rPr>
          <m:t>=</m:t>
        </m:r>
        <m:r>
          <w:rPr>
            <w:rFonts w:ascii="Cambria Math" w:hAnsi="Cambria Math"/>
          </w:rPr>
          <m:t>0.8</m:t>
        </m:r>
      </m:oMath>
      <w:r>
        <w:t xml:space="preserve"> (the CEO’s position strongly shapes the collective’s action) and </w:t>
      </w:r>
      <m:oMath>
        <m:sSub>
          <m:sSubPr>
            <m:ctrlPr>
              <w:rPr>
                <w:rFonts w:ascii="Cambria Math" w:hAnsi="Cambria Math"/>
              </w:rPr>
            </m:ctrlPr>
          </m:sSubPr>
          <m:e>
            <m:r>
              <m:rPr>
                <m:sty m:val="p"/>
              </m:rPr>
              <w:rPr>
                <w:rFonts w:ascii="Cambria Math" w:hAnsi="Cambria Math"/>
              </w:rPr>
              <m:t>Σ</m:t>
            </m:r>
          </m:e>
          <m:sub>
            <m:r>
              <w:rPr>
                <w:rFonts w:ascii="Cambria Math" w:hAnsi="Cambria Math"/>
              </w:rPr>
              <m:t>EC</m:t>
            </m:r>
          </m:sub>
        </m:sSub>
        <m:r>
          <m:rPr>
            <m:sty m:val="p"/>
          </m:rPr>
          <w:rPr>
            <w:rFonts w:ascii="Cambria Math" w:hAnsi="Cambria Math"/>
          </w:rPr>
          <m:t>=</m:t>
        </m:r>
        <m:r>
          <w:rPr>
            <w:rFonts w:ascii="Cambria Math" w:hAnsi="Cambria Math"/>
          </w:rPr>
          <m:t>0.2</m:t>
        </m:r>
      </m:oMath>
      <w:r>
        <w:t xml:space="preserve"> (the employee’s position weakly shapes it).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CE</m:t>
            </m:r>
            <m:r>
              <m:rPr>
                <m:sty m:val="p"/>
              </m:rPr>
              <w:rPr>
                <w:rFonts w:ascii="Cambria Math" w:hAnsi="Cambria Math"/>
              </w:rPr>
              <m:t>]</m:t>
            </m:r>
          </m:sub>
        </m:sSub>
        <m:r>
          <m:rPr>
            <m:sty m:val="p"/>
          </m:rPr>
          <w:rPr>
            <w:rFonts w:ascii="Cambria Math" w:hAnsi="Cambria Math"/>
          </w:rPr>
          <m:t>=</m:t>
        </m:r>
        <m:r>
          <w:rPr>
            <w:rFonts w:ascii="Cambria Math" w:hAnsi="Cambria Math"/>
          </w:rPr>
          <m:t>0.3</m:t>
        </m:r>
      </m:oMath>
      <w:r>
        <w:t xml:space="preserve"> encodes the power differential. The collective obligation is dominated by the CEO’s evaluation tensor, with the employee’s contribution attenuated by the structural asymmetry.</w:t>
      </w:r>
    </w:p>
    <w:p w14:paraId="3D099719" w14:textId="77777777" w:rsidR="007E6DB3" w:rsidRDefault="00B46CBA">
      <w:pPr>
        <w:pStyle w:val="Heading2"/>
      </w:pPr>
      <w:bookmarkStart w:id="1389" w:name="_Toc222926228"/>
      <w:bookmarkStart w:id="1390" w:name="emergent-obligations"/>
      <w:bookmarkStart w:id="1391" w:name="_Toc223185046"/>
      <w:bookmarkEnd w:id="1381"/>
      <w:bookmarkEnd w:id="1387"/>
      <w:r>
        <w:rPr>
          <w:rFonts w:ascii="Garamond" w:hAnsi="Garamond"/>
        </w:rPr>
        <w:t>14.5 Emergent Obligations</w:t>
      </w:r>
      <w:bookmarkEnd w:id="1389"/>
      <w:bookmarkEnd w:id="1391"/>
    </w:p>
    <w:p w14:paraId="33F67FE9" w14:textId="77777777" w:rsidR="007E6DB3" w:rsidRDefault="00B46CBA">
      <w:pPr>
        <w:pStyle w:val="Heading3"/>
      </w:pPr>
      <w:bookmarkStart w:id="1392" w:name="_Toc222926229"/>
      <w:bookmarkStart w:id="1393" w:name="obligations-no-member-bears"/>
      <w:bookmarkStart w:id="1394" w:name="_Toc223185047"/>
      <w:r>
        <w:t>Obligations No Member Bears</w:t>
      </w:r>
      <w:bookmarkEnd w:id="1392"/>
      <w:bookmarkEnd w:id="1394"/>
    </w:p>
    <w:p w14:paraId="1295E1B8" w14:textId="77777777" w:rsidR="007E6DB3" w:rsidRDefault="00B46CBA">
      <w:pPr>
        <w:pStyle w:val="FirstParagraph"/>
      </w:pPr>
      <w:r>
        <w:t xml:space="preserve">The emergent component </w:t>
      </w:r>
      <m:oMath>
        <m:r>
          <m:rPr>
            <m:scr m:val="script"/>
            <m:sty m:val="p"/>
          </m:rPr>
          <w:rPr>
            <w:rFonts w:ascii="Cambria Math" w:hAnsi="Cambria Math"/>
          </w:rPr>
          <m:t>E</m:t>
        </m:r>
      </m:oMath>
      <w:r>
        <w:t xml:space="preserve"> of the collective agency tensor represents obligations that exist at the collective level but not at the individual level. These obligations are not mysterious or metaphysical — they arise from the </w:t>
      </w:r>
      <w:r>
        <w:rPr>
          <w:i/>
          <w:iCs/>
        </w:rPr>
        <w:t>structure</w:t>
      </w:r>
      <w:r>
        <w:t xml:space="preserve"> of the collective, just as the properties of a molecule arise from the arrangement of its atoms, not from the atoms individually.</w:t>
      </w:r>
    </w:p>
    <w:p w14:paraId="1B00FBAE" w14:textId="77777777" w:rsidR="007E6DB3" w:rsidRDefault="00B46CBA">
      <w:pPr>
        <w:pStyle w:val="BodyText"/>
      </w:pPr>
      <w:r>
        <w:rPr>
          <w:b/>
          <w:bCs/>
        </w:rPr>
        <w:t>Example 1: Corporate debt.</w:t>
      </w:r>
      <w:r>
        <w:t xml:space="preserve"> A corporation borrows money. The obligation to repay belongs to the corporation. No individual employee, officer, or shareholder has this obligation in their personal capacity (this is the legal content of limited liability). The obligation is an emergent component of the corporate agency tensor — it appears only in </w:t>
      </w:r>
      <m:oMath>
        <m:r>
          <m:rPr>
            <m:scr m:val="script"/>
            <m:sty m:val="p"/>
          </m:rPr>
          <w:rPr>
            <w:rFonts w:ascii="Cambria Math" w:hAnsi="Cambria Math"/>
          </w:rPr>
          <m:t>E</m:t>
        </m:r>
      </m:oMath>
      <w:r>
        <w:t xml:space="preserve">, not in any individual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w:t>
      </w:r>
    </w:p>
    <w:p w14:paraId="0FC3FFA8" w14:textId="77777777" w:rsidR="007E6DB3" w:rsidRDefault="00B46CBA">
      <w:pPr>
        <w:pStyle w:val="BodyText"/>
      </w:pPr>
      <w:r>
        <w:rPr>
          <w:b/>
          <w:bCs/>
        </w:rPr>
        <w:t>Example 2: National defense.</w:t>
      </w:r>
      <w:r>
        <w:t xml:space="preserve"> A nation has an obligation to defend its citizens. No individual citizen has this obligation singly. The obligation emerges from the collective structure — the existence of a polity with a government, a territory, and a citizenry. A random collection of individuals in the same territory, without political structure, would have no collective defense obligation. The obligation requires the structure tensor </w:t>
      </w:r>
      <m:oMath>
        <m:r>
          <m:rPr>
            <m:sty m:val="p"/>
          </m:rPr>
          <w:rPr>
            <w:rFonts w:ascii="Cambria Math" w:hAnsi="Cambria Math"/>
          </w:rPr>
          <m:t>Σ</m:t>
        </m:r>
      </m:oMath>
      <w:r>
        <w:t xml:space="preserve"> to be nonzero in specific ways (political authority, territorial jurisdiction, citizen-state relationships).</w:t>
      </w:r>
    </w:p>
    <w:p w14:paraId="6D338168" w14:textId="77777777" w:rsidR="007E6DB3" w:rsidRDefault="00B46CBA">
      <w:pPr>
        <w:pStyle w:val="BodyText"/>
      </w:pPr>
      <w:r>
        <w:rPr>
          <w:b/>
          <w:bCs/>
        </w:rPr>
        <w:t>Example 3: Institutional injustice.</w:t>
      </w:r>
      <w:r>
        <w:t xml:space="preserve"> A hiring system may be structurally unjust — systematically disadvantaging a particular group — even if every individual decision-maker acts in good faith according to their individual obligations. The injustice is an emergent property of the collective structure: it appears in </w:t>
      </w:r>
      <m:oMath>
        <m:r>
          <m:rPr>
            <m:scr m:val="script"/>
            <m:sty m:val="p"/>
          </m:rPr>
          <w:rPr>
            <w:rFonts w:ascii="Cambria Math" w:hAnsi="Cambria Math"/>
          </w:rPr>
          <m:t>E</m:t>
        </m:r>
      </m:oMath>
      <w:r>
        <w:t xml:space="preserve">, not in any individual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This is the geometric content of the concept of </w:t>
      </w:r>
      <w:r>
        <w:rPr>
          <w:i/>
          <w:iCs/>
        </w:rPr>
        <w:t>structural injustice</w:t>
      </w:r>
      <w:r>
        <w:t xml:space="preserve"> (Young 2011): injustice that no individual perpetrates but that the collective generates through its structure.</w:t>
      </w:r>
    </w:p>
    <w:p w14:paraId="6BF86784" w14:textId="77777777" w:rsidR="007E6DB3" w:rsidRDefault="00B46CBA">
      <w:pPr>
        <w:pStyle w:val="Heading3"/>
      </w:pPr>
      <w:bookmarkStart w:id="1395" w:name="_Toc222926230"/>
      <w:bookmarkStart w:id="1396" w:name="formal-criterion-for-emergence"/>
      <w:bookmarkStart w:id="1397" w:name="_Toc223185048"/>
      <w:bookmarkEnd w:id="1393"/>
      <w:r>
        <w:t>Formal Criterion for Emergence</w:t>
      </w:r>
      <w:bookmarkEnd w:id="1395"/>
      <w:bookmarkEnd w:id="1397"/>
    </w:p>
    <w:p w14:paraId="33A83328" w14:textId="77777777" w:rsidR="007E6DB3" w:rsidRDefault="00B46CBA">
      <w:pPr>
        <w:pStyle w:val="FirstParagraph"/>
      </w:pPr>
      <w:r>
        <w:rPr>
          <w:b/>
          <w:bCs/>
        </w:rPr>
        <w:t>Proposition 14.1 (Criterion for Emergent Obligation).</w:t>
      </w:r>
      <w:r>
        <w:t xml:space="preserve"> </w:t>
      </w:r>
      <w:r>
        <w:rPr>
          <w:i/>
          <w:iCs/>
        </w:rPr>
        <w:t>An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is emergent if and only if there exists no set of individual obligations</w:t>
      </w:r>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
          <m:sSubPr>
            <m:ctrlPr>
              <w:rPr>
                <w:rFonts w:ascii="Cambria Math" w:hAnsi="Cambria Math"/>
              </w:rPr>
            </m:ctrlPr>
          </m:sSub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A</m:t>
            </m:r>
          </m:sub>
        </m:sSub>
      </m:oMath>
      <w:r>
        <w:t xml:space="preserve"> </w:t>
      </w:r>
      <w:r>
        <w:rPr>
          <w:i/>
          <w:iCs/>
        </w:rPr>
        <w:t>such that:</w:t>
      </w:r>
    </w:p>
    <w:p w14:paraId="56BF574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a</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oMath>
      </m:oMathPara>
    </w:p>
    <w:p w14:paraId="05841F28" w14:textId="77777777" w:rsidR="007E6DB3" w:rsidRDefault="00B46CBA">
      <w:pPr>
        <w:pStyle w:val="FirstParagraph"/>
      </w:pPr>
      <w:r>
        <w:rPr>
          <w:i/>
          <w:iCs/>
        </w:rPr>
        <w:t>for any set of functions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oMath>
      <w:r>
        <w:rPr>
          <w:i/>
          <w:iCs/>
        </w:rPr>
        <w:t>. Equivalently,</w:t>
      </w:r>
      <w:r>
        <w:t xml:space="preserve"> </w:t>
      </w:r>
      <m:oMath>
        <m:sSub>
          <m:sSubPr>
            <m:ctrlPr>
              <w:rPr>
                <w:rFonts w:ascii="Cambria Math" w:hAnsi="Cambria Math"/>
              </w:rPr>
            </m:ctrlPr>
          </m:sSubPr>
          <m:e>
            <m:r>
              <w:rPr>
                <w:rFonts w:ascii="Cambria Math" w:hAnsi="Cambria Math"/>
              </w:rPr>
              <m:t>O</m:t>
            </m:r>
          </m:e>
          <m:sub>
            <m:r>
              <m:rPr>
                <m:nor/>
              </m:rPr>
              <m:t>coll</m:t>
            </m:r>
          </m:sub>
        </m:sSub>
      </m:oMath>
      <w:r>
        <w:t xml:space="preserve"> </w:t>
      </w:r>
      <w:r>
        <w:rPr>
          <w:i/>
          <w:iCs/>
        </w:rPr>
        <w:t>is emergent if and only if the emergent component</w:t>
      </w:r>
      <w:r>
        <w:t xml:space="preserve">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has nonzero contraction with the collective interest:</w:t>
      </w:r>
    </w:p>
    <w:p w14:paraId="38ABE546"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0</m:t>
          </m:r>
        </m:oMath>
      </m:oMathPara>
    </w:p>
    <w:p w14:paraId="35877A8F" w14:textId="77777777" w:rsidR="007E6DB3" w:rsidRDefault="00B46CBA">
      <w:pPr>
        <w:pStyle w:val="FirstParagraph"/>
      </w:pPr>
      <w:r>
        <w:t>The criterion is testable: an obligation is emergent when it cannot be attributed to any individual member, no matter how we weight the individual contributions. The irreducibility is structural, not merely epistemic.</w:t>
      </w:r>
    </w:p>
    <w:p w14:paraId="29758868" w14:textId="77777777" w:rsidR="000132DC" w:rsidRDefault="00000000">
      <w:r>
        <w:rPr>
          <w:i/>
        </w:rPr>
        <w:t xml:space="preserve">Proof. </w:t>
      </w:r>
      <w:r>
        <w:t>(⇒) Suppose O_collᵘ is emergent: no functions {f_a} satisfy O_collᵘ = Σ_a f_a(O_aᵘ). By the Decomposition Theorem (Prop. 14.3), Cᵘ_{ν₁⋯ν_n} = Σ_k C_(k)ᵘ ⊗ ⋯ + Eᵘ_{ν₁⋯ν_n}. The collective obligation is O_collᵘ = Cᵘ_{ν₁⋯ν_n} I⁽¹⁾_{ν₁}⋯I⁽ⁿ⁾_{ν_n}. If Eᵘ_{ν₁⋯ν_n} I⁽¹⁾_{ν₁}⋯I⁽ⁿ⁾_{ν_n} = 0, then O_collᵘ decomposes into individual and pairwise terms, which has the form Σ_a f_a(O_aᵘ) — contradicting emergence. Hence the contraction is nonzero. (⇐) Suppose the emergent contraction is nonzero. Then O_collᵘ contains a component from E that, by definition of the fully connected term, cannot be expressed as any function of individual obligations alone. Hence O_collᵘ is emergent. □</w:t>
      </w:r>
    </w:p>
    <w:p w14:paraId="1CFECA10" w14:textId="77777777" w:rsidR="00A8654C" w:rsidRDefault="00000000">
      <w:pPr>
        <w:pStyle w:val="BodyText"/>
      </w:pPr>
      <w:r>
        <w:t>Proof supplement (orthogonality). The projections P_k (onto the k-agent interaction subspace) are orthogonal because the inclusion-exclusion decomposition partitions tensor components by their interaction order. Formally, if C = Σ_k C_k where C_k involves exactly k-agent interactions, then ⟨C_j, C_k⟩ = 0 for j ≠ k. This follows from Möbius inversion on the subset lattice: the decomposition C_k = Σ_{|S|=k} μ(S) C_S (where μ is the Möbius function) produces orthogonal components because the Möbius function of a Boolean lattice satisfies the orthogonality relation Σ_{S: |S|=k} μ(S)μ(S’) = 0 for |S’| ≠ k.</w:t>
      </w:r>
    </w:p>
    <w:p w14:paraId="759A77D7" w14:textId="77777777" w:rsidR="007E6DB3" w:rsidRDefault="00B46CBA">
      <w:pPr>
        <w:pStyle w:val="Heading2"/>
      </w:pPr>
      <w:bookmarkStart w:id="1398" w:name="_Toc222926231"/>
      <w:bookmarkStart w:id="1399" w:name="distributed-responsibility"/>
      <w:bookmarkStart w:id="1400" w:name="_Toc223185049"/>
      <w:bookmarkEnd w:id="1390"/>
      <w:bookmarkEnd w:id="1396"/>
      <w:r>
        <w:rPr>
          <w:rFonts w:ascii="Garamond" w:hAnsi="Garamond"/>
        </w:rPr>
        <w:t>14.6 Distributed Responsibility</w:t>
      </w:r>
      <w:bookmarkEnd w:id="1398"/>
      <w:bookmarkEnd w:id="1400"/>
    </w:p>
    <w:p w14:paraId="41F45D81" w14:textId="77777777" w:rsidR="007E6DB3" w:rsidRDefault="00B46CBA">
      <w:pPr>
        <w:pStyle w:val="Heading3"/>
      </w:pPr>
      <w:bookmarkStart w:id="1401" w:name="_Toc222926232"/>
      <w:bookmarkStart w:id="1402" w:name="the-responsibility-tensor"/>
      <w:bookmarkStart w:id="1403" w:name="_Toc223185050"/>
      <w:r>
        <w:t>The Responsibility Tensor</w:t>
      </w:r>
      <w:bookmarkEnd w:id="1401"/>
      <w:bookmarkEnd w:id="1403"/>
    </w:p>
    <w:p w14:paraId="56B3F501" w14:textId="77777777" w:rsidR="007E6DB3" w:rsidRDefault="00B46CBA">
      <w:pPr>
        <w:pStyle w:val="FirstParagraph"/>
      </w:pPr>
      <w:r>
        <w:t>When a collective acts — and especially when it acts wrongly — the question of responsibility arises. Who bears the moral weight of the collective’s action?</w:t>
      </w:r>
    </w:p>
    <w:p w14:paraId="50CB0AB8" w14:textId="77777777" w:rsidR="007E6DB3" w:rsidRDefault="00B46CBA">
      <w:pPr>
        <w:pStyle w:val="BodyText"/>
      </w:pPr>
      <w:r>
        <w:rPr>
          <w:b/>
          <w:bCs/>
        </w:rPr>
        <w:t>Definition 14.4 (Responsibility Tensor).</w:t>
      </w:r>
      <w:r>
        <w:t xml:space="preserve"> </w:t>
      </w:r>
      <w:r>
        <w:rPr>
          <w:i/>
          <w:iCs/>
        </w:rPr>
        <w:t>The responsibility tensor of a collective</w:t>
      </w:r>
      <w:r>
        <w:t xml:space="preserve"> </w:t>
      </w:r>
      <m:oMath>
        <m:r>
          <w:rPr>
            <w:rFonts w:ascii="Cambria Math" w:hAnsi="Cambria Math"/>
          </w:rPr>
          <m:t>A</m:t>
        </m:r>
      </m:oMath>
      <w:r>
        <w:t xml:space="preserve"> </w:t>
      </w:r>
      <w:r>
        <w:rPr>
          <w:i/>
          <w:iCs/>
        </w:rPr>
        <w:t>for an outcome</w:t>
      </w:r>
      <w:r>
        <w:t xml:space="preserve"> </w:t>
      </w:r>
      <m:oMath>
        <m:r>
          <w:rPr>
            <w:rFonts w:ascii="Cambria Math" w:hAnsi="Cambria Math"/>
          </w:rPr>
          <m:t>ω</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-tensor (covector) on the member space:</w:t>
      </w:r>
    </w:p>
    <w:p w14:paraId="1867092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3D66AD1" w14:textId="77777777" w:rsidR="007E6DB3" w:rsidRDefault="00B46CBA">
      <w:pPr>
        <w:pStyle w:val="FirstParagraph"/>
      </w:pPr>
      <w:r>
        <w:rPr>
          <w:i/>
          <w:iCs/>
        </w:rPr>
        <w:t>assigning to each member</w:t>
      </w:r>
      <w:r>
        <w:t xml:space="preserve"> </w:t>
      </w:r>
      <m:oMath>
        <m:r>
          <w:rPr>
            <w:rFonts w:ascii="Cambria Math" w:hAnsi="Cambria Math"/>
          </w:rPr>
          <m:t>a</m:t>
        </m:r>
      </m:oMath>
      <w:r>
        <w:t xml:space="preserve"> </w:t>
      </w:r>
      <w:r>
        <w:rPr>
          <w:i/>
          <w:iCs/>
        </w:rPr>
        <w:t>a degree of responsibility for</w:t>
      </w:r>
      <w:r>
        <w:t xml:space="preserve"> </w:t>
      </w:r>
      <m:oMath>
        <m:r>
          <w:rPr>
            <w:rFonts w:ascii="Cambria Math" w:hAnsi="Cambria Math"/>
          </w:rPr>
          <m:t>ω</m:t>
        </m:r>
      </m:oMath>
      <w:r>
        <w:rPr>
          <w:i/>
          <w:iCs/>
        </w:rPr>
        <w:t>. The responsibility tensor is a moral covector: it weights the members, just as the interest covector weights the dimensions of moral space.</w:t>
      </w:r>
    </w:p>
    <w:p w14:paraId="13CCAB5F" w14:textId="77777777" w:rsidR="007E6DB3" w:rsidRDefault="00B46CBA">
      <w:pPr>
        <w:pStyle w:val="BodyText"/>
      </w:pPr>
      <w:r>
        <w:t>The responsibility tensor depends on:</w:t>
      </w:r>
    </w:p>
    <w:p w14:paraId="2DD70E04" w14:textId="77777777" w:rsidR="007E6DB3" w:rsidRDefault="00B46CBA">
      <w:pPr>
        <w:pStyle w:val="BodyText"/>
      </w:pPr>
      <w:r>
        <w:rPr>
          <w:b/>
          <w:bCs/>
        </w:rPr>
        <w:t>Causal contribution.</w:t>
      </w:r>
      <w:r>
        <w:t xml:space="preserve"> How much did member </w:t>
      </w:r>
      <m:oMath>
        <m:r>
          <w:rPr>
            <w:rFonts w:ascii="Cambria Math" w:hAnsi="Cambria Math"/>
          </w:rPr>
          <m:t>a</m:t>
        </m:r>
      </m:oMath>
      <w:r>
        <w:t xml:space="preserve">’s actions contribute to </w:t>
      </w:r>
      <m:oMath>
        <m:r>
          <w:rPr>
            <w:rFonts w:ascii="Cambria Math" w:hAnsi="Cambria Math"/>
          </w:rPr>
          <m:t>ω</m:t>
        </m:r>
      </m:oMath>
      <w:r>
        <w:t xml:space="preserve">? This is the causal component of responsibility — the counterfactual question of whether </w:t>
      </w:r>
      <m:oMath>
        <m:r>
          <w:rPr>
            <w:rFonts w:ascii="Cambria Math" w:hAnsi="Cambria Math"/>
          </w:rPr>
          <m:t>ω</m:t>
        </m:r>
      </m:oMath>
      <w:r>
        <w:t xml:space="preserve"> would have occurred without </w:t>
      </w:r>
      <m:oMath>
        <m:r>
          <w:rPr>
            <w:rFonts w:ascii="Cambria Math" w:hAnsi="Cambria Math"/>
          </w:rPr>
          <m:t>a</m:t>
        </m:r>
      </m:oMath>
      <w:r>
        <w:t>’s contribution.</w:t>
      </w:r>
    </w:p>
    <w:p w14:paraId="2E417344" w14:textId="77777777" w:rsidR="007E6DB3" w:rsidRDefault="00B46CBA">
      <w:pPr>
        <w:pStyle w:val="BodyText"/>
      </w:pPr>
      <w:r>
        <w:rPr>
          <w:b/>
          <w:bCs/>
        </w:rPr>
        <w:t>Epistemic position.</w:t>
      </w:r>
      <w:r>
        <w:t xml:space="preserve"> Did member </w:t>
      </w:r>
      <m:oMath>
        <m:r>
          <w:rPr>
            <w:rFonts w:ascii="Cambria Math" w:hAnsi="Cambria Math"/>
          </w:rPr>
          <m:t>a</m:t>
        </m:r>
      </m:oMath>
      <w:r>
        <w:t xml:space="preserve"> know, or should they have known, that </w:t>
      </w:r>
      <m:oMath>
        <m:r>
          <w:rPr>
            <w:rFonts w:ascii="Cambria Math" w:hAnsi="Cambria Math"/>
          </w:rPr>
          <m:t>ω</m:t>
        </m:r>
      </m:oMath>
      <w:r>
        <w:t xml:space="preserve"> was a likely consequence? Culpable ignorance (failure to know what one should have known) generates responsibility; blameless ignorance mitigates it.</w:t>
      </w:r>
    </w:p>
    <w:p w14:paraId="1FEFB9F1" w14:textId="77777777" w:rsidR="007E6DB3" w:rsidRDefault="00B46CBA">
      <w:pPr>
        <w:pStyle w:val="BodyText"/>
      </w:pPr>
      <w:r>
        <w:rPr>
          <w:b/>
          <w:bCs/>
        </w:rPr>
        <w:t>Role authority.</w:t>
      </w:r>
      <w:r>
        <w:t xml:space="preserve"> Did member </w:t>
      </w:r>
      <m:oMath>
        <m:r>
          <w:rPr>
            <w:rFonts w:ascii="Cambria Math" w:hAnsi="Cambria Math"/>
          </w:rPr>
          <m:t>a</m:t>
        </m:r>
      </m:oMath>
      <w:r>
        <w:t xml:space="preserve"> have the authority and capacity to prevent </w:t>
      </w:r>
      <m:oMath>
        <m:r>
          <w:rPr>
            <w:rFonts w:ascii="Cambria Math" w:hAnsi="Cambria Math"/>
          </w:rPr>
          <m:t>ω</m:t>
        </m:r>
      </m:oMath>
      <w:r>
        <w:t>? A supervisor with the power to stop a harmful action bears more responsibility than a subordinate who lacked the power to intervene.</w:t>
      </w:r>
    </w:p>
    <w:p w14:paraId="4ABD1BE8" w14:textId="77777777" w:rsidR="007E6DB3" w:rsidRDefault="00B46CBA">
      <w:pPr>
        <w:pStyle w:val="BodyText"/>
      </w:pPr>
      <w:r>
        <w:rPr>
          <w:b/>
          <w:bCs/>
        </w:rPr>
        <w:t>Degree of endorsement.</w:t>
      </w:r>
      <w:r>
        <w:t xml:space="preserve"> Did member </w:t>
      </w:r>
      <m:oMath>
        <m:r>
          <w:rPr>
            <w:rFonts w:ascii="Cambria Math" w:hAnsi="Cambria Math"/>
          </w:rPr>
          <m:t>a</m:t>
        </m:r>
      </m:oMath>
      <w:r>
        <w:t xml:space="preserve"> endorse the collective action, or were they coerced, overruled, or absent? Active endorsement amplifies responsibility; coerced participation mitigates it.</w:t>
      </w:r>
    </w:p>
    <w:p w14:paraId="53E46673" w14:textId="77777777" w:rsidR="007E6DB3" w:rsidRDefault="00B46CBA">
      <w:pPr>
        <w:pStyle w:val="Heading3"/>
      </w:pPr>
      <w:bookmarkStart w:id="1404" w:name="_Toc222926233"/>
      <w:bookmarkStart w:id="1405" w:name="is-responsibility-conserved"/>
      <w:bookmarkStart w:id="1406" w:name="_Toc223185051"/>
      <w:bookmarkEnd w:id="1402"/>
      <w:r>
        <w:t>Is Responsibility Conserved?</w:t>
      </w:r>
      <w:bookmarkEnd w:id="1404"/>
      <w:bookmarkEnd w:id="1406"/>
    </w:p>
    <w:p w14:paraId="7C3B3B71" w14:textId="77777777" w:rsidR="007E6DB3" w:rsidRDefault="00B46CBA">
      <w:pPr>
        <w:pStyle w:val="FirstParagraph"/>
      </w:pPr>
      <w:r>
        <w:t>A fundamental question: does the sum of individual responsibilities equal the collective responsibility?</w:t>
      </w:r>
    </w:p>
    <w:p w14:paraId="07644CF3" w14:textId="77777777" w:rsidR="007E6DB3"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oMath>
      </m:oMathPara>
    </w:p>
    <w:p w14:paraId="2DE8B329" w14:textId="77777777" w:rsidR="007E6DB3" w:rsidRDefault="00B46CBA">
      <w:pPr>
        <w:pStyle w:val="FirstParagraph"/>
      </w:pPr>
      <w:r>
        <w:t xml:space="preserve">If the answer is yes, responsibility is </w:t>
      </w:r>
      <w:r>
        <w:rPr>
          <w:i/>
          <w:iCs/>
        </w:rPr>
        <w:t>conserved</w:t>
      </w:r>
      <w:r>
        <w:t xml:space="preserve">: it can be fully distributed to individuals, with no remainder. If the answer is no, there is a </w:t>
      </w:r>
      <w:r>
        <w:rPr>
          <w:i/>
          <w:iCs/>
        </w:rPr>
        <w:t>responsibility gap</w:t>
      </w:r>
      <w:r>
        <w:t xml:space="preserve"> (if the sum is less) or a </w:t>
      </w:r>
      <w:r>
        <w:rPr>
          <w:i/>
          <w:iCs/>
        </w:rPr>
        <w:t>responsibility surplus</w:t>
      </w:r>
      <w:r>
        <w:t xml:space="preserve"> (if the sum is greater).</w:t>
      </w:r>
    </w:p>
    <w:p w14:paraId="532DFE2A" w14:textId="77777777" w:rsidR="007E6DB3" w:rsidRDefault="00B46CBA">
      <w:pPr>
        <w:pStyle w:val="BodyText"/>
      </w:pPr>
      <w:r>
        <w:rPr>
          <w:b/>
          <w:bCs/>
        </w:rPr>
        <w:t>Claim.</w:t>
      </w:r>
      <w:r>
        <w:t xml:space="preserve"> In the presence of emergent obligations (</w:t>
      </w:r>
      <m:oMath>
        <m:r>
          <m:rPr>
            <m:scr m:val="script"/>
            <m:sty m:val="p"/>
          </m:rPr>
          <w:rPr>
            <w:rFonts w:ascii="Cambria Math" w:hAnsi="Cambria Math"/>
          </w:rPr>
          <m:t>E≠</m:t>
        </m:r>
        <m:r>
          <w:rPr>
            <w:rFonts w:ascii="Cambria Math" w:hAnsi="Cambria Math"/>
          </w:rPr>
          <m:t>0</m:t>
        </m:r>
      </m:oMath>
      <w:r>
        <w:t xml:space="preserve">), responsibility is generically </w:t>
      </w:r>
      <w:r>
        <w:rPr>
          <w:i/>
          <w:iCs/>
        </w:rPr>
        <w:t>not</w:t>
      </w:r>
      <w:r>
        <w:t xml:space="preserve"> conserved. The gap:</w:t>
      </w:r>
    </w:p>
    <w:p w14:paraId="267C7C08"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oMath>
      </m:oMathPara>
    </w:p>
    <w:p w14:paraId="10AF1288" w14:textId="77777777" w:rsidR="007E6DB3" w:rsidRDefault="00B46CBA">
      <w:pPr>
        <w:pStyle w:val="FirstParagraph"/>
      </w:pPr>
      <w:r>
        <w:t xml:space="preserve">is the </w:t>
      </w:r>
      <w:r>
        <w:rPr>
          <w:i/>
          <w:iCs/>
        </w:rPr>
        <w:t>collective responsibility remainder</w:t>
      </w:r>
      <w:r>
        <w:t xml:space="preserve"> — the responsibility that belongs to the collective as a structured entity, not to any individual member. This remainder is the moral analogue of the emergent component </w:t>
      </w:r>
      <m:oMath>
        <m:r>
          <m:rPr>
            <m:scr m:val="script"/>
            <m:sty m:val="p"/>
          </m:rPr>
          <w:rPr>
            <w:rFonts w:ascii="Cambria Math" w:hAnsi="Cambria Math"/>
          </w:rPr>
          <m:t>E</m:t>
        </m:r>
      </m:oMath>
      <w:r>
        <w:t>: it exists because the collective has moral agency that exceeds the sum of its members’ agencies.</w:t>
      </w:r>
    </w:p>
    <w:p w14:paraId="276693CB" w14:textId="77777777" w:rsidR="007E6DB3" w:rsidRDefault="00B46CBA">
      <w:pPr>
        <w:pStyle w:val="BodyText"/>
      </w:pPr>
      <w:r>
        <w:rPr>
          <w:b/>
          <w:bCs/>
        </w:rPr>
        <w:t>Example.</w:t>
      </w:r>
      <w:r>
        <w:t xml:space="preserve"> A committee votes unanimously to implement a policy that turns out to be harmful. Each member bears responsibility for their vote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r>
          <w:rPr>
            <w:rFonts w:ascii="Cambria Math" w:hAnsi="Cambria Math"/>
          </w:rPr>
          <m:t>0</m:t>
        </m:r>
      </m:oMath>
      <w:r>
        <w:t xml:space="preserve"> for all </w:t>
      </w:r>
      <m:oMath>
        <m:r>
          <w:rPr>
            <w:rFonts w:ascii="Cambria Math" w:hAnsi="Cambria Math"/>
          </w:rPr>
          <m:t>a</m:t>
        </m:r>
      </m:oMath>
      <w:r>
        <w:t xml:space="preserve">). But the committee also bears collective responsibility for the policy as a whole — responsibility that includes the failures of the committee’s deliberative process, its information-gathering procedures, and its institutional design. This collective responsibility may exceed the sum of individual responsibilities: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w:t>
      </w:r>
    </w:p>
    <w:p w14:paraId="2540A8EA" w14:textId="77777777" w:rsidR="007E6DB3" w:rsidRDefault="00B46CBA">
      <w:pPr>
        <w:pStyle w:val="BodyText"/>
      </w:pPr>
      <w:r>
        <w:rPr>
          <w:b/>
          <w:bCs/>
        </w:rPr>
        <w:t>Example.</w:t>
      </w:r>
      <w:r>
        <w:t xml:space="preserve"> A mob commits violence. Each individual participant bears responsibility. But the mob — as a collective agent with emergent dynamics (escalation, deindividuation, collective action) — bears additional responsibility for creating the conditions under which individual members acted as they did. The responsibility surplus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 xml:space="preserve"> captures the moral content of incitement and collective frenzy.</w:t>
      </w:r>
    </w:p>
    <w:p w14:paraId="3C9CEE80" w14:textId="77777777" w:rsidR="007E6DB3" w:rsidRDefault="00B46CBA">
      <w:pPr>
        <w:pStyle w:val="Heading3"/>
      </w:pPr>
      <w:bookmarkStart w:id="1407" w:name="_Toc222926234"/>
      <w:bookmarkStart w:id="1408" w:name="the-complicity-gradient"/>
      <w:bookmarkStart w:id="1409" w:name="_Toc223185052"/>
      <w:bookmarkEnd w:id="1405"/>
      <w:r>
        <w:t>The Complicity Gradient</w:t>
      </w:r>
      <w:bookmarkEnd w:id="1407"/>
      <w:bookmarkEnd w:id="1409"/>
    </w:p>
    <w:p w14:paraId="6B768801" w14:textId="77777777" w:rsidR="007E6DB3" w:rsidRDefault="00B46CBA">
      <w:pPr>
        <w:pStyle w:val="FirstParagraph"/>
      </w:pPr>
      <w:r>
        <w:t xml:space="preserve">In many collective situations, responsibility is not binary (guilty/innocent) but continuously graded. The </w:t>
      </w:r>
      <w:r>
        <w:rPr>
          <w:i/>
          <w:iCs/>
        </w:rPr>
        <w:t>complicity gradient</w:t>
      </w:r>
      <w:r>
        <w:t xml:space="preserve"> is the gradient of the responsibility function across the member space:</w:t>
      </w:r>
    </w:p>
    <w:p w14:paraId="3D4C7098"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m:rPr>
                  <m:nor/>
                </m:rPr>
                <m:t xml:space="preserve">member </m:t>
              </m:r>
              <m:r>
                <w:rPr>
                  <w:rFonts w:ascii="Cambria Math" w:hAnsi="Cambria Math"/>
                </w:rPr>
                <m:t>a</m:t>
              </m:r>
              <m:r>
                <m:rPr>
                  <m:nor/>
                </m:rPr>
                <m:t>’s position</m:t>
              </m:r>
              <m:r>
                <m:rPr>
                  <m:sty m:val="p"/>
                </m:rPr>
                <w:rPr>
                  <w:rFonts w:ascii="Cambria Math" w:hAnsi="Cambria Math"/>
                </w:rPr>
                <m:t>)</m:t>
              </m:r>
            </m:den>
          </m:f>
        </m:oMath>
      </m:oMathPara>
    </w:p>
    <w:p w14:paraId="38885627" w14:textId="77777777" w:rsidR="007E6DB3" w:rsidRDefault="00B46CBA">
      <w:pPr>
        <w:pStyle w:val="FirstParagraph"/>
      </w:pPr>
      <w:r>
        <w:t>This gradient measures how much more (or less) responsible a member becomes as their position in the collective changes — as they move from periphery to center, from subordinate to authority, from observer to participant.</w:t>
      </w:r>
    </w:p>
    <w:p w14:paraId="615DF553" w14:textId="77777777" w:rsidR="007E6DB3" w:rsidRDefault="00B46CBA">
      <w:pPr>
        <w:pStyle w:val="BodyText"/>
      </w:pPr>
      <w:r>
        <w:t>The complicity gradient is a moral covector on the member space: it weights members by their marginal contribution to collective responsibility. It provides a geometric decomposition of collective responsibility that goes beyond the binary question of “who is responsible?” to the structural question of “how does responsibility vary with position in the collective?”</w:t>
      </w:r>
    </w:p>
    <w:p w14:paraId="6C996537" w14:textId="77777777" w:rsidR="007E6DB3" w:rsidRDefault="00B46CBA">
      <w:pPr>
        <w:pStyle w:val="Heading2"/>
      </w:pPr>
      <w:bookmarkStart w:id="1410" w:name="_Toc222926235"/>
      <w:bookmarkStart w:id="1411" w:name="the-geometry-of-institutional-structure"/>
      <w:bookmarkStart w:id="1412" w:name="_Toc223185053"/>
      <w:bookmarkEnd w:id="1399"/>
      <w:bookmarkEnd w:id="1408"/>
      <w:r>
        <w:rPr>
          <w:rFonts w:ascii="Garamond" w:hAnsi="Garamond"/>
        </w:rPr>
        <w:t>14.7 The Geometry of Institutional Structure</w:t>
      </w:r>
      <w:bookmarkEnd w:id="1410"/>
      <w:bookmarkEnd w:id="1412"/>
    </w:p>
    <w:p w14:paraId="53CCD6AE" w14:textId="77777777" w:rsidR="007E6DB3" w:rsidRDefault="00B46CBA">
      <w:pPr>
        <w:pStyle w:val="Heading3"/>
      </w:pPr>
      <w:bookmarkStart w:id="1413" w:name="_Toc222926236"/>
      <w:bookmarkStart w:id="1414" w:name="institutions-as-moral-manifolds"/>
      <w:bookmarkStart w:id="1415" w:name="_Toc223185054"/>
      <w:r>
        <w:t>Institutions as Moral Manifolds</w:t>
      </w:r>
      <w:bookmarkEnd w:id="1413"/>
      <w:bookmarkEnd w:id="1415"/>
    </w:p>
    <w:p w14:paraId="7454BA08" w14:textId="77777777" w:rsidR="007E6DB3" w:rsidRDefault="00B46CBA">
      <w:pPr>
        <w:pStyle w:val="FirstParagraph"/>
      </w:pPr>
      <w:r>
        <w:t>An institution is a collective agent with sufficient structure and persistence to constitute a moral entity in its own right. Corporations, states, universities, hospitals, professional associations, and international bodies are all institutions in this sense.</w:t>
      </w:r>
    </w:p>
    <w:p w14:paraId="7171C987" w14:textId="77777777" w:rsidR="007E6DB3" w:rsidRDefault="00B46CBA">
      <w:pPr>
        <w:pStyle w:val="BodyText"/>
      </w:pPr>
      <w:r>
        <w:t xml:space="preserve">The geometric framework suggests treating the institution itself as a </w:t>
      </w:r>
      <w:r>
        <w:rPr>
          <w:i/>
          <w:iCs/>
        </w:rPr>
        <w:t>moral manifold</w:t>
      </w:r>
      <w:r>
        <w:t xml:space="preserve"> — a space whose points are the possible configurations of the institution (its policies, practices, norms, and distributions of authority), and whose tangent vectors are possible institutional changes.</w:t>
      </w:r>
    </w:p>
    <w:p w14:paraId="354D2D5D" w14:textId="77777777" w:rsidR="007E6DB3" w:rsidRDefault="00B46CBA">
      <w:pPr>
        <w:pStyle w:val="BodyText"/>
      </w:pPr>
      <w:r>
        <w:rPr>
          <w:b/>
          <w:bCs/>
        </w:rPr>
        <w:t>Definition 14.5 (Institutional Manifold).</w:t>
      </w:r>
      <w:r>
        <w:t xml:space="preserve"> </w:t>
      </w:r>
      <w:r>
        <w:rPr>
          <w:i/>
          <w:iCs/>
        </w:rPr>
        <w:t>The institutional manifold</w:t>
      </w:r>
      <w:r>
        <w:t xml:space="preserve">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of an institution</w:t>
      </w:r>
      <w:r>
        <w:t xml:space="preserve"> </w:t>
      </w:r>
      <m:oMath>
        <m:r>
          <m:rPr>
            <m:scr m:val="script"/>
            <m:sty m:val="p"/>
          </m:rPr>
          <w:rPr>
            <w:rFonts w:ascii="Cambria Math" w:hAnsi="Cambria Math"/>
          </w:rPr>
          <m:t>I</m:t>
        </m:r>
      </m:oMath>
      <w:r>
        <w:t xml:space="preserve"> </w:t>
      </w:r>
      <w:r>
        <w:rPr>
          <w:i/>
          <w:iCs/>
        </w:rPr>
        <w:t>is the space of the institution’s possible configurations. A point</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specifies:</w:t>
      </w:r>
    </w:p>
    <w:p w14:paraId="6CD22339" w14:textId="77777777" w:rsidR="007E6DB3" w:rsidRDefault="00B46CBA">
      <w:pPr>
        <w:numPr>
          <w:ilvl w:val="0"/>
          <w:numId w:val="102"/>
        </w:numPr>
      </w:pPr>
      <w:r>
        <w:rPr>
          <w:i/>
          <w:iCs/>
        </w:rPr>
        <w:t>The institution’s policies and rules</w:t>
      </w:r>
    </w:p>
    <w:p w14:paraId="549E24C3" w14:textId="77777777" w:rsidR="007E6DB3" w:rsidRDefault="00B46CBA">
      <w:pPr>
        <w:numPr>
          <w:ilvl w:val="0"/>
          <w:numId w:val="102"/>
        </w:numPr>
      </w:pPr>
      <w:r>
        <w:rPr>
          <w:i/>
          <w:iCs/>
        </w:rPr>
        <w:t>The distribution of authority among members</w:t>
      </w:r>
    </w:p>
    <w:p w14:paraId="51F52BC6" w14:textId="77777777" w:rsidR="007E6DB3" w:rsidRDefault="00B46CBA">
      <w:pPr>
        <w:numPr>
          <w:ilvl w:val="0"/>
          <w:numId w:val="102"/>
        </w:numPr>
      </w:pPr>
      <w:r>
        <w:rPr>
          <w:i/>
          <w:iCs/>
        </w:rPr>
        <w:t>The decision procedures in force</w:t>
      </w:r>
    </w:p>
    <w:p w14:paraId="459D2A17" w14:textId="77777777" w:rsidR="007E6DB3" w:rsidRDefault="00B46CBA">
      <w:pPr>
        <w:numPr>
          <w:ilvl w:val="0"/>
          <w:numId w:val="102"/>
        </w:numPr>
      </w:pPr>
      <w:r>
        <w:rPr>
          <w:i/>
          <w:iCs/>
        </w:rPr>
        <w:t>The institution’s relationship to external stakeholders</w:t>
      </w:r>
    </w:p>
    <w:p w14:paraId="3964820F" w14:textId="77777777" w:rsidR="007E6DB3" w:rsidRDefault="00B46CBA">
      <w:pPr>
        <w:pStyle w:val="FirstParagraph"/>
      </w:pPr>
      <w:r>
        <w:t xml:space="preserve">The moral manifold </w:t>
      </w:r>
      <m:oMath>
        <m:r>
          <m:rPr>
            <m:scr m:val="script"/>
            <m:sty m:val="p"/>
          </m:rPr>
          <w:rPr>
            <w:rFonts w:ascii="Cambria Math" w:hAnsi="Cambria Math"/>
          </w:rPr>
          <m:t>M</m:t>
        </m:r>
      </m:oMath>
      <w:r>
        <w:t xml:space="preserve"> from Chapter 5 and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are distinct but related. They are coupled by a </w:t>
      </w:r>
      <w:r>
        <w:rPr>
          <w:i/>
          <w:iCs/>
        </w:rPr>
        <w:t>projection</w:t>
      </w:r>
      <w:r>
        <w:t>:</w:t>
      </w:r>
    </w:p>
    <w:p w14:paraId="5FDE3AC9"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script"/>
              <m:sty m:val="p"/>
            </m:rPr>
            <w:rPr>
              <w:rFonts w:ascii="Cambria Math" w:hAnsi="Cambria Math"/>
            </w:rPr>
            <m:t>→M</m:t>
          </m:r>
        </m:oMath>
      </m:oMathPara>
    </w:p>
    <w:p w14:paraId="6B8219D8" w14:textId="77777777" w:rsidR="007E6DB3" w:rsidRDefault="00B46CBA">
      <w:pPr>
        <w:pStyle w:val="FirstParagraph"/>
      </w:pPr>
      <w:r>
        <w:t xml:space="preserve">that maps each institutional configuration to the moral situation it generates. Different institutional configurations (different policies, different authority distributions) may generate the same moral situation — or different ones. The fiber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over a moral point </w:t>
      </w:r>
      <m:oMath>
        <m:r>
          <w:rPr>
            <w:rFonts w:ascii="Cambria Math" w:hAnsi="Cambria Math"/>
          </w:rPr>
          <m:t>p</m:t>
        </m:r>
      </m:oMath>
      <w:r>
        <w:t xml:space="preserve"> consists of all institutional configurations that produce situation </w:t>
      </w:r>
      <m:oMath>
        <m:r>
          <w:rPr>
            <w:rFonts w:ascii="Cambria Math" w:hAnsi="Cambria Math"/>
          </w:rPr>
          <m:t>p</m:t>
        </m:r>
      </m:oMath>
      <w:r>
        <w:t>.</w:t>
      </w:r>
    </w:p>
    <w:p w14:paraId="792651BA" w14:textId="77777777" w:rsidR="007E6DB3" w:rsidRDefault="00B46CBA">
      <w:pPr>
        <w:pStyle w:val="Heading3"/>
      </w:pPr>
      <w:bookmarkStart w:id="1416" w:name="_Toc222926237"/>
      <w:bookmarkStart w:id="1417" w:name="institutional-metrics"/>
      <w:bookmarkStart w:id="1418" w:name="_Toc223185055"/>
      <w:bookmarkEnd w:id="1414"/>
      <w:r>
        <w:t>Institutional Metrics</w:t>
      </w:r>
      <w:bookmarkEnd w:id="1416"/>
      <w:bookmarkEnd w:id="1418"/>
    </w:p>
    <w:p w14:paraId="4E1A39E4" w14:textId="77777777" w:rsidR="007E6DB3" w:rsidRDefault="00B46CBA">
      <w:pPr>
        <w:pStyle w:val="FirstParagraph"/>
      </w:pPr>
      <w:r>
        <w:t xml:space="preserve">The institutional manifold carries its own metric — the </w:t>
      </w:r>
      <w:r>
        <w:rPr>
          <w:i/>
          <w:iCs/>
        </w:rPr>
        <w:t>institutional metric</w:t>
      </w:r>
      <w:r>
        <w:t xml:space="preserv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 that measures the “cost” of institutional change:</w:t>
      </w:r>
    </w:p>
    <w:p w14:paraId="5F2BBA44" w14:textId="77777777" w:rsidR="007E6DB3" w:rsidRDefault="00B46CBA">
      <w:pPr>
        <w:pStyle w:val="BodyText"/>
      </w:pPr>
      <m:oMathPara>
        <m:oMathParaPr>
          <m:jc m:val="center"/>
        </m:oMathParaPr>
        <m:oMath>
          <m:r>
            <w:rPr>
              <w:rFonts w:ascii="Cambria Math" w:hAnsi="Cambria Math"/>
            </w:rPr>
            <m:t>d</m:t>
          </m:r>
          <m:sSubSup>
            <m:sSubSupPr>
              <m:ctrlPr>
                <w:rPr>
                  <w:rFonts w:ascii="Cambria Math" w:hAnsi="Cambria Math"/>
                </w:rPr>
              </m:ctrlPr>
            </m:sSubSupPr>
            <m:e>
              <m:r>
                <w:rPr>
                  <w:rFonts w:ascii="Cambria Math" w:hAnsi="Cambria Math"/>
                </w:rPr>
                <m:t>s</m:t>
              </m:r>
            </m:e>
            <m:sub>
              <m:r>
                <m:rPr>
                  <m:nor/>
                </m:rPr>
                <m:t>inst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j</m:t>
              </m:r>
            </m:sup>
          </m:sSup>
        </m:oMath>
      </m:oMathPara>
    </w:p>
    <w:p w14:paraId="2B95A5C3" w14:textId="77777777" w:rsidR="007E6DB3" w:rsidRDefault="00B46CBA">
      <w:pPr>
        <w:pStyle w:val="FirstParagraph"/>
      </w:pPr>
      <w:r>
        <w:t xml:space="preserve">This metric encodes how difficult it is to change the institution along various dimensions. Some institutional changes are easy (adjusting a minor policy): low cost, small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Others are hard (restructuring the authority hierarchy): high cost, large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Some are nearly impossible (changing the institution’s fundamental purpose): the metric approaches infinity.</w:t>
      </w:r>
    </w:p>
    <w:p w14:paraId="2704E243" w14:textId="77777777" w:rsidR="007E6DB3" w:rsidRDefault="00B46CBA">
      <w:pPr>
        <w:pStyle w:val="BodyText"/>
      </w:pPr>
      <w:r>
        <w:t xml:space="preserve">The institutional metric is related to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through the projection </w:t>
      </w:r>
      <m:oMath>
        <m:r>
          <w:rPr>
            <w:rFonts w:ascii="Cambria Math" w:hAnsi="Cambria Math"/>
          </w:rPr>
          <m:t>π</m:t>
        </m:r>
      </m:oMath>
      <w:r>
        <w:t>:</w:t>
      </w:r>
    </w:p>
    <w:p w14:paraId="0168F59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ij</m:t>
              </m:r>
            </m:sub>
          </m:sSub>
        </m:oMath>
      </m:oMathPara>
    </w:p>
    <w:p w14:paraId="32A16B42" w14:textId="77777777" w:rsidR="007E6DB3" w:rsidRDefault="00B46CBA">
      <w:pPr>
        <w:pStyle w:val="FirstParagraph"/>
      </w:pPr>
      <w:r>
        <w:t xml:space="preserve">The moral trade-off structure is the </w:t>
      </w:r>
      <w:r>
        <w:rPr>
          <w:i/>
          <w:iCs/>
        </w:rPr>
        <w:t>pullback</w:t>
      </w:r>
      <w:r>
        <w:t xml:space="preserve"> of the institutional metric through the projection — the moral costs of change are determined, in part, by the institutional costs of the changes required to effect them.</w:t>
      </w:r>
    </w:p>
    <w:p w14:paraId="759C8390" w14:textId="77777777" w:rsidR="007E6DB3" w:rsidRDefault="00B46CBA">
      <w:pPr>
        <w:pStyle w:val="Heading3"/>
      </w:pPr>
      <w:bookmarkStart w:id="1419" w:name="_Toc222926238"/>
      <w:bookmarkStart w:id="1420" w:name="X504e130d91c998ae70a3de4c24a5af06f243b1d"/>
      <w:bookmarkStart w:id="1421" w:name="_Toc223185056"/>
      <w:bookmarkEnd w:id="1417"/>
      <w:r>
        <w:t>Institutional Design as Geometric Optimization</w:t>
      </w:r>
      <w:bookmarkEnd w:id="1419"/>
      <w:bookmarkEnd w:id="1421"/>
    </w:p>
    <w:p w14:paraId="107026AF" w14:textId="77777777" w:rsidR="007E6DB3" w:rsidRDefault="00B46CBA">
      <w:pPr>
        <w:pStyle w:val="FirstParagraph"/>
      </w:pPr>
      <w:r>
        <w:t xml:space="preserve">If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is equipped with a metric (the cost structure of change) and a potential (the “moral energy” of each configuration), then </w:t>
      </w:r>
      <w:r>
        <w:rPr>
          <w:i/>
          <w:iCs/>
        </w:rPr>
        <w:t>institutional design</w:t>
      </w:r>
      <w:r>
        <w:t xml:space="preserve"> is a problem in Riemannian optimization: find the configuration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that minimizes the moral potential, subject to the institutional constraints.</w:t>
      </w:r>
    </w:p>
    <w:p w14:paraId="3988D114" w14:textId="77777777" w:rsidR="007E6DB3" w:rsidRDefault="00B46CBA">
      <w:pPr>
        <w:pStyle w:val="BodyText"/>
      </w:pPr>
      <w:r>
        <w:t xml:space="preserve">This is the geometric analogue of </w:t>
      </w:r>
      <w:r>
        <w:rPr>
          <w:i/>
          <w:iCs/>
        </w:rPr>
        <w:t>mechanism design</w:t>
      </w:r>
      <w:r>
        <w:t xml:space="preserve"> in economics: designing institutions to achieve desired outcomes, given that the institution’s internal structure mediates between individual actions and collective results.</w:t>
      </w:r>
    </w:p>
    <w:p w14:paraId="50C9CD5F" w14:textId="77777777" w:rsidR="007E6DB3" w:rsidRDefault="00B46CBA">
      <w:pPr>
        <w:pStyle w:val="BodyText"/>
      </w:pPr>
      <w:r>
        <w:t xml:space="preserve">The geometric framework adds precision: the institutional metric determines which changes are feasible, the curvature of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determines whether optimization is well-behaved (convex) or </w:t>
      </w:r>
      <w:r>
        <w:t xml:space="preserve">pathological (multiple local minima, saddle points), and the projection </w:t>
      </w:r>
      <m:oMath>
        <m:r>
          <w:rPr>
            <w:rFonts w:ascii="Cambria Math" w:hAnsi="Cambria Math"/>
          </w:rPr>
          <m:t>π</m:t>
        </m:r>
      </m:oMath>
      <w:r>
        <w:t xml:space="preserve"> determines how institutional changes translate into moral outcomes.</w:t>
      </w:r>
    </w:p>
    <w:p w14:paraId="68D89EEF" w14:textId="77777777" w:rsidR="007E6DB3" w:rsidRDefault="00B46CBA">
      <w:pPr>
        <w:pStyle w:val="Heading2"/>
      </w:pPr>
      <w:bookmarkStart w:id="1422" w:name="_Toc222926239"/>
      <w:bookmarkStart w:id="1423" w:name="collective-moral-dynamics"/>
      <w:bookmarkStart w:id="1424" w:name="_Toc223185057"/>
      <w:bookmarkEnd w:id="1411"/>
      <w:bookmarkEnd w:id="1420"/>
      <w:r>
        <w:rPr>
          <w:rFonts w:ascii="Garamond" w:hAnsi="Garamond"/>
        </w:rPr>
        <w:t>14.8 Collective Moral Dynamics</w:t>
      </w:r>
      <w:bookmarkEnd w:id="1422"/>
      <w:bookmarkEnd w:id="1424"/>
    </w:p>
    <w:p w14:paraId="59562677" w14:textId="77777777" w:rsidR="007E6DB3" w:rsidRDefault="00B46CBA">
      <w:pPr>
        <w:pStyle w:val="Heading3"/>
      </w:pPr>
      <w:bookmarkStart w:id="1425" w:name="_Toc222926240"/>
      <w:bookmarkStart w:id="1426" w:name="Xe0455caab41dae8fa732b2eef0b3c17342ad77c"/>
      <w:bookmarkStart w:id="1427" w:name="_Toc223185058"/>
      <w:r>
        <w:t>Parallel Transport of Collective Obligations</w:t>
      </w:r>
      <w:bookmarkEnd w:id="1425"/>
      <w:bookmarkEnd w:id="1427"/>
    </w:p>
    <w:p w14:paraId="590E95CB" w14:textId="77777777" w:rsidR="007E6DB3" w:rsidRDefault="00B46CBA">
      <w:pPr>
        <w:pStyle w:val="FirstParagraph"/>
      </w:pPr>
      <w:r>
        <w:t>Chapter 10 developed the parallel transport of individual obligations across changing circumstances. The same formalism extends to collective obligations, but with additional structure arising from the collective’s internal dynamics.</w:t>
      </w:r>
    </w:p>
    <w:p w14:paraId="1F958289" w14:textId="77777777" w:rsidR="007E6DB3" w:rsidRDefault="00B46CBA">
      <w:pPr>
        <w:pStyle w:val="BodyText"/>
      </w:pPr>
      <w:r>
        <w:t xml:space="preserve">When a collective obligation is parallel-transported along a path in moral space, the </w:t>
      </w:r>
      <w:r>
        <w:rPr>
          <w:i/>
          <w:iCs/>
        </w:rPr>
        <w:t>internal structure of the collective may also change</w:t>
      </w:r>
      <w:r>
        <w:t>. The obligation to defend citizens is parallel-transported from peacetime to wartime — but the internal structure of the state changes simultaneously (emergency powers, reallocation of authority, mobilization of resources). The transport of the obligation and the transformation of the structure are coupled.</w:t>
      </w:r>
    </w:p>
    <w:p w14:paraId="45BD89ED" w14:textId="77777777" w:rsidR="007E6DB3" w:rsidRDefault="00B46CBA">
      <w:pPr>
        <w:pStyle w:val="BodyText"/>
      </w:pPr>
      <w:r>
        <w:rPr>
          <w:b/>
          <w:bCs/>
        </w:rPr>
        <w:t>Definition 14.6 (Collective Parallel Transport).</w:t>
      </w:r>
      <w:r>
        <w:t xml:space="preserve"> </w:t>
      </w:r>
      <w:r>
        <w:rPr>
          <w:i/>
          <w:iCs/>
        </w:rPr>
        <w:t>The parallel transport of a collective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along a path</w:t>
      </w:r>
      <w:r>
        <w:t xml:space="preserve"> </w:t>
      </w:r>
      <m:oMath>
        <m:r>
          <w:rPr>
            <w:rFonts w:ascii="Cambria Math" w:hAnsi="Cambria Math"/>
          </w:rPr>
          <m:t>γ</m:t>
        </m:r>
      </m:oMath>
      <w:r>
        <w:t xml:space="preserve"> </w:t>
      </w:r>
      <w:r>
        <w:rPr>
          <w:i/>
          <w:iCs/>
        </w:rPr>
        <w:t>in</w:t>
      </w:r>
      <w:r>
        <w:t xml:space="preserve"> </w:t>
      </w:r>
      <m:oMath>
        <m:r>
          <m:rPr>
            <m:scr m:val="script"/>
            <m:sty m:val="p"/>
          </m:rPr>
          <w:rPr>
            <w:rFonts w:ascii="Cambria Math" w:hAnsi="Cambria Math"/>
          </w:rPr>
          <m:t>M</m:t>
        </m:r>
      </m:oMath>
      <w:r>
        <w:t xml:space="preserve"> </w:t>
      </w:r>
      <w:r>
        <w:rPr>
          <w:i/>
          <w:iCs/>
        </w:rPr>
        <w:t>is governed by:</w:t>
      </w:r>
    </w:p>
    <w:p w14:paraId="13611FDE"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ρ</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r>
            <m:rPr>
              <m:sty m:val="p"/>
            </m:rPr>
            <w:rPr>
              <w:rFonts w:ascii="Cambria Math" w:hAnsi="Cambria Math"/>
            </w:rPr>
            <m:t>=</m:t>
          </m:r>
          <m:r>
            <w:rPr>
              <w:rFonts w:ascii="Cambria Math" w:hAnsi="Cambria Math"/>
            </w:rPr>
            <m:t>0</m:t>
          </m:r>
        </m:oMath>
      </m:oMathPara>
    </w:p>
    <w:p w14:paraId="1010482A"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w:t>
      </w:r>
      <w:r>
        <w:rPr>
          <w:i/>
          <w:iCs/>
        </w:rPr>
        <w:t>is the Levi-Civita connection (as in Chapter 10),</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oMath>
      <w:r>
        <w:t xml:space="preserve"> </w:t>
      </w:r>
      <w:r>
        <w:rPr>
          <w:i/>
          <w:iCs/>
        </w:rPr>
        <w:t>is the structural coupling — encoding how changes in the structure tensor</w:t>
      </w:r>
      <w:r>
        <w:t xml:space="preserve"> </w:t>
      </w:r>
      <m:oMath>
        <m:r>
          <m:rPr>
            <m:sty m:val="p"/>
          </m:rPr>
          <w:rPr>
            <w:rFonts w:ascii="Cambria Math" w:hAnsi="Cambria Math"/>
          </w:rPr>
          <m:t>Σ</m:t>
        </m:r>
      </m:oMath>
      <w:r>
        <w:t xml:space="preserve"> </w:t>
      </w:r>
      <w:r>
        <w:rPr>
          <w:i/>
          <w:iCs/>
        </w:rPr>
        <w:t>affect the collective obligation — and</w:t>
      </w:r>
      <w:r>
        <w:t xml:space="preserve">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w:t>
      </w:r>
      <w:r>
        <w:rPr>
          <w:i/>
          <w:iCs/>
        </w:rPr>
        <w:t>is the rate of change of the structure.</w:t>
      </w:r>
    </w:p>
    <w:p w14:paraId="5BAD35CB" w14:textId="77777777" w:rsidR="007E6DB3" w:rsidRDefault="00B46CBA">
      <w:pPr>
        <w:pStyle w:val="BodyText"/>
      </w:pPr>
      <w:r>
        <w:t xml:space="preserve">The additional term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is the key difference between individual and collective parallel transport. When the collective’s internal structure is stable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m:t>
        </m:r>
        <m:r>
          <w:rPr>
            <w:rFonts w:ascii="Cambria Math" w:hAnsi="Cambria Math"/>
          </w:rPr>
          <m:t>0</m:t>
        </m:r>
      </m:oMath>
      <w:r>
        <w:t xml:space="preserve">), collective transport reduces to individual transport. When the structure is changing, the collective obligation is pulled in directions determined by the structural coupling </w:t>
      </w:r>
      <m:oMath>
        <m:r>
          <m:rPr>
            <m:sty m:val="p"/>
          </m:rPr>
          <w:rPr>
            <w:rFonts w:ascii="Cambria Math" w:hAnsi="Cambria Math"/>
          </w:rPr>
          <m:t>Λ</m:t>
        </m:r>
      </m:oMath>
      <w:r>
        <w:t xml:space="preserve"> — directions that may not align with the individual transport.</w:t>
      </w:r>
    </w:p>
    <w:p w14:paraId="1EF591FA" w14:textId="77777777" w:rsidR="007E6DB3" w:rsidRDefault="00B46CBA">
      <w:pPr>
        <w:pStyle w:val="Heading3"/>
      </w:pPr>
      <w:bookmarkStart w:id="1428" w:name="_Toc222926241"/>
      <w:bookmarkStart w:id="1429" w:name="collective-holonomy"/>
      <w:bookmarkStart w:id="1430" w:name="_Toc223185059"/>
      <w:bookmarkEnd w:id="1426"/>
      <w:r>
        <w:t>Collective Holonomy</w:t>
      </w:r>
      <w:bookmarkEnd w:id="1428"/>
      <w:bookmarkEnd w:id="1430"/>
    </w:p>
    <w:p w14:paraId="4DEDE682" w14:textId="77777777" w:rsidR="007E6DB3" w:rsidRDefault="00B46CBA">
      <w:pPr>
        <w:pStyle w:val="FirstParagraph"/>
      </w:pPr>
      <w:r>
        <w:t>The holonomy of a collective obligation around a closed loop may include contributions from the structural coupling:</w:t>
      </w:r>
    </w:p>
    <w:p w14:paraId="3AB0D60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coll</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ind</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d</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m:oMathPara>
    </w:p>
    <w:p w14:paraId="2D0FAB5A" w14:textId="77777777" w:rsidR="007E6DB3" w:rsidRDefault="00B46CBA">
      <w:pPr>
        <w:pStyle w:val="FirstParagraph"/>
      </w:pPr>
      <w:r>
        <w:t xml:space="preserve">The second term is the </w:t>
      </w:r>
      <w:r>
        <w:rPr>
          <w:i/>
          <w:iCs/>
        </w:rPr>
        <w:t>structural holonomy</w:t>
      </w:r>
      <w:r>
        <w:t xml:space="preserve"> — the contribution of internal reorganization to the collective obligation’s rotation around the loop. A collective that reorganizes as it traverses a moral circuit (e.g., a corporation that restructures during a crisis) may acquire collective holonomy even if the individual-level holonomy is zero.</w:t>
      </w:r>
    </w:p>
    <w:p w14:paraId="4D2D693F" w14:textId="77777777" w:rsidR="007E6DB3" w:rsidRDefault="00B46CBA">
      <w:pPr>
        <w:pStyle w:val="BodyText"/>
      </w:pPr>
      <w:r>
        <w:rPr>
          <w:b/>
          <w:bCs/>
        </w:rPr>
        <w:t>Example.</w:t>
      </w:r>
      <w:r>
        <w:t xml:space="preserve"> A university faces a controversy, reorganizes its governance in response, and returns to “normal operations.” The structural holonomy measures how the governance reorganization has permanently altered the university’s moral orientation — even though the explicit policies may look the same as before. The collective obligation has been rotated by the structural journey.</w:t>
      </w:r>
    </w:p>
    <w:p w14:paraId="622B6FA6" w14:textId="77777777" w:rsidR="007E6DB3" w:rsidRDefault="00B46CBA">
      <w:pPr>
        <w:pStyle w:val="Heading2"/>
      </w:pPr>
      <w:bookmarkStart w:id="1431" w:name="_Toc222926242"/>
      <w:bookmarkStart w:id="1432" w:name="collective-agents-in-the-nine-dimensions"/>
      <w:bookmarkStart w:id="1433" w:name="_Toc223185060"/>
      <w:bookmarkEnd w:id="1423"/>
      <w:bookmarkEnd w:id="1429"/>
      <w:r>
        <w:rPr>
          <w:rFonts w:ascii="Garamond" w:hAnsi="Garamond"/>
        </w:rPr>
        <w:t>14.9 Collective Agents in the Nine Dimensions</w:t>
      </w:r>
      <w:bookmarkEnd w:id="1431"/>
      <w:bookmarkEnd w:id="1433"/>
    </w:p>
    <w:p w14:paraId="3767245F" w14:textId="77777777" w:rsidR="007E6DB3" w:rsidRDefault="00B46CBA">
      <w:pPr>
        <w:pStyle w:val="Heading3"/>
      </w:pPr>
      <w:bookmarkStart w:id="1434" w:name="_Toc222926243"/>
      <w:bookmarkStart w:id="1435" w:name="the-collective-scope"/>
      <w:bookmarkStart w:id="1436" w:name="_Toc223185061"/>
      <w:r>
        <w:t>The Collective Scope</w:t>
      </w:r>
      <w:bookmarkEnd w:id="1434"/>
      <w:bookmarkEnd w:id="1436"/>
    </w:p>
    <w:p w14:paraId="0AEB2E07" w14:textId="77777777" w:rsidR="007E6DB3" w:rsidRDefault="00B46CBA">
      <w:pPr>
        <w:pStyle w:val="FirstParagraph"/>
      </w:pPr>
      <w:r>
        <w:t>Chapter 5 (§5.2) organized the nine moral dimensions via a 3 × 3 matrix: three ethical scopes (Individual, Relational, Collective) × three epistemic modes (What Matters, Who Decides, What We Know). The “Collective” row — Dimensions 3, 8, 6 (Justice/Fairness, Procedural Legitimacy, Societal/Environmental Impact) — is precisely the row that collective agents operate in most naturally.</w:t>
      </w:r>
    </w:p>
    <w:p w14:paraId="7B516A07" w14:textId="77777777" w:rsidR="007E6DB3" w:rsidRDefault="00B46CBA">
      <w:pPr>
        <w:pStyle w:val="BodyText"/>
      </w:pPr>
      <w:r>
        <w:t>Individual agents primarily generate obligations along the Individual and Relational rows. Collective agents primarily generate obligations along the Collective row — and they do so with a strength and specificity that individual agents cannot match. The obligation of a state to provide justice (Dimension 3) is stronger, more specific, and more structurally grounded than any individual citizen’s obligation to promote justice. The obligation of a corporation to ensure procedural legitimacy (Dimension 8) is an obligation of the institution, not of any individual officer.</w:t>
      </w:r>
    </w:p>
    <w:p w14:paraId="7D5D842D" w14:textId="77777777" w:rsidR="007E6DB3" w:rsidRDefault="00B46CBA">
      <w:pPr>
        <w:pStyle w:val="Heading3"/>
      </w:pPr>
      <w:bookmarkStart w:id="1437" w:name="_Toc222926244"/>
      <w:bookmarkStart w:id="1438" w:name="the-collective-individual-coupling"/>
      <w:bookmarkStart w:id="1439" w:name="_Toc223185062"/>
      <w:bookmarkEnd w:id="1435"/>
      <w:r>
        <w:t>The Collective-Individual Coupling</w:t>
      </w:r>
      <w:bookmarkEnd w:id="1437"/>
      <w:bookmarkEnd w:id="1439"/>
    </w:p>
    <w:p w14:paraId="07A4B972" w14:textId="77777777" w:rsidR="007E6DB3" w:rsidRDefault="00B46CBA">
      <w:pPr>
        <w:pStyle w:val="FirstParagraph"/>
      </w:pPr>
      <w:r>
        <w:t xml:space="preserve">The relationship between collective and individual obligations is not one-directional. Collective obligations </w:t>
      </w:r>
      <w:r>
        <w:rPr>
          <w:i/>
          <w:iCs/>
        </w:rPr>
        <w:t>feed back</w:t>
      </w:r>
      <w:r>
        <w:t xml:space="preserve"> into individual obligations through the structure tensor.</w:t>
      </w:r>
    </w:p>
    <w:p w14:paraId="556B1112" w14:textId="77777777" w:rsidR="007E6DB3" w:rsidRDefault="00B46CBA">
      <w:pPr>
        <w:pStyle w:val="BodyText"/>
      </w:pPr>
      <w:r>
        <w:rPr>
          <w:b/>
          <w:bCs/>
        </w:rPr>
        <w:t>Downward causation.</w:t>
      </w:r>
      <w:r>
        <w:t xml:space="preserve"> A collective obligation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generates individual obligations through the structure tensor:</w:t>
      </w:r>
    </w:p>
    <w:p w14:paraId="077AC46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w:rPr>
              <w:rFonts w:ascii="Cambria Math" w:hAnsi="Cambria Math"/>
            </w:rPr>
            <m:t> </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ν</m:t>
              </m:r>
            </m:sub>
            <m:sup>
              <m:r>
                <m:rPr>
                  <m:sty m:val="p"/>
                </m:rPr>
                <w:rPr>
                  <w:rFonts w:ascii="Cambria Math" w:hAnsi="Cambria Math"/>
                </w:rPr>
                <m:t>-</m:t>
              </m:r>
              <m:r>
                <w:rPr>
                  <w:rFonts w:ascii="Cambria Math" w:hAnsi="Cambria Math"/>
                </w:rPr>
                <m:t>1μ</m:t>
              </m:r>
            </m:sup>
          </m:sSub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ν</m:t>
              </m:r>
            </m:sup>
          </m:sSubSup>
        </m:oMath>
      </m:oMathPara>
    </w:p>
    <w:p w14:paraId="0BCD1CE7" w14:textId="77777777" w:rsidR="007E6DB3" w:rsidRDefault="00B46CBA">
      <w:pPr>
        <w:pStyle w:val="FirstParagraph"/>
      </w:pPr>
      <w:r>
        <w:t>Each member acquires an individual obligation that is their “share” of the collective obligation, weighted by their structural position. A firefighter’s individual obligation to rescue (Dimension 1) is generated by the fire department’s collective obligation to protect, mediated by the firefighter’s role in the department’s structure.</w:t>
      </w:r>
    </w:p>
    <w:p w14:paraId="56DA84F6" w14:textId="77777777" w:rsidR="007E6DB3" w:rsidRDefault="00B46CBA">
      <w:pPr>
        <w:pStyle w:val="BodyText"/>
      </w:pPr>
      <w:r>
        <w:rPr>
          <w:b/>
          <w:bCs/>
        </w:rPr>
        <w:t>Upward emergence.</w:t>
      </w:r>
      <w:r>
        <w:t xml:space="preserve"> Individual moral actions aggregate (through the collective agency tensor) into collective moral properties:</w:t>
      </w:r>
    </w:p>
    <w:p w14:paraId="182BB04E"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5F175921" w14:textId="77777777" w:rsidR="007E6DB3" w:rsidRDefault="00B46CBA">
      <w:pPr>
        <w:pStyle w:val="FirstParagraph"/>
      </w:pPr>
      <w:r>
        <w:t>The collective is constituted by individual actions but not reducible to them. The interplay between downward causation and upward emergence creates a feedback loop: collective obligations shape individual ones, which in turn constitute the collective. This circularity is not vicious — it is the structural content of the sociological fact that institutions and individuals mutually constitute each other.</w:t>
      </w:r>
    </w:p>
    <w:p w14:paraId="1DC33B0E" w14:textId="77777777" w:rsidR="007E6DB3" w:rsidRDefault="00B46CBA">
      <w:pPr>
        <w:pStyle w:val="Heading2"/>
      </w:pPr>
      <w:bookmarkStart w:id="1440" w:name="_Toc222926245"/>
      <w:bookmarkStart w:id="1441" w:name="emergent-moral-properties"/>
      <w:bookmarkStart w:id="1442" w:name="_Toc223185063"/>
      <w:bookmarkEnd w:id="1432"/>
      <w:bookmarkEnd w:id="1438"/>
      <w:r>
        <w:rPr>
          <w:rFonts w:ascii="Garamond" w:hAnsi="Garamond"/>
        </w:rPr>
        <w:t>14.10 Emergent Moral Properties</w:t>
      </w:r>
      <w:bookmarkEnd w:id="1440"/>
      <w:bookmarkEnd w:id="1442"/>
    </w:p>
    <w:p w14:paraId="65BD496C" w14:textId="77777777" w:rsidR="007E6DB3" w:rsidRDefault="00B46CBA">
      <w:pPr>
        <w:pStyle w:val="Heading3"/>
      </w:pPr>
      <w:bookmarkStart w:id="1443" w:name="_Toc222926246"/>
      <w:bookmarkStart w:id="1444" w:name="Xe8c35c5611ad84c93b8db72d655ea4241686a4d"/>
      <w:bookmarkStart w:id="1445" w:name="_Toc223185064"/>
      <w:r>
        <w:t>Properties That Exist Only at the Collective Level</w:t>
      </w:r>
      <w:bookmarkEnd w:id="1443"/>
      <w:bookmarkEnd w:id="1445"/>
    </w:p>
    <w:p w14:paraId="29B69D10" w14:textId="77777777" w:rsidR="007E6DB3" w:rsidRDefault="00B46CBA">
      <w:pPr>
        <w:pStyle w:val="FirstParagraph"/>
      </w:pPr>
      <w:r>
        <w:t>Some moral properties have no individual analogue. They exist only at the collective level and resist decomposition.</w:t>
      </w:r>
    </w:p>
    <w:p w14:paraId="5DB426B5" w14:textId="77777777" w:rsidR="007E6DB3" w:rsidRDefault="00B46CBA">
      <w:pPr>
        <w:pStyle w:val="BodyText"/>
      </w:pPr>
      <w:r>
        <w:rPr>
          <w:b/>
          <w:bCs/>
        </w:rPr>
        <w:t>Justice.</w:t>
      </w:r>
      <w:r>
        <w:t xml:space="preserve"> Justice is a property of social arrangements — of how benefits and burdens are distributed across a population. An individual can </w:t>
      </w:r>
      <w:r>
        <w:rPr>
          <w:i/>
          <w:iCs/>
        </w:rPr>
        <w:t>act justly</w:t>
      </w:r>
      <w:r>
        <w:t xml:space="preserve"> (treating each person fairly in individual interactions), but justice as a </w:t>
      </w:r>
      <w:r>
        <w:rPr>
          <w:i/>
          <w:iCs/>
        </w:rPr>
        <w:t>structural property</w:t>
      </w:r>
      <w:r>
        <w:t xml:space="preserve"> — the fairness of the overall distribution — is a collective attribute. In geometric terms, justice is a function on </w:t>
      </w:r>
      <m:oMath>
        <m:sSub>
          <m:sSubPr>
            <m:ctrlPr>
              <w:rPr>
                <w:rFonts w:ascii="Cambria Math" w:hAnsi="Cambria Math"/>
              </w:rPr>
            </m:ctrlPr>
          </m:sSubPr>
          <m:e>
            <m:r>
              <m:rPr>
                <m:scr m:val="script"/>
                <m:sty m:val="p"/>
              </m:rPr>
              <w:rPr>
                <w:rFonts w:ascii="Cambria Math" w:hAnsi="Cambria Math"/>
              </w:rPr>
              <m:t>M</m:t>
            </m:r>
          </m:e>
          <m:sub>
            <m:r>
              <m:rPr>
                <m:nor/>
              </m:rPr>
              <m:t>inst</m:t>
            </m:r>
          </m:sub>
        </m:sSub>
      </m:oMath>
      <w:r>
        <w:t>, not on the individual moral manifold.</w:t>
      </w:r>
    </w:p>
    <w:p w14:paraId="633DDAEC" w14:textId="77777777" w:rsidR="007E6DB3" w:rsidRDefault="00B46CBA">
      <w:pPr>
        <w:pStyle w:val="BodyText"/>
      </w:pPr>
      <w:r>
        <w:rPr>
          <w:b/>
          <w:bCs/>
        </w:rPr>
        <w:t>Legitimacy.</w:t>
      </w:r>
      <w:r>
        <w:t xml:space="preserve"> Political legitimacy — the right of an institution to make binding decisions — is a collective property that no individual possesses. A judge has authority by virtue of the judicial system’s legitimacy, not by individual qualities. Legitimacy is an emergent property of the institution’s structure tensor and its relationship to the governed.</w:t>
      </w:r>
    </w:p>
    <w:p w14:paraId="57048286" w14:textId="77777777" w:rsidR="007E6DB3" w:rsidRDefault="00B46CBA">
      <w:pPr>
        <w:pStyle w:val="BodyText"/>
      </w:pPr>
      <w:r>
        <w:rPr>
          <w:b/>
          <w:bCs/>
        </w:rPr>
        <w:t>Democratic representation.</w:t>
      </w:r>
      <w:r>
        <w:t xml:space="preserve"> The property of a decision’s being democratically legitimate requires a </w:t>
      </w:r>
      <w:r>
        <w:rPr>
          <w:i/>
          <w:iCs/>
        </w:rPr>
        <w:t>process</w:t>
      </w:r>
      <w:r>
        <w:t xml:space="preserve"> involving multiple agents, structured by rules of participation, deliberation, and voting. No individual action can be “democratic” — democracy is irreducibly collective.</w:t>
      </w:r>
    </w:p>
    <w:p w14:paraId="63103302" w14:textId="77777777" w:rsidR="007E6DB3" w:rsidRDefault="00B46CBA">
      <w:pPr>
        <w:pStyle w:val="Heading3"/>
      </w:pPr>
      <w:bookmarkStart w:id="1446" w:name="_Toc222926247"/>
      <w:bookmarkStart w:id="1447" w:name="the-emergent-properties-criterion"/>
      <w:bookmarkStart w:id="1448" w:name="_Toc223185065"/>
      <w:bookmarkEnd w:id="1444"/>
      <w:r>
        <w:t>The Emergent Properties Criterion</w:t>
      </w:r>
      <w:bookmarkEnd w:id="1446"/>
      <w:bookmarkEnd w:id="1448"/>
    </w:p>
    <w:p w14:paraId="7F81B5E1" w14:textId="77777777" w:rsidR="007E6DB3" w:rsidRDefault="00B46CBA">
      <w:pPr>
        <w:pStyle w:val="FirstParagraph"/>
      </w:pPr>
      <w:r>
        <w:rPr>
          <w:b/>
          <w:bCs/>
        </w:rPr>
        <w:t>Proposition 14.2 (Criterion for Emergent Moral Property).</w:t>
      </w:r>
      <w:r>
        <w:t xml:space="preserve"> </w:t>
      </w:r>
      <w:r>
        <w:rPr>
          <w:i/>
          <w:iCs/>
        </w:rPr>
        <w:t>A moral property</w:t>
      </w:r>
      <w:r>
        <w:t xml:space="preserve"> </w:t>
      </w:r>
      <m:oMath>
        <m:r>
          <w:rPr>
            <w:rFonts w:ascii="Cambria Math" w:hAnsi="Cambria Math"/>
          </w:rPr>
          <m:t>P</m:t>
        </m:r>
      </m:oMath>
      <w:r>
        <w:t xml:space="preserve"> </w:t>
      </w:r>
      <w:r>
        <w:rPr>
          <w:i/>
          <w:iCs/>
        </w:rPr>
        <w:t>is emergent at the collective level if and only if:</w:t>
      </w:r>
    </w:p>
    <w:p w14:paraId="2E2B76FE" w14:textId="77777777" w:rsidR="007E6DB3" w:rsidRDefault="00B46CBA">
      <w:pPr>
        <w:numPr>
          <w:ilvl w:val="0"/>
          <w:numId w:val="103"/>
        </w:numPr>
      </w:pPr>
      <m:oMath>
        <m:r>
          <w:rPr>
            <w:rFonts w:ascii="Cambria Math" w:hAnsi="Cambria Math"/>
          </w:rPr>
          <m:t>P</m:t>
        </m:r>
      </m:oMath>
      <w:r>
        <w:t xml:space="preserve"> </w:t>
      </w:r>
      <w:r>
        <w:rPr>
          <w:i/>
          <w:iCs/>
        </w:rPr>
        <w:t>is well-defined on collective moral states:</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double-struck"/>
            <m:sty m:val="p"/>
          </m:rPr>
          <w:rPr>
            <w:rFonts w:ascii="Cambria Math" w:hAnsi="Cambria Math"/>
          </w:rPr>
          <m:t>→R</m:t>
        </m:r>
      </m:oMath>
    </w:p>
    <w:p w14:paraId="5480CAA9" w14:textId="77777777" w:rsidR="007E6DB3" w:rsidRDefault="00B46CBA">
      <w:pPr>
        <w:numPr>
          <w:ilvl w:val="0"/>
          <w:numId w:val="103"/>
        </w:numPr>
      </w:pPr>
      <m:oMath>
        <m:r>
          <w:rPr>
            <w:rFonts w:ascii="Cambria Math" w:hAnsi="Cambria Math"/>
          </w:rPr>
          <m:t>P</m:t>
        </m:r>
      </m:oMath>
      <w:r>
        <w:t xml:space="preserve"> </w:t>
      </w:r>
      <w:r>
        <w:rPr>
          <w:i/>
          <w:iCs/>
        </w:rPr>
        <w:t>is not expressible as a function of individual moral properties alone:</w:t>
      </w:r>
      <w:r>
        <w:t xml:space="preserve"> </w:t>
      </w:r>
      <m:oMath>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oMath>
      <w:r>
        <w:t xml:space="preserve"> </w:t>
      </w:r>
      <w:r>
        <w:rPr>
          <w:i/>
          <w:iCs/>
        </w:rPr>
        <w:t>for any function</w:t>
      </w:r>
      <w:r>
        <w:t xml:space="preserve"> </w:t>
      </w:r>
      <m:oMath>
        <m:r>
          <w:rPr>
            <w:rFonts w:ascii="Cambria Math" w:hAnsi="Cambria Math"/>
          </w:rPr>
          <m:t>f</m:t>
        </m:r>
      </m:oMath>
      <w:r>
        <w:t xml:space="preserve"> </w:t>
      </w:r>
      <w:r>
        <w:rPr>
          <w:i/>
          <w:iCs/>
        </w:rPr>
        <w:t>and any set of individual-level properties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p>
    <w:p w14:paraId="6BEB8DCF" w14:textId="77777777" w:rsidR="007E6DB3" w:rsidRDefault="00B46CBA">
      <w:pPr>
        <w:numPr>
          <w:ilvl w:val="0"/>
          <w:numId w:val="103"/>
        </w:numPr>
      </w:pPr>
      <m:oMath>
        <m:r>
          <w:rPr>
            <w:rFonts w:ascii="Cambria Math" w:hAnsi="Cambria Math"/>
          </w:rPr>
          <m:t>P</m:t>
        </m:r>
      </m:oMath>
      <w:r>
        <w:t xml:space="preserve"> </w:t>
      </w:r>
      <w:r>
        <w:rPr>
          <w:i/>
          <w:iCs/>
        </w:rPr>
        <w:t>depends on the structure tensor:</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t xml:space="preserve"> </w:t>
      </w:r>
      <w:r>
        <w:rPr>
          <w:i/>
          <w:iCs/>
        </w:rPr>
        <w:t>for some</w:t>
      </w:r>
      <w:r>
        <w:t xml:space="preserve"> </w:t>
      </w:r>
      <m:oMath>
        <m:r>
          <w:rPr>
            <w:rFonts w:ascii="Cambria Math" w:hAnsi="Cambria Math"/>
          </w:rPr>
          <m:t>a</m:t>
        </m:r>
        <m:r>
          <m:rPr>
            <m:sty m:val="p"/>
          </m:rPr>
          <w:rPr>
            <w:rFonts w:ascii="Cambria Math" w:hAnsi="Cambria Math"/>
          </w:rPr>
          <m:t>,</m:t>
        </m:r>
        <m:r>
          <w:rPr>
            <w:rFonts w:ascii="Cambria Math" w:hAnsi="Cambria Math"/>
          </w:rPr>
          <m:t>b</m:t>
        </m:r>
      </m:oMath>
    </w:p>
    <w:p w14:paraId="46AC24ED" w14:textId="77777777" w:rsidR="007E6DB3" w:rsidRDefault="00B46CBA">
      <w:pPr>
        <w:pStyle w:val="FirstParagraph"/>
      </w:pPr>
      <w:r>
        <w:t>Condition (3) is the geometric marker of emergence: the property depends on the relationships between members, not just on the members themselves.</w:t>
      </w:r>
    </w:p>
    <w:p w14:paraId="55117322" w14:textId="77777777" w:rsidR="000132DC" w:rsidRDefault="00000000">
      <w:r>
        <w:rPr>
          <w:i/>
        </w:rPr>
        <w:t xml:space="preserve">Proof. </w:t>
      </w:r>
      <w:r>
        <w:t>Necessity. (1) If P is not well-defined on M_inst, it cannot be a property of collectives at all. (2) If P = f(P₁, …, P_n) for some function f and individual-level properties {P_a}, then P is reducible to individual properties and is not emergent by definition. (3) If ∂P/∂Σ_{ab} = 0 for all a, b, then P does not depend on the structure tensor and hence depends only on properties of the individual members, reducing to case (2). Sufficiency. Suppose all three conditions hold. By (1), P is a well-defined collective property. By (2), P is not expressible as a function of individual properties alone. By (3), the irreducibility is structural — P depends on the relationships between members, not just their individual states. Hence P is emergent at the collective level. □</w:t>
      </w:r>
    </w:p>
    <w:p w14:paraId="197AD3CB" w14:textId="77777777" w:rsidR="007E6DB3" w:rsidRDefault="00B46CBA">
      <w:pPr>
        <w:pStyle w:val="Heading2"/>
      </w:pPr>
      <w:bookmarkStart w:id="1449" w:name="_Toc222926248"/>
      <w:bookmarkStart w:id="1450" w:name="ai-systems-as-collective-agents"/>
      <w:bookmarkStart w:id="1451" w:name="_Toc223185066"/>
      <w:bookmarkEnd w:id="1441"/>
      <w:bookmarkEnd w:id="1447"/>
      <w:r>
        <w:rPr>
          <w:rFonts w:ascii="Garamond" w:hAnsi="Garamond"/>
        </w:rPr>
        <w:t>14.11 AI Systems as Collective Agents</w:t>
      </w:r>
      <w:bookmarkEnd w:id="1449"/>
      <w:bookmarkEnd w:id="1451"/>
    </w:p>
    <w:p w14:paraId="181BD091" w14:textId="77777777" w:rsidR="007E6DB3" w:rsidRDefault="00B46CBA">
      <w:pPr>
        <w:pStyle w:val="Heading3"/>
      </w:pPr>
      <w:bookmarkStart w:id="1452" w:name="_Toc222926249"/>
      <w:bookmarkStart w:id="1453" w:name="human-ai-collectives"/>
      <w:bookmarkStart w:id="1454" w:name="_Toc223185067"/>
      <w:r>
        <w:t>Human-AI Collectives</w:t>
      </w:r>
      <w:bookmarkEnd w:id="1452"/>
      <w:bookmarkEnd w:id="1454"/>
    </w:p>
    <w:p w14:paraId="7E1CF887" w14:textId="77777777" w:rsidR="007E6DB3" w:rsidRDefault="00B46CBA">
      <w:pPr>
        <w:pStyle w:val="FirstParagraph"/>
      </w:pPr>
      <w:r>
        <w:t>As AI systems take on morally significant roles, the question of collective agency becomes urgent. A human-AI team — a physician using a diagnostic AI, a judge using a sentencing algorithm, a pilot using an autopilot — is a collective agent whose moral structure requires analysis.</w:t>
      </w:r>
    </w:p>
    <w:p w14:paraId="3877598A" w14:textId="77777777" w:rsidR="007E6DB3" w:rsidRDefault="00B46CBA">
      <w:pPr>
        <w:pStyle w:val="BodyText"/>
      </w:pPr>
      <w:r>
        <w:t>The collective agency tensor of a human-AI team has the form:</w:t>
      </w:r>
    </w:p>
    <w:p w14:paraId="55B2DEC5"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H</m:t>
                  </m:r>
                </m:sub>
              </m:sSub>
              <m:sSub>
                <m:sSubPr>
                  <m:ctrlPr>
                    <w:rPr>
                      <w:rFonts w:ascii="Cambria Math" w:hAnsi="Cambria Math"/>
                    </w:rPr>
                  </m:ctrlPr>
                </m:sSubPr>
                <m:e>
                  <m:r>
                    <w:rPr>
                      <w:rFonts w:ascii="Cambria Math" w:hAnsi="Cambria Math"/>
                    </w:rPr>
                    <m:t>ν</m:t>
                  </m:r>
                </m:e>
                <m:sub>
                  <m:r>
                    <w:rPr>
                      <w:rFonts w:ascii="Cambria Math" w:hAnsi="Cambria Math"/>
                    </w:rPr>
                    <m:t>AI</m:t>
                  </m:r>
                </m:sub>
              </m:sSub>
            </m:sub>
            <m:sup>
              <m:r>
                <w:rPr>
                  <w:rFonts w:ascii="Cambria Math" w:hAnsi="Cambria Math"/>
                </w:rPr>
                <m:t>μ</m:t>
              </m:r>
            </m:sup>
          </m:sSubSup>
        </m:oMath>
      </m:oMathPara>
    </w:p>
    <w:p w14:paraId="4A190B06"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ν</m:t>
            </m:r>
          </m:e>
          <m:sub>
            <m:r>
              <w:rPr>
                <w:rFonts w:ascii="Cambria Math" w:hAnsi="Cambria Math"/>
              </w:rPr>
              <m:t>H</m:t>
            </m:r>
          </m:sub>
        </m:sSub>
      </m:oMath>
      <w:r>
        <w:t xml:space="preserve"> indexes the human’s interest dimensions and </w:t>
      </w:r>
      <m:oMath>
        <m:sSub>
          <m:sSubPr>
            <m:ctrlPr>
              <w:rPr>
                <w:rFonts w:ascii="Cambria Math" w:hAnsi="Cambria Math"/>
              </w:rPr>
            </m:ctrlPr>
          </m:sSubPr>
          <m:e>
            <m:r>
              <w:rPr>
                <w:rFonts w:ascii="Cambria Math" w:hAnsi="Cambria Math"/>
              </w:rPr>
              <m:t>ν</m:t>
            </m:r>
          </m:e>
          <m:sub>
            <m:r>
              <w:rPr>
                <w:rFonts w:ascii="Cambria Math" w:hAnsi="Cambria Math"/>
              </w:rPr>
              <m:t>AI</m:t>
            </m:r>
          </m:sub>
        </m:sSub>
      </m:oMath>
      <w:r>
        <w:t xml:space="preserve"> indexes the AI’s “interest” dimensions (more precisely, the objective-function dimensions that the AI is designed to optimize).</w:t>
      </w:r>
    </w:p>
    <w:p w14:paraId="3DC8CEC1"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of this tensor is particularly important for AI alignment. If </w:t>
      </w:r>
      <m:oMath>
        <m:r>
          <m:rPr>
            <m:scr m:val="script"/>
            <m:sty m:val="p"/>
          </m:rPr>
          <w:rPr>
            <w:rFonts w:ascii="Cambria Math" w:hAnsi="Cambria Math"/>
          </w:rPr>
          <m:t>E≠</m:t>
        </m:r>
        <m:r>
          <w:rPr>
            <w:rFonts w:ascii="Cambria Math" w:hAnsi="Cambria Math"/>
          </w:rPr>
          <m:t>0</m:t>
        </m:r>
      </m:oMath>
      <w:r>
        <w:t xml:space="preserve">, the human-AI team generates collective obligations that neither the human nor the AI bears individually. These emergent obligations may be </w:t>
      </w:r>
      <w:r>
        <w:rPr>
          <w:i/>
          <w:iCs/>
        </w:rPr>
        <w:t>desirable</w:t>
      </w:r>
      <w:r>
        <w:t xml:space="preserve"> (the team can achieve outcomes neither could alone) or </w:t>
      </w:r>
      <w:r>
        <w:rPr>
          <w:i/>
          <w:iCs/>
        </w:rPr>
        <w:t>dangerous</w:t>
      </w:r>
      <w:r>
        <w:t xml:space="preserve"> (the team generates harms that neither would generate alone).</w:t>
      </w:r>
    </w:p>
    <w:p w14:paraId="5BB09954" w14:textId="77777777" w:rsidR="007E6DB3" w:rsidRDefault="00B46CBA">
      <w:pPr>
        <w:pStyle w:val="Heading3"/>
      </w:pPr>
      <w:bookmarkStart w:id="1455" w:name="_Toc222926250"/>
      <w:bookmarkStart w:id="1456" w:name="Xbdbd837cc613a53902866e925378cfc13920e11"/>
      <w:bookmarkStart w:id="1457" w:name="_Toc223185068"/>
      <w:bookmarkEnd w:id="1453"/>
      <w:r>
        <w:t>Responsibility Distribution in Human-AI Teams</w:t>
      </w:r>
      <w:bookmarkEnd w:id="1455"/>
      <w:bookmarkEnd w:id="1457"/>
    </w:p>
    <w:p w14:paraId="20F715D7" w14:textId="77777777" w:rsidR="007E6DB3" w:rsidRDefault="00B46CBA">
      <w:pPr>
        <w:pStyle w:val="FirstParagraph"/>
      </w:pPr>
      <w:r>
        <w:t xml:space="preserve">When a human-AI team produces a harmful outcome,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must be defined for both the human member and the AI member. But the AI’s “responsibility” is different in character from the human’s:</w:t>
      </w:r>
    </w:p>
    <w:p w14:paraId="420DA947" w14:textId="77777777" w:rsidR="007E6DB3" w:rsidRDefault="00B46CBA">
      <w:pPr>
        <w:pStyle w:val="BodyText"/>
      </w:pPr>
      <w:r>
        <w:t xml:space="preserve">The AI has no moral autonomy — its actions are determined by its training, its design, and its deployment. Attributing responsibility to the AI is a shorthand for attributing responsibility to the </w:t>
      </w:r>
      <w:r>
        <w:rPr>
          <w:i/>
          <w:iCs/>
        </w:rPr>
        <w:t>chain of human decisions</w:t>
      </w:r>
      <w:r>
        <w:t xml:space="preserve"> that created, trained, deployed, and maintained the AI. The responsibility tensor for the AI component decomposes into:</w:t>
      </w:r>
    </w:p>
    <w:p w14:paraId="2123F04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AI</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designer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trainer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deployer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operator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emergent</m:t>
              </m:r>
            </m:sub>
          </m:sSub>
        </m:oMath>
      </m:oMathPara>
    </w:p>
    <w:p w14:paraId="7AC55AFC"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R</m:t>
            </m:r>
          </m:e>
          <m:sub>
            <m:r>
              <m:rPr>
                <m:nor/>
              </m:rPr>
              <m:t>emergent</m:t>
            </m:r>
          </m:sub>
        </m:sSub>
      </m:oMath>
      <w:r>
        <w:t xml:space="preserve"> is the residual responsibility that cannot be attributed to any individual in the chain. This residual is the collective responsibility of the </w:t>
      </w:r>
      <w:r>
        <w:rPr>
          <w:i/>
          <w:iCs/>
        </w:rPr>
        <w:t>AI development ecosystem</w:t>
      </w:r>
      <w:r>
        <w:t xml:space="preserve"> — the responsibility that arises from the interactions between design decisions, training data choices, deployment contexts, and operational parameters.</w:t>
      </w:r>
    </w:p>
    <w:p w14:paraId="0040602D" w14:textId="77777777" w:rsidR="007E6DB3" w:rsidRDefault="00B46CBA">
      <w:pPr>
        <w:pStyle w:val="Heading3"/>
      </w:pPr>
      <w:bookmarkStart w:id="1458" w:name="_Toc222926251"/>
      <w:bookmarkStart w:id="1459" w:name="the-alignment-problem-as-emergent-agency"/>
      <w:bookmarkStart w:id="1460" w:name="_Toc223185069"/>
      <w:bookmarkEnd w:id="1456"/>
      <w:r>
        <w:t>The Alignment Problem as Emergent Agency</w:t>
      </w:r>
      <w:bookmarkEnd w:id="1458"/>
      <w:bookmarkEnd w:id="1460"/>
    </w:p>
    <w:p w14:paraId="40B63DBE" w14:textId="77777777" w:rsidR="007E6DB3" w:rsidRDefault="00B46CBA">
      <w:pPr>
        <w:pStyle w:val="FirstParagraph"/>
      </w:pPr>
      <w:r>
        <w:t xml:space="preserve">The AI alignment problem can be restated in the language of collective agency: ensuring that the emergent component </w:t>
      </w:r>
      <m:oMath>
        <m:r>
          <m:rPr>
            <m:scr m:val="script"/>
            <m:sty m:val="p"/>
          </m:rPr>
          <w:rPr>
            <w:rFonts w:ascii="Cambria Math" w:hAnsi="Cambria Math"/>
          </w:rPr>
          <m:t>E</m:t>
        </m:r>
      </m:oMath>
      <w:r>
        <w:t xml:space="preserve"> of the human-AI collective agency tensor is benign — that the collective obligations and capabilities generated by the human-AI interaction are aligned with human values.</w:t>
      </w:r>
    </w:p>
    <w:p w14:paraId="2A6B7FFD" w14:textId="77777777" w:rsidR="007E6DB3" w:rsidRDefault="00B46CBA">
      <w:pPr>
        <w:pStyle w:val="BodyText"/>
      </w:pPr>
      <w:r>
        <w:t>This restatement is productive because it shifts the focus from individual AI behavior (is this AI aligned?) to collective structure (is this human-AI system producing well-aligned collective agency?). An AI that behaves perfectly in isolation may generate harmful emergent properties when embedded in a collective — and conversely, an AI with individual limitations may contribute to well-aligned collective agency when embedded in an appropriate structure.</w:t>
      </w:r>
    </w:p>
    <w:p w14:paraId="7919C63A" w14:textId="77777777" w:rsidR="007E6DB3" w:rsidRDefault="00B46CBA">
      <w:pPr>
        <w:pStyle w:val="BodyText"/>
      </w:pPr>
      <w:r>
        <w:t xml:space="preserve">The structure tensor </w:t>
      </w:r>
      <m:oMath>
        <m:r>
          <m:rPr>
            <m:sty m:val="p"/>
          </m:rPr>
          <w:rPr>
            <w:rFonts w:ascii="Cambria Math" w:hAnsi="Cambria Math"/>
          </w:rPr>
          <m:t>Σ</m:t>
        </m:r>
      </m:oMath>
      <w:r>
        <w:t xml:space="preserve"> for human-AI teams encodes the division of authority: which decisions are made by the human, which by the AI, and which are shared.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AI</m:t>
            </m:r>
            <m:r>
              <m:rPr>
                <m:sty m:val="p"/>
              </m:rPr>
              <w:rPr>
                <w:rFonts w:ascii="Cambria Math" w:hAnsi="Cambria Math"/>
              </w:rPr>
              <m:t>]</m:t>
            </m:r>
          </m:sub>
        </m:sSub>
      </m:oMath>
      <w:r>
        <w:t xml:space="preserve"> encodes the power differential. The BIP (Chapter 5) constrains the structure: the collective’s moral evaluations must be invariant under admissible re-descriptions, regardless of whether the human or the AI is performing the evaluation.</w:t>
      </w:r>
    </w:p>
    <w:p w14:paraId="6CD69D8C" w14:textId="77777777" w:rsidR="007E6DB3" w:rsidRDefault="00B46CBA">
      <w:pPr>
        <w:pStyle w:val="Heading2"/>
      </w:pPr>
      <w:bookmarkStart w:id="1461" w:name="_Toc222926252"/>
      <w:bookmarkStart w:id="1462" w:name="Xe2e18020230c66c1f3db39946d59dc91c9e8d1f"/>
      <w:bookmarkStart w:id="1463" w:name="_Toc223185070"/>
      <w:bookmarkEnd w:id="1450"/>
      <w:bookmarkEnd w:id="1459"/>
      <w:r>
        <w:rPr>
          <w:rFonts w:ascii="Garamond" w:hAnsi="Garamond"/>
        </w:rPr>
        <w:t>14.12 Worked Example: The Hospital Ethics Committee</w:t>
      </w:r>
      <w:bookmarkEnd w:id="1461"/>
      <w:bookmarkEnd w:id="1463"/>
    </w:p>
    <w:p w14:paraId="0066F515" w14:textId="77777777" w:rsidR="007E6DB3" w:rsidRDefault="00B46CBA">
      <w:pPr>
        <w:pStyle w:val="Heading3"/>
      </w:pPr>
      <w:bookmarkStart w:id="1464" w:name="_Toc222926253"/>
      <w:bookmarkStart w:id="1465" w:name="setup-4"/>
      <w:bookmarkStart w:id="1466" w:name="_Toc223185071"/>
      <w:r>
        <w:t>Setup</w:t>
      </w:r>
      <w:bookmarkEnd w:id="1464"/>
      <w:bookmarkEnd w:id="1466"/>
    </w:p>
    <w:p w14:paraId="08D4C56E" w14:textId="77777777" w:rsidR="007E6DB3" w:rsidRDefault="00B46CBA">
      <w:pPr>
        <w:pStyle w:val="FirstParagraph"/>
      </w:pPr>
      <w:r>
        <w:t>A hospital ethics committee consists of five members: a physician (</w:t>
      </w:r>
      <m:oMath>
        <m:r>
          <w:rPr>
            <w:rFonts w:ascii="Cambria Math" w:hAnsi="Cambria Math"/>
          </w:rPr>
          <m:t>P</m:t>
        </m:r>
      </m:oMath>
      <w:r>
        <w:t>), a nurse (</w:t>
      </w:r>
      <m:oMath>
        <m:r>
          <w:rPr>
            <w:rFonts w:ascii="Cambria Math" w:hAnsi="Cambria Math"/>
          </w:rPr>
          <m:t>N</m:t>
        </m:r>
      </m:oMath>
      <w:r>
        <w:t>), a patient advocate (</w:t>
      </w:r>
      <m:oMath>
        <m:r>
          <w:rPr>
            <w:rFonts w:ascii="Cambria Math" w:hAnsi="Cambria Math"/>
          </w:rPr>
          <m:t>A</m:t>
        </m:r>
      </m:oMath>
      <w:r>
        <w:t>), an ethicist (</w:t>
      </w:r>
      <m:oMath>
        <m:r>
          <w:rPr>
            <w:rFonts w:ascii="Cambria Math" w:hAnsi="Cambria Math"/>
          </w:rPr>
          <m:t>E</m:t>
        </m:r>
      </m:oMath>
      <w:r>
        <w:t>), and a hospital administrator (</w:t>
      </w:r>
      <m:oMath>
        <m:r>
          <w:rPr>
            <w:rFonts w:ascii="Cambria Math" w:hAnsi="Cambria Math"/>
          </w:rPr>
          <m:t>D</m:t>
        </m:r>
      </m:oMath>
      <w:r>
        <w:t>). They must decide whether to continue life-sustaining treatment for a patient whose family is divided.</w:t>
      </w:r>
    </w:p>
    <w:p w14:paraId="65A6B32D" w14:textId="77777777" w:rsidR="007E6DB3" w:rsidRDefault="00B46CBA">
      <w:pPr>
        <w:pStyle w:val="Heading3"/>
      </w:pPr>
      <w:bookmarkStart w:id="1467" w:name="_Toc222926254"/>
      <w:bookmarkStart w:id="1468" w:name="the-individual-evaluation-tensors"/>
      <w:bookmarkStart w:id="1469" w:name="_Toc223185072"/>
      <w:bookmarkEnd w:id="1465"/>
      <w:r>
        <w:t>The Individual Evaluation Tensors</w:t>
      </w:r>
      <w:bookmarkEnd w:id="1467"/>
      <w:bookmarkEnd w:id="1469"/>
    </w:p>
    <w:p w14:paraId="47349FA0" w14:textId="77777777" w:rsidR="007E6DB3" w:rsidRDefault="00B46CBA">
      <w:pPr>
        <w:pStyle w:val="FirstParagraph"/>
      </w:pPr>
      <w:r>
        <w:t xml:space="preserve">Each member has an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r>
        <w:t xml:space="preserve"> reflecting their professional perspective:</w:t>
      </w:r>
    </w:p>
    <w:p w14:paraId="48DCA952" w14:textId="77777777" w:rsidR="007E6DB3" w:rsidRDefault="00B46CBA">
      <w:pPr>
        <w:pStyle w:val="BodyText"/>
      </w:pPr>
      <w:r>
        <w:t xml:space="preserve">The physician </w:t>
      </w:r>
      <m:oMath>
        <m:r>
          <w:rPr>
            <w:rFonts w:ascii="Cambria Math" w:hAnsi="Cambria Math"/>
          </w:rPr>
          <m:t>P</m:t>
        </m:r>
      </m:oMath>
      <w:r>
        <w:t xml:space="preserve"> weights welfare (Dimension 1) and epistemic caution (Dimension 9) most heavily:</w:t>
      </w:r>
    </w:p>
    <w:p w14:paraId="545893B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9</m:t>
              </m:r>
            </m:sub>
            <m:sup>
              <m:r>
                <w:rPr>
                  <w:rFonts w:ascii="Cambria Math" w:hAnsi="Cambria Math"/>
                </w:rPr>
                <m:t>1</m:t>
              </m:r>
            </m:sup>
          </m:sSubSup>
        </m:oMath>
      </m:oMathPara>
    </w:p>
    <w:p w14:paraId="6527C705" w14:textId="77777777" w:rsidR="007E6DB3" w:rsidRDefault="00B46CBA">
      <w:pPr>
        <w:pStyle w:val="FirstParagraph"/>
      </w:pPr>
      <w:r>
        <w:t xml:space="preserve">The nurse </w:t>
      </w:r>
      <m:oMath>
        <m:r>
          <w:rPr>
            <w:rFonts w:ascii="Cambria Math" w:hAnsi="Cambria Math"/>
          </w:rPr>
          <m:t>N</m:t>
        </m:r>
      </m:oMath>
      <w:r>
        <w:t xml:space="preserve"> weights care (Dimension 7) and welfare (Dimension 1):</w:t>
      </w:r>
    </w:p>
    <w:p w14:paraId="420AE81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7</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1</m:t>
              </m:r>
            </m:sup>
          </m:sSubSup>
        </m:oMath>
      </m:oMathPara>
    </w:p>
    <w:p w14:paraId="37770CC1" w14:textId="77777777" w:rsidR="007E6DB3" w:rsidRDefault="00B46CBA">
      <w:pPr>
        <w:pStyle w:val="FirstParagraph"/>
      </w:pPr>
      <w:r>
        <w:t xml:space="preserve">The advocate </w:t>
      </w:r>
      <m:oMath>
        <m:r>
          <w:rPr>
            <w:rFonts w:ascii="Cambria Math" w:hAnsi="Cambria Math"/>
          </w:rPr>
          <m:t>A</m:t>
        </m:r>
      </m:oMath>
      <w:r>
        <w:t xml:space="preserve"> weights autonomy (Dimension 4) and rights (Dimension 2):</w:t>
      </w:r>
    </w:p>
    <w:p w14:paraId="6D3123C0"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4</m:t>
              </m:r>
            </m:sub>
            <m:sup>
              <m: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11355C36" w14:textId="77777777" w:rsidR="007E6DB3" w:rsidRDefault="00B46CBA">
      <w:pPr>
        <w:pStyle w:val="FirstParagraph"/>
      </w:pPr>
      <w:r>
        <w:t xml:space="preserve">The ethicist </w:t>
      </w:r>
      <m:oMath>
        <m:r>
          <w:rPr>
            <w:rFonts w:ascii="Cambria Math" w:hAnsi="Cambria Math"/>
          </w:rPr>
          <m:t>E</m:t>
        </m:r>
      </m:oMath>
      <w:r>
        <w:t xml:space="preserve"> weights across all dimensions but especially justice (Dimension 3) and duty (Dimension 2):</w:t>
      </w:r>
    </w:p>
    <w:p w14:paraId="471F46F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E</m:t>
          </m:r>
          <m:r>
            <m:rPr>
              <m:sty m:val="p"/>
            </m:rPr>
            <w:rPr>
              <w:rFonts w:ascii="Cambria Math" w:hAnsi="Cambria Math"/>
            </w:rPr>
            <m:t>):</m:t>
          </m:r>
          <m:r>
            <m:rPr>
              <m:nor/>
            </m:rPr>
            <m:t xml:space="preserve">distributed, strongest on </m:t>
          </m:r>
          <m:sSubSup>
            <m:sSubSupPr>
              <m:ctrlPr>
                <w:rPr>
                  <w:rFonts w:ascii="Cambria Math" w:hAnsi="Cambria Math"/>
                </w:rPr>
              </m:ctrlPr>
            </m:sSubSupPr>
            <m:e>
              <m:r>
                <w:rPr>
                  <w:rFonts w:ascii="Cambria Math" w:hAnsi="Cambria Math"/>
                </w:rPr>
                <m:t>E</m:t>
              </m:r>
            </m:e>
            <m:sub>
              <m:r>
                <w:rPr>
                  <w:rFonts w:ascii="Cambria Math" w:hAnsi="Cambria Math"/>
                </w:rPr>
                <m:t>3</m:t>
              </m:r>
            </m:sub>
            <m:sup>
              <m: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15F2C9FA" w14:textId="77777777" w:rsidR="007E6DB3" w:rsidRDefault="00B46CBA">
      <w:pPr>
        <w:pStyle w:val="FirstParagraph"/>
      </w:pPr>
      <w:r>
        <w:t xml:space="preserve">The administrator </w:t>
      </w:r>
      <m:oMath>
        <m:r>
          <w:rPr>
            <w:rFonts w:ascii="Cambria Math" w:hAnsi="Cambria Math"/>
          </w:rPr>
          <m:t>D</m:t>
        </m:r>
      </m:oMath>
      <w:r>
        <w:t xml:space="preserve"> weights procedural legitimacy (Dimension 8) and societal impact (Dimension 6):</w:t>
      </w:r>
    </w:p>
    <w:p w14:paraId="1E3B378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D</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8</m:t>
              </m:r>
            </m:sub>
            <m:sup>
              <m:r>
                <w:rPr>
                  <w:rFonts w:ascii="Cambria Math" w:hAnsi="Cambria Math"/>
                </w:rPr>
                <m:t>8</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6</m:t>
              </m:r>
            </m:sub>
            <m:sup>
              <m:r>
                <w:rPr>
                  <w:rFonts w:ascii="Cambria Math" w:hAnsi="Cambria Math"/>
                </w:rPr>
                <m:t>6</m:t>
              </m:r>
            </m:sup>
          </m:sSubSup>
        </m:oMath>
      </m:oMathPara>
    </w:p>
    <w:p w14:paraId="60CE7A0E" w14:textId="77777777" w:rsidR="007E6DB3" w:rsidRDefault="00B46CBA">
      <w:pPr>
        <w:pStyle w:val="Heading3"/>
      </w:pPr>
      <w:bookmarkStart w:id="1470" w:name="_Toc222926255"/>
      <w:bookmarkStart w:id="1471" w:name="the-structure-tensor-1"/>
      <w:bookmarkStart w:id="1472" w:name="_Toc223185073"/>
      <w:bookmarkEnd w:id="1468"/>
      <w:r>
        <w:t>The Structure Tensor</w:t>
      </w:r>
      <w:bookmarkEnd w:id="1470"/>
      <w:bookmarkEnd w:id="1472"/>
    </w:p>
    <w:p w14:paraId="6C2D4B84" w14:textId="77777777" w:rsidR="007E6DB3" w:rsidRDefault="00B46CBA">
      <w:pPr>
        <w:pStyle w:val="FirstParagraph"/>
      </w:pPr>
      <w:r>
        <w:t>The committee’s structure tensor encodes:</w:t>
      </w:r>
    </w:p>
    <w:p w14:paraId="20B6FE64" w14:textId="77777777" w:rsidR="007E6DB3" w:rsidRDefault="00B46CBA">
      <w:pPr>
        <w:numPr>
          <w:ilvl w:val="0"/>
          <w:numId w:val="104"/>
        </w:numPr>
      </w:pPr>
      <w:r>
        <w:t xml:space="preserve">The physician has clinical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Pm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mP</m:t>
            </m:r>
          </m:sub>
        </m:sSub>
      </m:oMath>
      <w:r>
        <w:t xml:space="preserve"> for all </w:t>
      </w:r>
      <m:oMath>
        <m:r>
          <w:rPr>
            <w:rFonts w:ascii="Cambria Math" w:hAnsi="Cambria Math"/>
          </w:rPr>
          <m:t>m</m:t>
        </m:r>
        <m:r>
          <m:rPr>
            <m:sty m:val="p"/>
          </m:rPr>
          <w:rPr>
            <w:rFonts w:ascii="Cambria Math" w:hAnsi="Cambria Math"/>
          </w:rPr>
          <m:t>≠</m:t>
        </m:r>
        <m:r>
          <w:rPr>
            <w:rFonts w:ascii="Cambria Math" w:hAnsi="Cambria Math"/>
          </w:rPr>
          <m:t>P</m:t>
        </m:r>
      </m:oMath>
      <w:r>
        <w:t xml:space="preserve"> on clinical questions</w:t>
      </w:r>
    </w:p>
    <w:p w14:paraId="274A0A7C" w14:textId="77777777" w:rsidR="007E6DB3" w:rsidRDefault="00B46CBA">
      <w:pPr>
        <w:numPr>
          <w:ilvl w:val="0"/>
          <w:numId w:val="104"/>
        </w:numPr>
      </w:pPr>
      <w:r>
        <w:t xml:space="preserve">The ethicist has ethical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Em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mE</m:t>
            </m:r>
          </m:sub>
        </m:sSub>
      </m:oMath>
      <w:r>
        <w:t xml:space="preserve"> for all </w:t>
      </w:r>
      <m:oMath>
        <m:r>
          <w:rPr>
            <w:rFonts w:ascii="Cambria Math" w:hAnsi="Cambria Math"/>
          </w:rPr>
          <m:t>m</m:t>
        </m:r>
      </m:oMath>
      <w:r>
        <w:t xml:space="preserve"> on ethical frameworks</w:t>
      </w:r>
    </w:p>
    <w:p w14:paraId="5E810DD0" w14:textId="77777777" w:rsidR="007E6DB3" w:rsidRDefault="00B46CBA">
      <w:pPr>
        <w:numPr>
          <w:ilvl w:val="0"/>
          <w:numId w:val="104"/>
        </w:numPr>
      </w:pPr>
      <w:r>
        <w:t xml:space="preserve">The advocate has veto power on autonomy grounds: </w:t>
      </w:r>
      <m:oMath>
        <m:sSub>
          <m:sSubPr>
            <m:ctrlPr>
              <w:rPr>
                <w:rFonts w:ascii="Cambria Math" w:hAnsi="Cambria Math"/>
              </w:rPr>
            </m:ctrlPr>
          </m:sSubPr>
          <m:e>
            <m:r>
              <m:rPr>
                <m:sty m:val="p"/>
              </m:rPr>
              <w:rPr>
                <w:rFonts w:ascii="Cambria Math" w:hAnsi="Cambria Math"/>
              </w:rPr>
              <m:t>Σ</m:t>
            </m:r>
          </m:e>
          <m:sub>
            <m:r>
              <w:rPr>
                <w:rFonts w:ascii="Cambria Math" w:hAnsi="Cambria Math"/>
              </w:rPr>
              <m:t>Am</m:t>
            </m:r>
          </m:sub>
        </m:sSub>
      </m:oMath>
      <w:r>
        <w:t xml:space="preserve"> spikes when Dimension 4 is at stake</w:t>
      </w:r>
    </w:p>
    <w:p w14:paraId="17FBCB71" w14:textId="77777777" w:rsidR="007E6DB3" w:rsidRDefault="00B46CBA">
      <w:pPr>
        <w:numPr>
          <w:ilvl w:val="0"/>
          <w:numId w:val="104"/>
        </w:numPr>
      </w:pPr>
      <w:r>
        <w:t xml:space="preserve">The administrator has institutional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Dm</m:t>
            </m:r>
          </m:sub>
        </m:sSub>
      </m:oMath>
      <w:r>
        <w:t xml:space="preserve"> is strong on Dimensions 6 and 8</w:t>
      </w:r>
    </w:p>
    <w:p w14:paraId="31B87097" w14:textId="77777777" w:rsidR="007E6DB3" w:rsidRDefault="00B46CBA">
      <w:pPr>
        <w:numPr>
          <w:ilvl w:val="0"/>
          <w:numId w:val="104"/>
        </w:numPr>
      </w:pPr>
      <w:r>
        <w:t xml:space="preserve">The nurse has equal voice: </w:t>
      </w:r>
      <m:oMath>
        <m:sSub>
          <m:sSubPr>
            <m:ctrlPr>
              <w:rPr>
                <w:rFonts w:ascii="Cambria Math" w:hAnsi="Cambria Math"/>
              </w:rPr>
            </m:ctrlPr>
          </m:sSubPr>
          <m:e>
            <m:r>
              <m:rPr>
                <m:sty m:val="p"/>
              </m:rPr>
              <w:rPr>
                <w:rFonts w:ascii="Cambria Math" w:hAnsi="Cambria Math"/>
              </w:rPr>
              <m:t>Σ</m:t>
            </m:r>
          </m:e>
          <m:sub>
            <m:r>
              <w:rPr>
                <w:rFonts w:ascii="Cambria Math" w:hAnsi="Cambria Math"/>
              </w:rPr>
              <m:t>Nm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mN</m:t>
            </m:r>
          </m:sub>
        </m:sSub>
      </m:oMath>
      <w:r>
        <w:t xml:space="preserve"> — symmetric relationships</w:t>
      </w:r>
    </w:p>
    <w:p w14:paraId="0BC40FB9" w14:textId="77777777" w:rsidR="007E6DB3" w:rsidRDefault="00B46CBA">
      <w:pPr>
        <w:pStyle w:val="Heading3"/>
      </w:pPr>
      <w:bookmarkStart w:id="1473" w:name="_Toc222926256"/>
      <w:bookmarkStart w:id="1474" w:name="the-emergent-component"/>
      <w:bookmarkStart w:id="1475" w:name="_Toc223185074"/>
      <w:bookmarkEnd w:id="1471"/>
      <w:r>
        <w:t>The Emergent Component</w:t>
      </w:r>
      <w:bookmarkEnd w:id="1473"/>
      <w:bookmarkEnd w:id="1475"/>
    </w:p>
    <w:p w14:paraId="7B9BEEE4" w14:textId="77777777" w:rsidR="007E6DB3" w:rsidRDefault="00B46CBA">
      <w:pPr>
        <w:pStyle w:val="FirstParagraph"/>
      </w:pPr>
      <w:r>
        <w:t>The committee has obligations that no individual member has:</w:t>
      </w:r>
    </w:p>
    <w:p w14:paraId="282893FF" w14:textId="77777777" w:rsidR="007E6DB3" w:rsidRDefault="00B46CBA">
      <w:pPr>
        <w:numPr>
          <w:ilvl w:val="0"/>
          <w:numId w:val="105"/>
        </w:numPr>
      </w:pPr>
      <w:r>
        <w:rPr>
          <w:b/>
          <w:bCs/>
        </w:rPr>
        <w:t>Procedural obligation.</w:t>
      </w:r>
      <w:r>
        <w:t xml:space="preserve"> The committee must follow a fair deliberative process — hear all perspectives, give each adequate weight, reach a decision by an appropriate mechanism. This obligation belongs to the committee, not to any individual member.</w:t>
      </w:r>
    </w:p>
    <w:p w14:paraId="37C25828" w14:textId="77777777" w:rsidR="007E6DB3" w:rsidRDefault="00B46CBA">
      <w:pPr>
        <w:numPr>
          <w:ilvl w:val="0"/>
          <w:numId w:val="105"/>
        </w:numPr>
      </w:pPr>
      <w:r>
        <w:rPr>
          <w:b/>
          <w:bCs/>
        </w:rPr>
        <w:t>Documentation obligation.</w:t>
      </w:r>
      <w:r>
        <w:t xml:space="preserve"> The committee must record its reasoning in a way that can be reviewed. This is an institutional obligation arising from the committee’s role in hospital governance.</w:t>
      </w:r>
    </w:p>
    <w:p w14:paraId="35BCCB0D" w14:textId="77777777" w:rsidR="007E6DB3" w:rsidRDefault="00B46CBA">
      <w:pPr>
        <w:numPr>
          <w:ilvl w:val="0"/>
          <w:numId w:val="105"/>
        </w:numPr>
      </w:pPr>
      <w:r>
        <w:rPr>
          <w:b/>
          <w:bCs/>
        </w:rPr>
        <w:t>Precedent obligation.</w:t>
      </w:r>
      <w:r>
        <w:t xml:space="preserve"> The committee’s decision establishes precedent for future cases. This obligation — to decide in a way that is generalizable — is emergent: it arises from the committee’s institutional role, not from any member’s individual duty.</w:t>
      </w:r>
    </w:p>
    <w:p w14:paraId="26C6875E" w14:textId="77777777" w:rsidR="007E6DB3" w:rsidRDefault="00B46CBA">
      <w:pPr>
        <w:pStyle w:val="FirstParagraph"/>
      </w:pPr>
      <w:r>
        <w:t xml:space="preserve">These obligations appear in the emergent component </w:t>
      </w:r>
      <m:oMath>
        <m:r>
          <m:rPr>
            <m:scr m:val="script"/>
            <m:sty m:val="p"/>
          </m:rPr>
          <w:rPr>
            <w:rFonts w:ascii="Cambria Math" w:hAnsi="Cambria Math"/>
          </w:rPr>
          <m:t>E</m:t>
        </m:r>
      </m:oMath>
      <w:r>
        <w:t xml:space="preserve"> of the collective agency tensor. They cannot be attributed to any individual member, yet they are real obligations that constrain the committee’s action.</w:t>
      </w:r>
    </w:p>
    <w:p w14:paraId="2943EC3A" w14:textId="77777777" w:rsidR="007E6DB3" w:rsidRDefault="00B46CBA">
      <w:pPr>
        <w:pStyle w:val="Heading3"/>
      </w:pPr>
      <w:bookmarkStart w:id="1476" w:name="_Toc222926257"/>
      <w:bookmarkStart w:id="1477" w:name="the-decision"/>
      <w:bookmarkStart w:id="1478" w:name="_Toc223185075"/>
      <w:bookmarkEnd w:id="1474"/>
      <w:r>
        <w:t>The Decision</w:t>
      </w:r>
      <w:bookmarkEnd w:id="1476"/>
      <w:bookmarkEnd w:id="1478"/>
    </w:p>
    <w:p w14:paraId="2DCA4710" w14:textId="77777777" w:rsidR="007E6DB3" w:rsidRDefault="00B46CBA">
      <w:pPr>
        <w:pStyle w:val="FirstParagraph"/>
      </w:pPr>
      <w:r>
        <w:t>The committee must contract its collective tensor to a scalar decision: continue treatment, withdraw treatment, or modify the treatment plan. The contraction involves:</w:t>
      </w:r>
    </w:p>
    <w:p w14:paraId="4414EA0F" w14:textId="77777777" w:rsidR="007E6DB3" w:rsidRDefault="00B46CBA">
      <w:pPr>
        <w:numPr>
          <w:ilvl w:val="0"/>
          <w:numId w:val="106"/>
        </w:numPr>
      </w:pPr>
      <w:r>
        <w:t xml:space="preserve">Each member contributes their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p>
    <w:p w14:paraId="71641298" w14:textId="77777777" w:rsidR="007E6DB3" w:rsidRDefault="00B46CBA">
      <w:pPr>
        <w:numPr>
          <w:ilvl w:val="0"/>
          <w:numId w:val="106"/>
        </w:numPr>
      </w:pPr>
      <w:r>
        <w:t xml:space="preserve">The 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m</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oMath>
      <w:r>
        <w:t xml:space="preserve"> weights the contributions</w:t>
      </w:r>
    </w:p>
    <w:p w14:paraId="272A468F" w14:textId="77777777" w:rsidR="007E6DB3" w:rsidRDefault="00B46CBA">
      <w:pPr>
        <w:numPr>
          <w:ilvl w:val="0"/>
          <w:numId w:val="106"/>
        </w:numPr>
      </w:pPr>
      <w:r>
        <w:t xml:space="preserve">The emergent component </w:t>
      </w:r>
      <m:oMath>
        <m:r>
          <m:rPr>
            <m:scr m:val="script"/>
            <m:sty m:val="p"/>
          </m:rPr>
          <w:rPr>
            <w:rFonts w:ascii="Cambria Math" w:hAnsi="Cambria Math"/>
          </w:rPr>
          <m:t>E</m:t>
        </m:r>
      </m:oMath>
      <w:r>
        <w:t xml:space="preserve"> adds the collective obligations</w:t>
      </w:r>
    </w:p>
    <w:p w14:paraId="1BE1A0D0" w14:textId="77777777" w:rsidR="007E6DB3" w:rsidRDefault="00B46CBA">
      <w:pPr>
        <w:numPr>
          <w:ilvl w:val="0"/>
          <w:numId w:val="106"/>
        </w:numPr>
      </w:pPr>
      <w:r>
        <w:t xml:space="preserve">The full collective agency tensor </w:t>
      </w:r>
      <m:oMath>
        <m:r>
          <m:rPr>
            <m:scr m:val="script"/>
            <m:sty m:val="p"/>
          </m:rPr>
          <w:rPr>
            <w:rFonts w:ascii="Cambria Math" w:hAnsi="Cambria Math"/>
          </w:rPr>
          <m:t>C</m:t>
        </m:r>
      </m:oMath>
      <w:r>
        <w:t xml:space="preserve"> is contracted with the patient’s and family’s interest covectors</w:t>
      </w:r>
    </w:p>
    <w:p w14:paraId="39E2FC44" w14:textId="77777777" w:rsidR="007E6DB3" w:rsidRDefault="00B46CBA">
      <w:pPr>
        <w:numPr>
          <w:ilvl w:val="0"/>
          <w:numId w:val="106"/>
        </w:numPr>
      </w:pPr>
      <w:r>
        <w:t>The resulting satisfaction scores for each option are compared</w:t>
      </w:r>
    </w:p>
    <w:p w14:paraId="53F49917" w14:textId="77777777" w:rsidR="007E6DB3" w:rsidRDefault="00B46CBA">
      <w:pPr>
        <w:pStyle w:val="FirstParagraph"/>
      </w:pPr>
      <w:r>
        <w:t>The committee decides to modify the treatment plan — a compromise that respects the physician’s clinical judgment, the advocate’s autonomy concerns, and the ethicist’s framework, while satisfying the procedural and documentation obligations that the committee bears collectively.</w:t>
      </w:r>
    </w:p>
    <w:p w14:paraId="69A1DFC5" w14:textId="77777777" w:rsidR="007E6DB3" w:rsidRDefault="00B46CBA">
      <w:pPr>
        <w:pStyle w:val="Heading3"/>
      </w:pPr>
      <w:bookmarkStart w:id="1479" w:name="_Toc222926258"/>
      <w:bookmarkStart w:id="1480" w:name="responsibility-for-the-outcome"/>
      <w:bookmarkStart w:id="1481" w:name="_Toc223185076"/>
      <w:bookmarkEnd w:id="1477"/>
      <w:r>
        <w:t>Responsibility for the Outcome</w:t>
      </w:r>
      <w:bookmarkEnd w:id="1479"/>
      <w:bookmarkEnd w:id="1481"/>
    </w:p>
    <w:p w14:paraId="02126F4C" w14:textId="77777777" w:rsidR="007E6DB3" w:rsidRDefault="00B46CBA">
      <w:pPr>
        <w:pStyle w:val="FirstParagraph"/>
      </w:pPr>
      <w:r>
        <w:t>If the outcome is poor, the responsibility tensor distributes accountability:</w:t>
      </w:r>
    </w:p>
    <w:p w14:paraId="18446B3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0.10</m:t>
          </m:r>
        </m:oMath>
      </m:oMathPara>
    </w:p>
    <w:p w14:paraId="13D1BDBB" w14:textId="77777777" w:rsidR="007E6DB3" w:rsidRDefault="00B46CBA">
      <w:pPr>
        <w:pStyle w:val="FirstParagraph"/>
      </w:pPr>
      <w:r>
        <w:t xml:space="preserve">The sum is 0.90. The collective responsibility is 1.00. The remainder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0.10</m:t>
        </m:r>
      </m:oMath>
      <w:r>
        <w:t xml:space="preserve"> is the </w:t>
      </w:r>
      <w:r>
        <w:rPr>
          <w:i/>
          <w:iCs/>
        </w:rPr>
        <w:t>committee’s</w:t>
      </w:r>
      <w:r>
        <w:t xml:space="preserve"> responsibility as an institution — responsibility for the quality of the deliberative process, the adequacy of the information considered, and the appropriateness of the decision procedure. This responsibility belongs to the committee, not to any member.</w:t>
      </w:r>
    </w:p>
    <w:p w14:paraId="70686182" w14:textId="77777777" w:rsidR="007E6DB3" w:rsidRDefault="00B46CBA">
      <w:pPr>
        <w:pStyle w:val="Heading2"/>
      </w:pPr>
      <w:bookmarkStart w:id="1482" w:name="_Toc222926259"/>
      <w:bookmarkStart w:id="1483" w:name="summary-6"/>
      <w:bookmarkStart w:id="1484" w:name="_Toc223185077"/>
      <w:bookmarkEnd w:id="1462"/>
      <w:bookmarkEnd w:id="1480"/>
      <w:r>
        <w:rPr>
          <w:rFonts w:ascii="Garamond" w:hAnsi="Garamond"/>
        </w:rPr>
        <w:t>14.13 Summary</w:t>
      </w:r>
      <w:bookmarkEnd w:id="1482"/>
      <w:bookmarkEnd w:id="1484"/>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50"/>
        <w:gridCol w:w="3144"/>
        <w:gridCol w:w="3856"/>
      </w:tblGrid>
      <w:tr w:rsidR="007E6DB3" w14:paraId="4BCA80B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F71A95E" w14:textId="77777777" w:rsidR="007E6DB3" w:rsidRDefault="00B46CBA">
            <w:r>
              <w:rPr>
                <w:b/>
                <w:bCs/>
              </w:rPr>
              <w:t>Concept</w:t>
            </w:r>
          </w:p>
        </w:tc>
        <w:tc>
          <w:tcPr>
            <w:tcW w:w="0" w:type="auto"/>
          </w:tcPr>
          <w:p w14:paraId="767B5FC6" w14:textId="77777777" w:rsidR="007E6DB3" w:rsidRDefault="00B46CBA">
            <w:r>
              <w:rPr>
                <w:b/>
                <w:bCs/>
              </w:rPr>
              <w:t>Mathematical Object</w:t>
            </w:r>
          </w:p>
        </w:tc>
        <w:tc>
          <w:tcPr>
            <w:tcW w:w="0" w:type="auto"/>
          </w:tcPr>
          <w:p w14:paraId="76162D08" w14:textId="77777777" w:rsidR="007E6DB3" w:rsidRDefault="00B46CBA">
            <w:r>
              <w:rPr>
                <w:b/>
                <w:bCs/>
              </w:rPr>
              <w:t>Moral Content</w:t>
            </w:r>
          </w:p>
        </w:tc>
      </w:tr>
      <w:tr w:rsidR="007E6DB3" w14:paraId="445C65BF" w14:textId="77777777">
        <w:tc>
          <w:tcPr>
            <w:tcW w:w="0" w:type="auto"/>
          </w:tcPr>
          <w:p w14:paraId="32B8F394" w14:textId="77777777" w:rsidR="007E6DB3" w:rsidRDefault="00B46CBA">
            <w:pPr>
              <w:pStyle w:val="Compact"/>
            </w:pPr>
            <w:r>
              <w:t xml:space="preserve">Collective agency tensor </w:t>
            </w:r>
            <m:oMath>
              <m:r>
                <m:rPr>
                  <m:scr m:val="script"/>
                  <m:sty m:val="p"/>
                </m:rPr>
                <w:rPr>
                  <w:rFonts w:ascii="Cambria Math" w:hAnsi="Cambria Math"/>
                </w:rPr>
                <m:t>C</m:t>
              </m:r>
            </m:oMath>
          </w:p>
        </w:tc>
        <w:tc>
          <w:tcPr>
            <w:tcW w:w="0" w:type="auto"/>
          </w:tcPr>
          <w:p w14:paraId="7C653B58" w14:textId="77777777" w:rsidR="007E6DB3" w:rsidRDefault="00B46CBA">
            <w:pPr>
              <w:pStyle w:val="Compact"/>
            </w:p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-tensor</w:t>
            </w:r>
          </w:p>
        </w:tc>
        <w:tc>
          <w:tcPr>
            <w:tcW w:w="0" w:type="auto"/>
          </w:tcPr>
          <w:p w14:paraId="52A2A337" w14:textId="77777777" w:rsidR="007E6DB3" w:rsidRDefault="00B46CBA">
            <w:pPr>
              <w:pStyle w:val="Compact"/>
            </w:pPr>
            <w:r>
              <w:t>Map from member interests to collective obligation</w:t>
            </w:r>
          </w:p>
        </w:tc>
      </w:tr>
      <w:tr w:rsidR="007E6DB3" w14:paraId="72E8950E" w14:textId="77777777">
        <w:tc>
          <w:tcPr>
            <w:tcW w:w="0" w:type="auto"/>
          </w:tcPr>
          <w:p w14:paraId="27B83864" w14:textId="77777777" w:rsidR="007E6DB3" w:rsidRDefault="00B46CBA">
            <w:pPr>
              <w:pStyle w:val="Compact"/>
            </w:pPr>
            <w:r>
              <w:t xml:space="preserve">Emergent component </w:t>
            </w:r>
            <m:oMath>
              <m:r>
                <m:rPr>
                  <m:scr m:val="script"/>
                  <m:sty m:val="p"/>
                </m:rPr>
                <w:rPr>
                  <w:rFonts w:ascii="Cambria Math" w:hAnsi="Cambria Math"/>
                </w:rPr>
                <m:t>E</m:t>
              </m:r>
            </m:oMath>
          </w:p>
        </w:tc>
        <w:tc>
          <w:tcPr>
            <w:tcW w:w="0" w:type="auto"/>
          </w:tcPr>
          <w:p w14:paraId="61580C4C" w14:textId="77777777" w:rsidR="007E6DB3" w:rsidRDefault="00B46CBA">
            <w:pPr>
              <w:pStyle w:val="Compact"/>
            </w:pPr>
            <w:r>
              <w:t>Remainder after individual decomposition</w:t>
            </w:r>
          </w:p>
        </w:tc>
        <w:tc>
          <w:tcPr>
            <w:tcW w:w="0" w:type="auto"/>
          </w:tcPr>
          <w:p w14:paraId="09DCB3C0" w14:textId="77777777" w:rsidR="007E6DB3" w:rsidRDefault="00B46CBA">
            <w:pPr>
              <w:pStyle w:val="Compact"/>
            </w:pPr>
            <w:r>
              <w:t>Obligations the collective has that no member has</w:t>
            </w:r>
          </w:p>
        </w:tc>
      </w:tr>
      <w:tr w:rsidR="007E6DB3" w14:paraId="42A634A1" w14:textId="77777777">
        <w:tc>
          <w:tcPr>
            <w:tcW w:w="0" w:type="auto"/>
          </w:tcPr>
          <w:p w14:paraId="5FAB1ECA" w14:textId="77777777" w:rsidR="007E6DB3" w:rsidRDefault="00B46CBA">
            <w:pPr>
              <w:pStyle w:val="Compact"/>
            </w:pPr>
            <w:r>
              <w:t xml:space="preserve">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p>
        </w:tc>
        <w:tc>
          <w:tcPr>
            <w:tcW w:w="0" w:type="auto"/>
          </w:tcPr>
          <w:p w14:paraId="42C90A04"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t>-tensor on member space</w:t>
            </w:r>
          </w:p>
        </w:tc>
        <w:tc>
          <w:tcPr>
            <w:tcW w:w="0" w:type="auto"/>
          </w:tcPr>
          <w:p w14:paraId="3592251A" w14:textId="77777777" w:rsidR="007E6DB3" w:rsidRDefault="00B46CBA">
            <w:pPr>
              <w:pStyle w:val="Compact"/>
            </w:pPr>
            <w:r>
              <w:t>Internal organization: authority, roles, relationships</w:t>
            </w:r>
          </w:p>
        </w:tc>
      </w:tr>
      <w:tr w:rsidR="007E6DB3" w14:paraId="6D82C491" w14:textId="77777777">
        <w:tc>
          <w:tcPr>
            <w:tcW w:w="0" w:type="auto"/>
          </w:tcPr>
          <w:p w14:paraId="7D3DEAB0" w14:textId="77777777" w:rsidR="007E6DB3" w:rsidRDefault="00B46CBA">
            <w:pPr>
              <w:pStyle w:val="Compact"/>
            </w:pPr>
            <w:r>
              <w:t xml:space="preserve">Power differential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oMath>
          </w:p>
        </w:tc>
        <w:tc>
          <w:tcPr>
            <w:tcW w:w="0" w:type="auto"/>
          </w:tcPr>
          <w:p w14:paraId="4B6158D9" w14:textId="77777777" w:rsidR="007E6DB3" w:rsidRDefault="00B46CBA">
            <w:pPr>
              <w:pStyle w:val="Compact"/>
            </w:pPr>
            <w:r>
              <w:t xml:space="preserve">Antisymmetric part of </w:t>
            </w:r>
            <m:oMath>
              <m:r>
                <m:rPr>
                  <m:sty m:val="p"/>
                </m:rPr>
                <w:rPr>
                  <w:rFonts w:ascii="Cambria Math" w:hAnsi="Cambria Math"/>
                </w:rPr>
                <m:t>Σ</m:t>
              </m:r>
            </m:oMath>
          </w:p>
        </w:tc>
        <w:tc>
          <w:tcPr>
            <w:tcW w:w="0" w:type="auto"/>
          </w:tcPr>
          <w:p w14:paraId="709A60DC" w14:textId="77777777" w:rsidR="007E6DB3" w:rsidRDefault="00B46CBA">
            <w:pPr>
              <w:pStyle w:val="Compact"/>
            </w:pPr>
            <w:r>
              <w:t>Structural inequity between members</w:t>
            </w:r>
          </w:p>
        </w:tc>
      </w:tr>
      <w:tr w:rsidR="007E6DB3" w14:paraId="73FF17CF" w14:textId="77777777">
        <w:tc>
          <w:tcPr>
            <w:tcW w:w="0" w:type="auto"/>
          </w:tcPr>
          <w:p w14:paraId="4CBBD733" w14:textId="77777777" w:rsidR="007E6DB3" w:rsidRDefault="00B46CBA">
            <w:pPr>
              <w:pStyle w:val="Compact"/>
            </w:pPr>
            <w:r>
              <w:t xml:space="preserve">Degree of emergence </w:t>
            </w:r>
            <m:oMath>
              <m:r>
                <w:rPr>
                  <w:rFonts w:ascii="Cambria Math" w:hAnsi="Cambria Math"/>
                </w:rPr>
                <m:t>η</m:t>
              </m:r>
            </m:oMath>
          </w:p>
        </w:tc>
        <w:tc>
          <w:tcPr>
            <w:tcW w:w="0" w:type="auto"/>
          </w:tcPr>
          <w:p w14:paraId="5D3BA85A" w14:textId="77777777" w:rsidR="007E6DB3" w:rsidRDefault="00B46CBA">
            <w:pPr>
              <w:pStyle w:val="Compact"/>
            </w:pPr>
            <w:r>
              <w:t>Norm ratio</w:t>
            </w:r>
          </w:p>
        </w:tc>
        <w:tc>
          <w:tcPr>
            <w:tcW w:w="0" w:type="auto"/>
          </w:tcPr>
          <w:p w14:paraId="54B662F4" w14:textId="77777777" w:rsidR="007E6DB3" w:rsidRDefault="00B46CBA">
            <w:pPr>
              <w:pStyle w:val="Compact"/>
            </w:pPr>
            <w:r>
              <w:t>How much of collective agency exceeds individual sum</w:t>
            </w:r>
          </w:p>
        </w:tc>
      </w:tr>
      <w:tr w:rsidR="007E6DB3" w14:paraId="714D8150" w14:textId="77777777">
        <w:tc>
          <w:tcPr>
            <w:tcW w:w="0" w:type="auto"/>
          </w:tcPr>
          <w:p w14:paraId="1C4152FE" w14:textId="77777777" w:rsidR="007E6DB3" w:rsidRDefault="00B46CBA">
            <w:pPr>
              <w:pStyle w:val="Compact"/>
            </w:pPr>
            <w:r>
              <w:t xml:space="preserve">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oMath>
          </w:p>
        </w:tc>
        <w:tc>
          <w:tcPr>
            <w:tcW w:w="0" w:type="auto"/>
          </w:tcPr>
          <w:p w14:paraId="1119983E"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-tensor (covector) on member space</w:t>
            </w:r>
          </w:p>
        </w:tc>
        <w:tc>
          <w:tcPr>
            <w:tcW w:w="0" w:type="auto"/>
          </w:tcPr>
          <w:p w14:paraId="1DF23E52" w14:textId="77777777" w:rsidR="007E6DB3" w:rsidRDefault="00B46CBA">
            <w:pPr>
              <w:pStyle w:val="Compact"/>
            </w:pPr>
            <w:r>
              <w:t>Distribution of accountability across members</w:t>
            </w:r>
          </w:p>
        </w:tc>
      </w:tr>
      <w:tr w:rsidR="007E6DB3" w14:paraId="0E96F59F" w14:textId="77777777">
        <w:tc>
          <w:tcPr>
            <w:tcW w:w="0" w:type="auto"/>
          </w:tcPr>
          <w:p w14:paraId="4566DCBD" w14:textId="77777777" w:rsidR="007E6DB3" w:rsidRDefault="00B46CBA">
            <w:pPr>
              <w:pStyle w:val="Compact"/>
            </w:pPr>
            <w:r>
              <w:t xml:space="preserve">Responsibility remainder </w:t>
            </w:r>
            <m:oMath>
              <m:r>
                <m:rPr>
                  <m:sty m:val="p"/>
                </m:rPr>
                <w:rPr>
                  <w:rFonts w:ascii="Cambria Math" w:hAnsi="Cambria Math"/>
                </w:rPr>
                <m:t>Δ</m:t>
              </m:r>
              <m:r>
                <w:rPr>
                  <w:rFonts w:ascii="Cambria Math" w:hAnsi="Cambria Math"/>
                </w:rPr>
                <m:t>R</m:t>
              </m:r>
            </m:oMath>
          </w:p>
        </w:tc>
        <w:tc>
          <w:tcPr>
            <w:tcW w:w="0" w:type="auto"/>
          </w:tcPr>
          <w:p w14:paraId="162F101C" w14:textId="77777777" w:rsidR="007E6DB3" w:rsidRDefault="00B46CBA">
            <w:r>
              <w:t>R_coll − Σ R_a</w:t>
            </w:r>
          </w:p>
        </w:tc>
        <w:tc>
          <w:tcPr>
            <w:tcW w:w="0" w:type="auto"/>
          </w:tcPr>
          <w:p w14:paraId="2689C6A9" w14:textId="77777777" w:rsidR="007E6DB3" w:rsidRDefault="00B46CBA">
            <w:pPr>
              <w:pStyle w:val="Compact"/>
            </w:pPr>
            <w:r>
              <w:t>Collective responsibility not attributable to individuals</w:t>
            </w:r>
          </w:p>
        </w:tc>
      </w:tr>
      <w:tr w:rsidR="007E6DB3" w14:paraId="7BC05B71" w14:textId="77777777">
        <w:tc>
          <w:tcPr>
            <w:tcW w:w="0" w:type="auto"/>
          </w:tcPr>
          <w:p w14:paraId="50599F64" w14:textId="77777777" w:rsidR="007E6DB3" w:rsidRDefault="00B46CBA">
            <w:pPr>
              <w:pStyle w:val="Compact"/>
            </w:pPr>
            <w:r>
              <w:t xml:space="preserve">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194495DF" w14:textId="77777777" w:rsidR="007E6DB3" w:rsidRDefault="00B46CBA">
            <w:pPr>
              <w:pStyle w:val="Compact"/>
            </w:pPr>
            <w:r>
              <w:t>Configuration space of institution</w:t>
            </w:r>
          </w:p>
        </w:tc>
        <w:tc>
          <w:tcPr>
            <w:tcW w:w="0" w:type="auto"/>
          </w:tcPr>
          <w:p w14:paraId="77365DFB" w14:textId="77777777" w:rsidR="007E6DB3" w:rsidRDefault="00B46CBA">
            <w:pPr>
              <w:pStyle w:val="Compact"/>
            </w:pPr>
            <w:r>
              <w:t>Space of possible institutional structures</w:t>
            </w:r>
          </w:p>
        </w:tc>
      </w:tr>
      <w:tr w:rsidR="007E6DB3" w14:paraId="0151A0BF" w14:textId="77777777">
        <w:tc>
          <w:tcPr>
            <w:tcW w:w="0" w:type="auto"/>
          </w:tcPr>
          <w:p w14:paraId="1D810898" w14:textId="77777777" w:rsidR="007E6DB3" w:rsidRDefault="00B46CBA">
            <w:pPr>
              <w:pStyle w:val="Compact"/>
            </w:pPr>
            <w:r>
              <w:t xml:space="preserve">Institutional metric </w:t>
            </w:r>
            <m:oMath>
              <m:sSub>
                <m:sSubPr>
                  <m:ctrlPr>
                    <w:rPr>
                      <w:rFonts w:ascii="Cambria Math" w:hAnsi="Cambria Math"/>
                    </w:rPr>
                  </m:ctrlPr>
                </m:sSubPr>
                <m:e>
                  <m:r>
                    <w:rPr>
                      <w:rFonts w:ascii="Cambria Math" w:hAnsi="Cambria Math"/>
                    </w:rPr>
                    <m:t>h</m:t>
                  </m:r>
                </m:e>
                <m:sub>
                  <m:r>
                    <w:rPr>
                      <w:rFonts w:ascii="Cambria Math" w:hAnsi="Cambria Math"/>
                    </w:rPr>
                    <m:t>ij</m:t>
                  </m:r>
                </m:sub>
              </m:sSub>
            </m:oMath>
          </w:p>
        </w:tc>
        <w:tc>
          <w:tcPr>
            <w:tcW w:w="0" w:type="auto"/>
          </w:tcPr>
          <w:p w14:paraId="7A338383" w14:textId="77777777" w:rsidR="007E6DB3" w:rsidRDefault="00B46CBA">
            <w:pPr>
              <w:pStyle w:val="Compact"/>
            </w:pPr>
            <w:r>
              <w:t xml:space="preserve">Metric on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25491FB1" w14:textId="77777777" w:rsidR="007E6DB3" w:rsidRDefault="00B46CBA">
            <w:pPr>
              <w:pStyle w:val="Compact"/>
            </w:pPr>
            <w:r>
              <w:t>Cost structure of institutional change</w:t>
            </w:r>
          </w:p>
        </w:tc>
      </w:tr>
      <w:tr w:rsidR="007E6DB3" w14:paraId="10BC4B65" w14:textId="77777777">
        <w:tc>
          <w:tcPr>
            <w:tcW w:w="0" w:type="auto"/>
          </w:tcPr>
          <w:p w14:paraId="339071E4" w14:textId="77777777" w:rsidR="007E6DB3" w:rsidRDefault="00B46CBA">
            <w:pPr>
              <w:pStyle w:val="Compact"/>
            </w:pPr>
            <w:r>
              <w:t xml:space="preserve">Complicity gradient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oMath>
          </w:p>
        </w:tc>
        <w:tc>
          <w:tcPr>
            <w:tcW w:w="0" w:type="auto"/>
          </w:tcPr>
          <w:p w14:paraId="476DFBA4" w14:textId="77777777" w:rsidR="007E6DB3" w:rsidRDefault="00B46CBA">
            <w:pPr>
              <w:pStyle w:val="Compact"/>
            </w:pPr>
            <w:r>
              <w:t>Gradient of responsibility</w:t>
            </w:r>
          </w:p>
        </w:tc>
        <w:tc>
          <w:tcPr>
            <w:tcW w:w="0" w:type="auto"/>
          </w:tcPr>
          <w:p w14:paraId="615B9051" w14:textId="77777777" w:rsidR="007E6DB3" w:rsidRDefault="00B46CBA">
            <w:pPr>
              <w:pStyle w:val="Compact"/>
            </w:pPr>
            <w:r>
              <w:t>How responsibility varies with position in the collective</w:t>
            </w:r>
          </w:p>
        </w:tc>
      </w:tr>
    </w:tbl>
    <w:p w14:paraId="22A51E9C" w14:textId="77777777" w:rsidR="007E6DB3" w:rsidRDefault="00B46CBA">
      <w:pPr>
        <w:pStyle w:val="BodyText"/>
      </w:pPr>
      <w:r>
        <w:t>Collective moral agency is not a philosophical fiction or a convenient shorthand. It is a structural feature of the moral landscape, encoded in the emergent components of the collective agency tensor. Collectives have obligations that no member bears, responsibilities that no member exhausts, and properties — justice, legitimacy, democratic representation — that exist only at the collective level.</w:t>
      </w:r>
    </w:p>
    <w:p w14:paraId="33941400" w14:textId="77777777" w:rsidR="007E6DB3" w:rsidRDefault="00B46CBA">
      <w:pPr>
        <w:pStyle w:val="BodyText"/>
      </w:pPr>
      <w:r>
        <w:t xml:space="preserve">The geometric framework provides the vocabulary for analyzing collective agency with precision: - The collective agency tensor </w:t>
      </w:r>
      <m:oMath>
        <m:r>
          <m:rPr>
            <m:scr m:val="script"/>
            <m:sty m:val="p"/>
          </m:rPr>
          <w:rPr>
            <w:rFonts w:ascii="Cambria Math" w:hAnsi="Cambria Math"/>
          </w:rPr>
          <m:t>C</m:t>
        </m:r>
      </m:oMath>
      <w:r>
        <w:t xml:space="preserve"> captures the full structure of collective moral action - Its decomposition into individual and emergent components shows where collective agency exceeds the sum of its parts - The structure tensor </w:t>
      </w:r>
      <m:oMath>
        <m:r>
          <m:rPr>
            <m:sty m:val="p"/>
          </m:rPr>
          <w:rPr>
            <w:rFonts w:ascii="Cambria Math" w:hAnsi="Cambria Math"/>
          </w:rPr>
          <m:t>Σ</m:t>
        </m:r>
      </m:oMath>
      <w:r>
        <w:t xml:space="preserve"> encodes the internal organization that mediates between individual and collective - The responsibility tensor distributes accountability while identifying the collective remainder - The institutional manifold provides a geometric setting for institutional design</w:t>
      </w:r>
    </w:p>
    <w:p w14:paraId="52D008DC" w14:textId="77777777" w:rsidR="007E6DB3" w:rsidRDefault="00B46CBA">
      <w:pPr>
        <w:pStyle w:val="BodyText"/>
      </w:pPr>
      <w:r>
        <w:t xml:space="preserve">Chapter 15 turns from the </w:t>
      </w:r>
      <w:r>
        <w:rPr>
          <w:i/>
          <w:iCs/>
        </w:rPr>
        <w:t>structure</w:t>
      </w:r>
      <w:r>
        <w:t xml:space="preserve"> of moral evaluation to the </w:t>
      </w:r>
      <w:r>
        <w:rPr>
          <w:i/>
          <w:iCs/>
        </w:rPr>
        <w:t>moment of choice</w:t>
      </w:r>
      <w:r>
        <w:t>: contraction — the mathematically necessary, informationally lossy process by which the rich tensor structure of moral reality is compressed into a scalar action-decision.</w:t>
      </w:r>
    </w:p>
    <w:p w14:paraId="11F0B6FE" w14:textId="77777777" w:rsidR="007E6DB3" w:rsidRDefault="00B46CBA">
      <w:pPr>
        <w:pStyle w:val="Heading2"/>
      </w:pPr>
      <w:bookmarkStart w:id="1485" w:name="_Toc222926260"/>
      <w:bookmarkStart w:id="1486" w:name="technical-appendix-6"/>
      <w:bookmarkStart w:id="1487" w:name="_Toc223185078"/>
      <w:bookmarkEnd w:id="1483"/>
      <w:r>
        <w:rPr>
          <w:rFonts w:ascii="Garamond" w:hAnsi="Garamond"/>
        </w:rPr>
        <w:t>Technical Appendix</w:t>
      </w:r>
      <w:bookmarkEnd w:id="1485"/>
      <w:bookmarkEnd w:id="1487"/>
    </w:p>
    <w:p w14:paraId="5AA8E44C" w14:textId="77777777" w:rsidR="007E6DB3" w:rsidRDefault="00B46CBA">
      <w:pPr>
        <w:pStyle w:val="FirstParagraph"/>
      </w:pPr>
      <w:r>
        <w:rPr>
          <w:b/>
          <w:bCs/>
        </w:rPr>
        <w:t>Proposition 14.3 (Decomposition Theorem).</w:t>
      </w:r>
      <w:r>
        <w:t xml:space="preserve"> </w:t>
      </w:r>
      <w:r>
        <w:rPr>
          <w:i/>
          <w:iCs/>
        </w:rPr>
        <w:t>Every collective agency tensor</w:t>
      </w:r>
      <w:r>
        <w:t xml:space="preserve"> </w:t>
      </w: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admits a unique decomposition:</w:t>
      </w:r>
    </w:p>
    <w:p w14:paraId="1C4B1007"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sSub>
                <m:sSubPr>
                  <m:ctrlPr>
                    <w:rPr>
                      <w:rFonts w:ascii="Cambria Math" w:hAnsi="Cambria Math"/>
                    </w:rPr>
                  </m:ctrlPr>
                </m:sSubPr>
                <m:e>
                  <m:r>
                    <w:rPr>
                      <w:rFonts w:ascii="Cambria Math" w:hAnsi="Cambria Math"/>
                    </w:rPr>
                    <m:t>ν</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n</m:t>
                  </m:r>
                </m:sub>
              </m:sSub>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m:oMathPara>
    </w:p>
    <w:p w14:paraId="06B29CE9" w14:textId="77777777" w:rsidR="007E6DB3" w:rsidRDefault="00B46CBA">
      <w:pPr>
        <w:pStyle w:val="FirstParagraph"/>
      </w:pPr>
      <w:r>
        <w:rPr>
          <w:i/>
          <w:iCs/>
        </w:rPr>
        <w:t>where</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oMath>
      <w:r>
        <w:t xml:space="preserve"> </w:t>
      </w:r>
      <w:r>
        <w:rPr>
          <w:i/>
          <w:iCs/>
        </w:rPr>
        <w:t>is agent</w:t>
      </w:r>
      <w:r>
        <w:t xml:space="preserve"> </w:t>
      </w:r>
      <m:oMath>
        <m:r>
          <w:rPr>
            <w:rFonts w:ascii="Cambria Math" w:hAnsi="Cambria Math"/>
          </w:rPr>
          <m:t>k</m:t>
        </m:r>
      </m:oMath>
      <w:r>
        <w:rPr>
          <w:i/>
          <w:iCs/>
        </w:rPr>
        <w:t>’s individual contribution,</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oMath>
      <w:r>
        <w:t xml:space="preserve"> </w:t>
      </w:r>
      <w:r>
        <w:rPr>
          <w:i/>
          <w:iCs/>
        </w:rPr>
        <w:t>is the pairwise interaction between agents</w:t>
      </w:r>
      <w:r>
        <w:t xml:space="preserve"> </w:t>
      </w:r>
      <m:oMath>
        <m:r>
          <w:rPr>
            <w:rFonts w:ascii="Cambria Math" w:hAnsi="Cambria Math"/>
          </w:rPr>
          <m:t>j</m:t>
        </m:r>
      </m:oMath>
      <w:r>
        <w:t xml:space="preserve"> </w:t>
      </w:r>
      <w:r>
        <w:rPr>
          <w:i/>
          <w:iCs/>
        </w:rPr>
        <w:t>and</w:t>
      </w:r>
      <w:r>
        <w:t xml:space="preserve"> </w:t>
      </w:r>
      <m:oMath>
        <m:r>
          <w:rPr>
            <w:rFonts w:ascii="Cambria Math" w:hAnsi="Cambria Math"/>
          </w:rPr>
          <m:t>k</m:t>
        </m:r>
      </m:oMath>
      <w:r>
        <w:rPr>
          <w:i/>
          <w:iCs/>
        </w:rPr>
        <w:t>, and</w:t>
      </w:r>
      <w:r>
        <w:t xml:space="preserve"> </w:t>
      </w:r>
      <m:oMath>
        <m:r>
          <m:rPr>
            <m:scr m:val="script"/>
            <m:sty m:val="p"/>
          </m:rPr>
          <w:rPr>
            <w:rFonts w:ascii="Cambria Math" w:hAnsi="Cambria Math"/>
          </w:rPr>
          <m:t>E</m:t>
        </m:r>
      </m:oMath>
      <w:r>
        <w:t xml:space="preserve"> </w:t>
      </w:r>
      <w:r>
        <w:rPr>
          <w:i/>
          <w:iCs/>
        </w:rPr>
        <w:t>is the fully irreducible remainder. This is the moral analogue of the cluster expansion in statistical mechanics.</w:t>
      </w:r>
    </w:p>
    <w:p w14:paraId="0D3A4B3F" w14:textId="77777777" w:rsidR="007E6DB3" w:rsidRDefault="00B46CBA">
      <w:pPr>
        <w:pStyle w:val="BodyText"/>
      </w:pPr>
      <w:r>
        <w:rPr>
          <w:i/>
          <w:iCs/>
        </w:rPr>
        <w:t>Proof. Define the terms by inclusion-exclusion. For each subset S ⊆ {1,…,n}, the connected |S|-body term is: C_(S)ᵘ = Tr_{\S} Cᵘ_{ν₁⋯ν_n} − Σ_{S' ⊂ S} C_(S')ᵘ ⊗ ⨂_{k ∉ S'} δ_{ν_k}, where Tr_{\S} traces over all indices not in S. The 1-body terms are the marginals C_(k)ᵘ = Tr_{\{k}} Cᵘ. The 2-body terms are the connected correlations: C_(jk)ᵘ = Tr_{\{j,k}} Cᵘ − C_(j)ᵘ ⊗ δ_{ν_k} − δ_{ν_j} ⊗ C_(k)ᵘ. The remainder E = C_({1,…,n})ᵘ is the fully connected n-body term. Uniqueness: Each m-body term is determined recursively from lower-order terms, so the decomposition is unique. The projections Π_S: C ↦ C_(S) satisfy Π_S Π_{S'} = δ_{SS'}Π_S (orthogonality) and Σ_S Π_S = id (completeness). □</w:t>
      </w:r>
      <m:oMath>
        <m:r>
          <w:rPr>
            <w:rFonts w:ascii="Cambria Math" w:hAnsi="Cambria Math"/>
          </w:rPr>
          <m:t>n</m:t>
        </m:r>
        <m:r>
          <m:rPr>
            <m:scr m:val="script"/>
            <m:sty m:val="p"/>
          </m:rPr>
          <w:rPr>
            <w:rFonts w:ascii="Cambria Math" w:hAnsi="Cambria Math"/>
          </w:rPr>
          <m:t>E</m:t>
        </m:r>
        <m:r>
          <w:rPr>
            <w:rFonts w:ascii="Cambria Math" w:hAnsi="Cambria Math"/>
          </w:rPr>
          <m:t>g</m:t>
        </m:r>
        <m:r>
          <m:rPr>
            <m:sty m:val="p"/>
          </m:rPr>
          <w:rPr>
            <w:rFonts w:ascii="Cambria Math" w:hAnsi="Cambria Math"/>
          </w:rPr>
          <m:t>▫</m:t>
        </m:r>
      </m:oMath>
    </w:p>
    <w:p w14:paraId="106576FF" w14:textId="77777777" w:rsidR="007E6DB3" w:rsidRDefault="00B46CBA">
      <w:pPr>
        <w:pStyle w:val="BodyText"/>
      </w:pPr>
      <w:r>
        <w:rPr>
          <w:b/>
          <w:bCs/>
        </w:rPr>
        <w:t>Proposition 14.4 (Responsibility Inequality).</w:t>
      </w:r>
      <w:r>
        <w:t xml:space="preserve"> </w:t>
      </w:r>
      <w:r>
        <w:rPr>
          <w:i/>
          <w:iCs/>
        </w:rPr>
        <w:t>For a collective with emergent obligations (</w:t>
      </w:r>
      <m:oMath>
        <m:r>
          <m:rPr>
            <m:scr m:val="script"/>
            <m:sty m:val="p"/>
          </m:rPr>
          <w:rPr>
            <w:rFonts w:ascii="Cambria Math" w:hAnsi="Cambria Math"/>
          </w:rPr>
          <m:t>E≠</m:t>
        </m:r>
        <m:r>
          <w:rPr>
            <w:rFonts w:ascii="Cambria Math" w:hAnsi="Cambria Math"/>
          </w:rPr>
          <m:t>0</m:t>
        </m:r>
      </m:oMath>
      <w:r>
        <w:rPr>
          <w:i/>
          <w:iCs/>
        </w:rPr>
        <w:t>), the collective responsibility for an outcome</w:t>
      </w:r>
      <w:r>
        <w:t xml:space="preserve"> </w:t>
      </w:r>
      <m:oMath>
        <m:r>
          <w:rPr>
            <w:rFonts w:ascii="Cambria Math" w:hAnsi="Cambria Math"/>
          </w:rPr>
          <m:t>ω</m:t>
        </m:r>
      </m:oMath>
      <w:r>
        <w:t xml:space="preserve"> </w:t>
      </w:r>
      <w:r>
        <w:rPr>
          <w:i/>
          <w:iCs/>
        </w:rPr>
        <w:t>satisfies:</w:t>
      </w:r>
    </w:p>
    <w:p w14:paraId="1F92D69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oMath>
      </m:oMathPara>
    </w:p>
    <w:p w14:paraId="5F3E993F" w14:textId="77777777" w:rsidR="007E6DB3" w:rsidRDefault="00B46CBA">
      <w:pPr>
        <w:pStyle w:val="FirstParagraph"/>
      </w:pPr>
      <w:r>
        <w:rPr>
          <w:i/>
          <w:iCs/>
        </w:rPr>
        <w:t>with equality if and only if</w:t>
      </w:r>
      <w:r>
        <w:t xml:space="preserve"> </w:t>
      </w:r>
      <m:oMath>
        <m:r>
          <w:rPr>
            <w:rFonts w:ascii="Cambria Math" w:hAnsi="Cambria Math"/>
          </w:rPr>
          <m:t>ω</m:t>
        </m:r>
      </m:oMath>
      <w:r>
        <w:t xml:space="preserve"> </w:t>
      </w:r>
      <w:r>
        <w:rPr>
          <w:i/>
          <w:iCs/>
        </w:rPr>
        <w:t>is attributable entirely to individual actions (the emergent component makes no causal contribution to</w:t>
      </w:r>
      <w:r>
        <w:t xml:space="preserve"> </w:t>
      </w:r>
      <m:oMath>
        <m:r>
          <w:rPr>
            <w:rFonts w:ascii="Cambria Math" w:hAnsi="Cambria Math"/>
          </w:rPr>
          <m:t>ω</m:t>
        </m:r>
      </m:oMath>
      <w:r>
        <w:rPr>
          <w:i/>
          <w:iCs/>
        </w:rPr>
        <w:t>).</w:t>
      </w:r>
    </w:p>
    <w:p w14:paraId="7F89E98A" w14:textId="77777777" w:rsidR="007E6DB3" w:rsidRDefault="00B46CBA">
      <w:pPr>
        <w:pStyle w:val="BodyText"/>
      </w:pPr>
      <w:r>
        <w:rPr>
          <w:i/>
          <w:iCs/>
        </w:rPr>
        <w:t>Proof. The collective responsibility decomposes as R_collective(ω) = Σ_{a ∈ A} R_a(ω) + R_E(ω), where R_a(ω) is the responsibility attributable to agent a’s individual contribution and R_E(ω) is the responsibility arising from the emergent component E. The emergent responsibility R_E(ω) ≥ 0 because it is the causal contribution of a structural feature to an outcome, which is non-negative by Definition 14.4 (R_a ∈ [0,1]). Hence R_collective(ω) = Σ_a R_a(ω) + R_E(ω) ≥ Σ_a R_a(ω), with equality iff R_E(ω) = 0 — i.e., iff the emergent component makes no causal contribution to ω. By the Decomposition Theorem (Prop. 14.3), this occurs iff ω is fully attributable to individual actions. □</w:t>
      </w:r>
      <m:oMath>
        <m:r>
          <m:rPr>
            <m:scr m:val="script"/>
            <m:sty m:val="p"/>
          </m:rPr>
          <w:rPr>
            <w:rFonts w:ascii="Cambria Math" w:hAnsi="Cambria Math"/>
          </w:rPr>
          <m:t>E</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r>
          <m:rPr>
            <m:scr m:val="script"/>
            <m:sty m:val="p"/>
          </m:rPr>
          <w:rPr>
            <w:rFonts w:ascii="Cambria Math" w:hAnsi="Cambria Math"/>
          </w:rPr>
          <m:t>E▫</m:t>
        </m:r>
      </m:oMath>
    </w:p>
    <w:p w14:paraId="68D1434C" w14:textId="77777777" w:rsidR="007E6DB3" w:rsidRDefault="00B46CBA">
      <w:pPr>
        <w:pStyle w:val="BodyText"/>
      </w:pPr>
      <w:r>
        <w:rPr>
          <w:b/>
          <w:bCs/>
        </w:rPr>
        <w:t>Proposition 14.5 (Structural Coupling of Parallel Transport).</w:t>
      </w:r>
      <w:r>
        <w:t xml:space="preserve"> </w:t>
      </w:r>
      <w:r>
        <w:rPr>
          <w:i/>
          <w:iCs/>
        </w:rPr>
        <w:t>For a collective whose structure tensor</w:t>
      </w:r>
      <w:r>
        <w:t xml:space="preserve"> </w:t>
      </w:r>
      <m:oMath>
        <m:r>
          <m:rPr>
            <m:sty m:val="p"/>
          </m:rPr>
          <w:rPr>
            <w:rFonts w:ascii="Cambria Math" w:hAnsi="Cambria Math"/>
          </w:rPr>
          <m:t>Σ</m:t>
        </m:r>
      </m:oMath>
      <w:r>
        <w:t xml:space="preserve"> </w:t>
      </w:r>
      <w:r>
        <w:rPr>
          <w:i/>
          <w:iCs/>
        </w:rPr>
        <w:t>changes along a path</w:t>
      </w:r>
      <w:r>
        <w:t xml:space="preserve"> </w:t>
      </w:r>
      <m:oMath>
        <m:r>
          <w:rPr>
            <w:rFonts w:ascii="Cambria Math" w:hAnsi="Cambria Math"/>
          </w:rPr>
          <m:t>γ</m:t>
        </m:r>
      </m:oMath>
      <w:r>
        <w:rPr>
          <w:i/>
          <w:iCs/>
        </w:rPr>
        <w:t>, the parallel transport of the collective obligation deviates from the parallel transport of the individual obligations by:</w:t>
      </w:r>
    </w:p>
    <w:p w14:paraId="3F0FB7AA" w14:textId="77777777" w:rsidR="007E6DB3" w:rsidRDefault="00B46CBA">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nary>
            <m:naryPr>
              <m:limLoc m:val="subSup"/>
              <m:supHide m:val="1"/>
              <m:ctrlPr>
                <w:rPr>
                  <w:rFonts w:ascii="Cambria Math" w:hAnsi="Cambria Math"/>
                </w:rPr>
              </m:ctrlPr>
            </m:naryPr>
            <m:sub>
              <m:r>
                <w:rPr>
                  <w:rFonts w:ascii="Cambria Math" w:hAnsi="Cambria Math"/>
                </w:rPr>
                <m:t>γ</m:t>
              </m:r>
            </m:sub>
            <m:sup>
              <m:r>
                <w:rPr>
                  <w:rFonts w:ascii="Cambria Math" w:hAnsi="Cambria Math"/>
                </w:rPr>
                <m:t>​</m:t>
              </m:r>
            </m:sup>
            <m:e>
              <m:r>
                <w:rPr>
                  <w:rFonts w:ascii="Cambria Math" w:hAnsi="Cambria Math"/>
                </w:rPr>
                <m:t>d</m:t>
              </m:r>
            </m:e>
          </m:nary>
          <m:sSub>
            <m:sSubPr>
              <m:ctrlPr>
                <w:rPr>
                  <w:rFonts w:ascii="Cambria Math" w:hAnsi="Cambria Math"/>
                </w:rPr>
              </m:ctrlPr>
            </m:sSubPr>
            <m:e>
              <m:r>
                <m:rPr>
                  <m:sty m:val="p"/>
                </m:rPr>
                <w:rPr>
                  <w:rFonts w:ascii="Cambria Math" w:hAnsi="Cambria Math"/>
                </w:rPr>
                <m:t>Σ</m:t>
              </m:r>
            </m:e>
            <m:sub>
              <m:r>
                <w:rPr>
                  <w:rFonts w:ascii="Cambria Math" w:hAnsi="Cambria Math"/>
                </w:rPr>
                <m:t>a</m:t>
              </m:r>
            </m:sub>
          </m:sSub>
          <m:r>
            <m:rPr>
              <m:sty m:val="p"/>
            </m:rPr>
            <w:rPr>
              <w:rFonts w:ascii="Cambria Math" w:hAnsi="Cambria Math"/>
            </w:rPr>
            <m:t>+</m:t>
          </m:r>
          <m:r>
            <m:rPr>
              <m:nor/>
            </m:rPr>
            <m:t>higher order</m:t>
          </m:r>
        </m:oMath>
      </m:oMathPara>
    </w:p>
    <w:p w14:paraId="5905D4AA"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C</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w:r>
        <w:t xml:space="preserve"> </w:t>
      </w:r>
      <w:r>
        <w:rPr>
          <w:i/>
          <w:iCs/>
        </w:rPr>
        <w:t>is the structural coupling. If</w:t>
      </w:r>
      <w:r>
        <w:t xml:space="preserve"> </w:t>
      </w:r>
      <m:oMath>
        <m:r>
          <m:rPr>
            <m:sty m:val="p"/>
          </m:rPr>
          <w:rPr>
            <w:rFonts w:ascii="Cambria Math" w:hAnsi="Cambria Math"/>
          </w:rPr>
          <m:t>Σ</m:t>
        </m:r>
      </m:oMath>
      <w:r>
        <w:t xml:space="preserve"> </w:t>
      </w:r>
      <w:r>
        <w:rPr>
          <w:i/>
          <w:iCs/>
        </w:rPr>
        <w:t>is constant along</w:t>
      </w:r>
      <w:r>
        <w:t xml:space="preserve"> </w:t>
      </w:r>
      <m:oMath>
        <m:r>
          <w:rPr>
            <w:rFonts w:ascii="Cambria Math" w:hAnsi="Cambria Math"/>
          </w:rPr>
          <m:t>γ</m:t>
        </m:r>
      </m:oMath>
      <w:r>
        <w:rPr>
          <w:i/>
          <w:iCs/>
        </w:rPr>
        <w:t>, the collective transport reduces to the individual transport.</w:t>
      </w:r>
    </w:p>
    <w:p w14:paraId="4FBC6AC7" w14:textId="77777777" w:rsidR="000132DC" w:rsidRDefault="00000000">
      <w:r>
        <w:rPr>
          <w:i/>
        </w:rPr>
        <w:t xml:space="preserve">Proof. </w:t>
      </w:r>
      <w:r>
        <w:t>The collective obligation along a path γ(t) satisfies O_collᵘ(t) = Cᵘ({O_a(t)}, Σ(t)). Differentiating along γ: DO_collᵘ/dt = Σ_a (∂Cᵘ/∂O_aᵛ)(DO_aᵛ/dt) + (∂Cᵘ/∂Σ_a)(dΣ_a/dt). If each individual obligation is parallel-transported (DO_aᵛ/dt = 0), the first sum vanishes, leaving DO_collᵘ/dt = Λ_aᵘ dΣ_a/dt where Λ_aᵘ = ∂Cᵘ/∂Σ_a. Integrating: δO_collᵘ = Λ_aᵘ ∫_γ dΣ_a + O((ΔΣ)²), where the higher-order terms arise from the Taylor expansion of Cᵘ in Σ. If Σ is constant (dΣ_a/dt = 0), then δO_collᵘ = 0. □</w:t>
      </w:r>
    </w:p>
    <w:p w14:paraId="0A593926" w14:textId="77777777" w:rsidR="00B876D3" w:rsidRDefault="00B876D3">
      <w:pPr>
        <w:pStyle w:val="BodyText"/>
        <w:spacing w:before="360" w:after="240"/>
        <w:jc w:val="center"/>
        <w:rPr>
          <w:sz w:val="28"/>
        </w:rPr>
      </w:pPr>
    </w:p>
    <w:p w14:paraId="1BF22D04" w14:textId="77777777" w:rsidR="007E6DB3" w:rsidRDefault="00B46CBA">
      <w:pPr>
        <w:pStyle w:val="BodyText"/>
        <w:spacing w:before="360" w:after="240"/>
        <w:jc w:val="center"/>
        <w:rPr>
          <w:sz w:val="28"/>
        </w:rPr>
      </w:pPr>
      <w:r>
        <w:rPr>
          <w:sz w:val="28"/>
        </w:rPr>
        <w:t>❖</w:t>
      </w:r>
    </w:p>
    <w:p w14:paraId="34B5AD7F" w14:textId="77777777" w:rsidR="00A60A89" w:rsidRDefault="00A60A89">
      <w:pPr>
        <w:pStyle w:val="BodyText"/>
        <w:spacing w:before="360" w:after="240"/>
        <w:jc w:val="center"/>
      </w:pPr>
    </w:p>
    <w:p w14:paraId="38CDC012" w14:textId="77777777" w:rsidR="007E6DB3" w:rsidRDefault="00B46CBA">
      <w:pPr>
        <w:pStyle w:val="BodyText"/>
        <w:spacing w:after="80"/>
        <w:jc w:val="center"/>
      </w:pPr>
      <w:r>
        <w:rPr>
          <w:i/>
          <w:iCs/>
        </w:rPr>
        <w:t>The individual is where ethics begins: in the recognition of obligation, the weighing of interests, the exercise of judgment.</w:t>
      </w:r>
    </w:p>
    <w:p w14:paraId="484E51B3" w14:textId="77777777" w:rsidR="007E6DB3" w:rsidRDefault="00B46CBA">
      <w:pPr>
        <w:pStyle w:val="BodyText"/>
        <w:spacing w:after="80"/>
        <w:jc w:val="center"/>
      </w:pPr>
      <w:r>
        <w:rPr>
          <w:i/>
          <w:iCs/>
        </w:rPr>
        <w:t>The collective is where ethics scales: in the institutions that structure our shared life, the corporations that shape our economies, the states that govern our polities, the professions that organize our expertise.</w:t>
      </w:r>
    </w:p>
    <w:p w14:paraId="7FA10DB9" w14:textId="77777777" w:rsidR="007E6DB3" w:rsidRDefault="00B46CBA">
      <w:pPr>
        <w:pStyle w:val="BodyText"/>
        <w:spacing w:after="80"/>
        <w:jc w:val="center"/>
      </w:pPr>
      <w:r>
        <w:rPr>
          <w:i/>
          <w:iCs/>
        </w:rPr>
        <w:t>The transition from individual to collective is not merely additive. It is tensorial — a tensor product that creates new dimensions of moral agency, new obligations that no individual bears, new responsibilities that no individual exhausts.</w:t>
      </w:r>
    </w:p>
    <w:p w14:paraId="60988045" w14:textId="77777777" w:rsidR="007E6DB3" w:rsidRDefault="00B46CBA">
      <w:pPr>
        <w:pStyle w:val="BodyText"/>
        <w:spacing w:after="80"/>
        <w:jc w:val="center"/>
      </w:pPr>
      <w:r>
        <w:rPr>
          <w:i/>
          <w:iCs/>
        </w:rPr>
        <w:t>The mathematics of this transition — the collective agency tensor, the structure tensor, the emergent component, the responsibility covector — provides the vocabulary for analyzing collective morality with the same precision that the tensor hierarchy of Chapter 6 brings to individual morality.</w:t>
      </w:r>
    </w:p>
    <w:p w14:paraId="557DBFE4" w14:textId="77777777" w:rsidR="007E6DB3" w:rsidRDefault="00B46CBA">
      <w:pPr>
        <w:pStyle w:val="BodyText"/>
        <w:spacing w:after="80"/>
        <w:jc w:val="center"/>
      </w:pPr>
      <w:r>
        <w:rPr>
          <w:i/>
          <w:iCs/>
        </w:rPr>
        <w:t>The collective is not a moral fiction.</w:t>
      </w:r>
    </w:p>
    <w:p w14:paraId="54376C16" w14:textId="77777777" w:rsidR="007E6DB3" w:rsidRDefault="00B46CBA">
      <w:pPr>
        <w:pStyle w:val="BodyText"/>
        <w:spacing w:after="80"/>
        <w:jc w:val="center"/>
      </w:pPr>
      <w:r>
        <w:rPr>
          <w:i/>
          <w:iCs/>
        </w:rPr>
        <w:t>It is a higher-rank moral entity.</w:t>
      </w:r>
    </w:p>
    <w:p w14:paraId="6D3A7529" w14:textId="77777777" w:rsidR="007E6DB3" w:rsidRDefault="00B46CBA">
      <w:pPr>
        <w:pStyle w:val="BodyText"/>
        <w:spacing w:after="80"/>
        <w:jc w:val="center"/>
      </w:pPr>
      <w:r>
        <w:rPr>
          <w:i/>
          <w:iCs/>
        </w:rPr>
        <w:t>And its geometry matters.</w:t>
      </w:r>
    </w:p>
    <w:p w14:paraId="76AD98AF" w14:textId="77777777" w:rsidR="007E6DB3" w:rsidRDefault="00B46CBA">
      <w:pPr>
        <w:pStyle w:val="Heading1"/>
        <w:pageBreakBefore/>
      </w:pPr>
      <w:bookmarkStart w:id="1488" w:name="_Toc222926261"/>
      <w:bookmarkStart w:id="1489" w:name="Xcaec74e3800410577b9dc486dfd92e7d2947f05"/>
      <w:bookmarkStart w:id="1490" w:name="_Toc223185079"/>
      <w:bookmarkEnd w:id="1354"/>
      <w:bookmarkEnd w:id="1486"/>
      <w:r>
        <w:rPr>
          <w:rFonts w:ascii="Garamond" w:hAnsi="Garamond"/>
        </w:rPr>
        <w:t>Chapter 15: From Tensor to Decision — The Philosophy of Moral Contraction</w:t>
      </w:r>
      <w:bookmarkEnd w:id="1488"/>
      <w:bookmarkEnd w:id="1490"/>
    </w:p>
    <w:p w14:paraId="7CC755E6" w14:textId="77777777" w:rsidR="007E6DB3" w:rsidRDefault="00B46CBA">
      <w:pPr>
        <w:pStyle w:val="Heading2"/>
      </w:pPr>
      <w:bookmarkStart w:id="1491" w:name="_Toc222926262"/>
      <w:bookmarkStart w:id="1492" w:name="the-moment-of-choice"/>
      <w:bookmarkStart w:id="1493" w:name="_Toc223185080"/>
      <w:r>
        <w:rPr>
          <w:rFonts w:ascii="Garamond" w:hAnsi="Garamond"/>
        </w:rPr>
        <w:t>15.1 The Moment of Choice</w:t>
      </w:r>
      <w:bookmarkEnd w:id="1491"/>
      <w:bookmarkEnd w:id="1493"/>
    </w:p>
    <w:p w14:paraId="06376127" w14:textId="77777777" w:rsidR="007E6DB3" w:rsidRDefault="00B46CBA">
      <w:pPr>
        <w:pStyle w:val="FirstParagraph"/>
      </w:pPr>
      <w:r>
        <w:t>Throughout this book, we have built a tensorial picture of moral reality: multi-dimensional, perspectival, geometrically structured. Obligations point in specific directions. Interests weight dimensions. The metric encodes trade-offs. The stratified manifold marks boundaries where the rules change. Curvature makes evaluation path-dependent. Conservation laws constrain what re-description can alter. Superposition allows framings to coexist and interfere. Collective agency generates obligations that no individual bears.</w:t>
      </w:r>
    </w:p>
    <w:p w14:paraId="1596CDBE" w14:textId="77777777" w:rsidR="007E6DB3" w:rsidRDefault="00B46CBA">
      <w:pPr>
        <w:pStyle w:val="BodyText"/>
      </w:pPr>
      <w:r>
        <w:t xml:space="preserve">This apparatus captures the </w:t>
      </w:r>
      <w:r>
        <w:rPr>
          <w:i/>
          <w:iCs/>
        </w:rPr>
        <w:t>structure</w:t>
      </w:r>
      <w:r>
        <w:t xml:space="preserve"> of moral evaluation with a precision that scalar frameworks cannot match. But at the moment of decision, we must </w:t>
      </w:r>
      <w:r>
        <w:rPr>
          <w:i/>
          <w:iCs/>
        </w:rPr>
        <w:t>act</w:t>
      </w:r>
      <w:r>
        <w:t xml:space="preserve"> — and action is one-dimensional. We do this, or we do that. The rich, multi-dimensional structure of moral reality must be compressed into a single scalar verdict: this option is best; this action is required; this policy is adopted.</w:t>
      </w:r>
    </w:p>
    <w:p w14:paraId="555FAAD1" w14:textId="77777777" w:rsidR="007E6DB3" w:rsidRDefault="00B46CBA">
      <w:pPr>
        <w:pStyle w:val="BodyText"/>
      </w:pPr>
      <w:r>
        <w:t xml:space="preserve">The mathematical operation that performs this compression is </w:t>
      </w:r>
      <w:r>
        <w:rPr>
          <w:i/>
          <w:iCs/>
        </w:rPr>
        <w:t>contraction</w:t>
      </w:r>
      <w:r>
        <w:t xml:space="preserve">: the summation over paired indices that reduces tensor rank.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is already a contraction — the pairing of an interest covector with an obligation vector to produce a scalar. But it is not the only contraction, nor is it uniquely determined by the tensorial structure. Different contractions yield different verdicts, and the choice of contraction is itself a moral commitment.</w:t>
      </w:r>
    </w:p>
    <w:p w14:paraId="522907FD" w14:textId="77777777" w:rsidR="007E6DB3" w:rsidRDefault="00B46CBA">
      <w:pPr>
        <w:pStyle w:val="BodyText"/>
      </w:pPr>
      <w:r>
        <w:t xml:space="preserve">This chapter examines contraction philosophically. When is contraction necessary? Who chooses how to contract? What information does contraction discard? And what obligations persist after contraction — the </w:t>
      </w:r>
      <w:r>
        <w:rPr>
          <w:i/>
          <w:iCs/>
        </w:rPr>
        <w:t>moral residue</w:t>
      </w:r>
      <w:r>
        <w:t xml:space="preserve"> of what was contracted away?</w:t>
      </w:r>
    </w:p>
    <w:p w14:paraId="0B245C9D" w14:textId="77777777" w:rsidR="007E6DB3" w:rsidRDefault="00B46CBA">
      <w:pPr>
        <w:pStyle w:val="Heading2"/>
      </w:pPr>
      <w:bookmarkStart w:id="1494" w:name="_Toc222926263"/>
      <w:bookmarkStart w:id="1495" w:name="the-mathematics-of-contraction"/>
      <w:bookmarkStart w:id="1496" w:name="_Toc223185081"/>
      <w:bookmarkEnd w:id="1492"/>
      <w:r>
        <w:rPr>
          <w:rFonts w:ascii="Garamond" w:hAnsi="Garamond"/>
        </w:rPr>
        <w:t>15.2 The Mathematics of Contraction</w:t>
      </w:r>
      <w:bookmarkEnd w:id="1494"/>
      <w:bookmarkEnd w:id="1496"/>
    </w:p>
    <w:p w14:paraId="0D01B580" w14:textId="77777777" w:rsidR="007E6DB3" w:rsidRDefault="00B46CBA">
      <w:pPr>
        <w:pStyle w:val="Heading3"/>
      </w:pPr>
      <w:bookmarkStart w:id="1497" w:name="_Toc222926264"/>
      <w:bookmarkStart w:id="1498" w:name="contraction-as-index-summation"/>
      <w:bookmarkStart w:id="1499" w:name="_Toc223185082"/>
      <w:r>
        <w:t>Contraction as Index Summation</w:t>
      </w:r>
      <w:bookmarkEnd w:id="1497"/>
      <w:bookmarkEnd w:id="1499"/>
    </w:p>
    <w:p w14:paraId="159CA766" w14:textId="77777777" w:rsidR="007E6DB3" w:rsidRDefault="00B46CBA">
      <w:pPr>
        <w:pStyle w:val="FirstParagraph"/>
      </w:pPr>
      <w:r>
        <w:t>Recall from Chapter 4 that contraction reduces tensor rank by identifying an upper index with a lower index and summing:</w:t>
      </w:r>
    </w:p>
    <w:p w14:paraId="35CEBADD" w14:textId="77777777" w:rsidR="007E6DB3" w:rsidRDefault="00B46CBA">
      <w:pPr>
        <w:pStyle w:val="BodyText"/>
      </w:pPr>
      <w:r>
        <w:t xml:space="preserve">For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oMath>
      <w:r>
        <w:t xml:space="preserve">, contraction over </w:t>
      </w:r>
      <m:oMath>
        <m:r>
          <w:rPr>
            <w:rFonts w:ascii="Cambria Math" w:hAnsi="Cambria Math"/>
          </w:rPr>
          <m:t>μ</m:t>
        </m:r>
      </m:oMath>
      <w:r>
        <w:t xml:space="preserve"> and </w:t>
      </w:r>
      <m:oMath>
        <m:r>
          <w:rPr>
            <w:rFonts w:ascii="Cambria Math" w:hAnsi="Cambria Math"/>
          </w:rPr>
          <m:t>ν</m:t>
        </m:r>
      </m:oMath>
      <w:r>
        <w:t xml:space="preserve"> yields a scalar:</w:t>
      </w:r>
    </w:p>
    <w:p w14:paraId="56E37CB6" w14:textId="77777777" w:rsidR="007E6DB3" w:rsidRDefault="00B46CBA">
      <w:pPr>
        <w:pStyle w:val="BodyText"/>
      </w:pPr>
      <m:oMathPara>
        <m:oMathParaPr>
          <m:jc m:val="center"/>
        </m:oMathParaPr>
        <m:oMath>
          <m:r>
            <m:rPr>
              <m:nor/>
            </m:rPr>
            <m:t>Tr</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e>
          </m:nary>
        </m:oMath>
      </m:oMathPara>
    </w:p>
    <w:p w14:paraId="70343672" w14:textId="77777777" w:rsidR="007E6DB3" w:rsidRDefault="00B46CBA">
      <w:pPr>
        <w:pStyle w:val="FirstParagraph"/>
      </w:pPr>
      <w:r>
        <w:t xml:space="preserve">More generally, contracting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-tensor with a type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oMath>
      <w:r>
        <w:t xml:space="preserve">-tensor over </w:t>
      </w:r>
      <m:oMath>
        <m:r>
          <w:rPr>
            <w:rFonts w:ascii="Cambria Math" w:hAnsi="Cambria Math"/>
          </w:rPr>
          <m:t>k</m:t>
        </m:r>
      </m:oMath>
      <w:r>
        <w:t xml:space="preserve"> pairs of indices yields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oMath>
      <w:r>
        <w:t>-tensor. Each contraction reduces the total rank by 2 — one upper and one lower index consumed — and discards the information in those dimensions.</w:t>
      </w:r>
    </w:p>
    <w:p w14:paraId="1E199593" w14:textId="77777777" w:rsidR="007E6DB3" w:rsidRDefault="00B46CBA">
      <w:pPr>
        <w:pStyle w:val="Heading3"/>
      </w:pPr>
      <w:bookmarkStart w:id="1500" w:name="_Toc222926265"/>
      <w:bookmarkStart w:id="1501" w:name="the-contraction-chain"/>
      <w:bookmarkStart w:id="1502" w:name="_Toc223185083"/>
      <w:bookmarkEnd w:id="1498"/>
      <w:r>
        <w:t>The Contraction Chain</w:t>
      </w:r>
      <w:bookmarkEnd w:id="1500"/>
      <w:bookmarkEnd w:id="1502"/>
    </w:p>
    <w:p w14:paraId="568BDA14" w14:textId="77777777" w:rsidR="007E6DB3" w:rsidRDefault="00B46CBA">
      <w:pPr>
        <w:pStyle w:val="FirstParagraph"/>
      </w:pPr>
      <w:r>
        <w:t>The full chain from tensorial moral reality to scalar action-decision typically involves multiple contractions:</w:t>
      </w:r>
    </w:p>
    <w:p w14:paraId="4E3A1B83" w14:textId="77777777" w:rsidR="007E6DB3" w:rsidRDefault="00B46CBA">
      <w:pPr>
        <w:pStyle w:val="BodyText"/>
      </w:pPr>
      <w:r>
        <w:rPr>
          <w:b/>
          <w:bCs/>
        </w:rPr>
        <w:t>Step 1: Multi-agent to single-agent.</w:t>
      </w:r>
      <w:r>
        <w:t xml:space="preserve"> The multi-agent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(Chapter 7, §7.3) is contracted over the agent index </w:t>
      </w:r>
      <m:oMath>
        <m:r>
          <w:rPr>
            <w:rFonts w:ascii="Cambria Math" w:hAnsi="Cambria Math"/>
          </w:rPr>
          <m:t>a</m:t>
        </m:r>
      </m:oMath>
      <w:r>
        <w:t xml:space="preserve"> — a social aggregation procedure that reduces the multi-perspective tensor to a single-perspective evaluation.</w:t>
      </w:r>
    </w:p>
    <w:p w14:paraId="263E6029" w14:textId="77777777" w:rsidR="007E6DB3" w:rsidRDefault="00B46CBA">
      <w:pPr>
        <w:pStyle w:val="BodyText"/>
      </w:pPr>
      <w:r>
        <w:rPr>
          <w:b/>
          <w:bCs/>
        </w:rPr>
        <w:t>Step 2: Multi-option to single-option.</w:t>
      </w:r>
      <w:r>
        <w:t xml:space="preserve"> The resulting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(one score per option) is contracted to a scalar verdict — selecting the option with the highest score, or the option above a threshold, or the option satisfying a lexicographic condition.</w:t>
      </w:r>
    </w:p>
    <w:p w14:paraId="41FBCA21" w14:textId="77777777" w:rsidR="007E6DB3" w:rsidRDefault="00B46CBA">
      <w:pPr>
        <w:pStyle w:val="BodyText"/>
      </w:pPr>
      <w:r>
        <w:rPr>
          <w:b/>
          <w:bCs/>
        </w:rPr>
        <w:t>Step 3: Multi-dimensional to scalar.</w:t>
      </w:r>
      <w:r>
        <w:t xml:space="preserve"> Within each step, the fundamental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reduces the nine-dimensional moral structure to a single number.</w:t>
      </w:r>
    </w:p>
    <w:p w14:paraId="73862788" w14:textId="77777777" w:rsidR="007E6DB3" w:rsidRDefault="00B46CBA">
      <w:pPr>
        <w:pStyle w:val="BodyText"/>
      </w:pPr>
      <w:r>
        <w:t>Each step discards information. The multi-agent tensor preserves the full landscape of agreement and disagreement; the single-agent vector discards it. The multi-option vector preserves how close the alternatives were; the scalar verdict discards it. The nine-dimensional structure preserves which dimensions contributed; the scalar contraction discards it.</w:t>
      </w:r>
    </w:p>
    <w:p w14:paraId="7CA77A8C" w14:textId="77777777" w:rsidR="007E6DB3" w:rsidRDefault="00B46CBA">
      <w:pPr>
        <w:pStyle w:val="Heading3"/>
      </w:pPr>
      <w:bookmarkStart w:id="1503" w:name="_Toc222926266"/>
      <w:bookmarkStart w:id="1504" w:name="non-commutativity-of-contraction"/>
      <w:bookmarkStart w:id="1505" w:name="_Toc223185084"/>
      <w:bookmarkEnd w:id="1501"/>
      <w:r>
        <w:t>Non-Commutativity of Contraction</w:t>
      </w:r>
      <w:bookmarkEnd w:id="1503"/>
      <w:bookmarkEnd w:id="1505"/>
    </w:p>
    <w:p w14:paraId="40154DA9" w14:textId="77777777" w:rsidR="007E6DB3" w:rsidRDefault="00B46CBA">
      <w:pPr>
        <w:pStyle w:val="FirstParagraph"/>
      </w:pPr>
      <w:r>
        <w:t>When multiple contractions are performed, the order may matter. Contracting over agents first and then over options may yield a different result from contracting over options first and then over agents.</w:t>
      </w:r>
    </w:p>
    <w:p w14:paraId="0C512F87" w14:textId="77777777" w:rsidR="007E6DB3" w:rsidRDefault="00B46CBA">
      <w:pPr>
        <w:pStyle w:val="BodyText"/>
      </w:pPr>
      <w:r>
        <w:rPr>
          <w:b/>
          <w:bCs/>
        </w:rPr>
        <w:t>Example from Chapter 7.</w:t>
      </w:r>
      <w:r>
        <w:t xml:space="preserve"> Consider the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with three patients (i = Alice, Bob, Carol) and five perspectives (a = physician, families, committee). Contracting first over agents (social aggregation) and then selecting the maximum yields one verdict. Selecting the best option from each agent’s perspective first, and then aggregating the verdicts, may yield a different verdict — particularly when preferences are non-aligned.</w:t>
      </w:r>
    </w:p>
    <w:p w14:paraId="21990D6F" w14:textId="77777777" w:rsidR="007E6DB3" w:rsidRDefault="00B46CBA">
      <w:pPr>
        <w:pStyle w:val="BodyText"/>
      </w:pPr>
      <w:r>
        <w:t xml:space="preserve">This non-commutativity is not a bug in the framework. It is a feature: it makes visible the fact that </w:t>
      </w:r>
      <w:r>
        <w:rPr>
          <w:i/>
          <w:iCs/>
        </w:rPr>
        <w:t>how we aggregate perspectives and how we select options are independent moral choices</w:t>
      </w:r>
      <w:r>
        <w:t>, and that their order of application matters. Arrow’s impossibility theorem (1951) is, in this light, a result about the non-commutativity of contractions on preference tensors.</w:t>
      </w:r>
    </w:p>
    <w:p w14:paraId="07A5286E" w14:textId="77777777" w:rsidR="007E6DB3" w:rsidRDefault="00B46CBA">
      <w:pPr>
        <w:pStyle w:val="Heading2"/>
      </w:pPr>
      <w:bookmarkStart w:id="1506" w:name="_Toc222926267"/>
      <w:bookmarkStart w:id="1507" w:name="the-necessity-of-contraction"/>
      <w:bookmarkStart w:id="1508" w:name="_Toc223185085"/>
      <w:bookmarkEnd w:id="1495"/>
      <w:bookmarkEnd w:id="1504"/>
      <w:r>
        <w:rPr>
          <w:rFonts w:ascii="Garamond" w:hAnsi="Garamond"/>
        </w:rPr>
        <w:t>15.3 The Necessity of Contraction</w:t>
      </w:r>
      <w:bookmarkEnd w:id="1506"/>
      <w:bookmarkEnd w:id="1508"/>
    </w:p>
    <w:p w14:paraId="660CB3EA" w14:textId="77777777" w:rsidR="007E6DB3" w:rsidRDefault="00B46CBA">
      <w:pPr>
        <w:pStyle w:val="Heading3"/>
      </w:pPr>
      <w:bookmarkStart w:id="1509" w:name="_Toc222926268"/>
      <w:bookmarkStart w:id="1510" w:name="why-contract-at-all"/>
      <w:bookmarkStart w:id="1511" w:name="_Toc223185086"/>
      <w:r>
        <w:t>Why Contract at All?</w:t>
      </w:r>
      <w:bookmarkEnd w:id="1509"/>
      <w:bookmarkEnd w:id="1511"/>
    </w:p>
    <w:p w14:paraId="105EFB71" w14:textId="77777777" w:rsidR="007E6DB3" w:rsidRDefault="00B46CBA">
      <w:pPr>
        <w:pStyle w:val="FirstParagraph"/>
      </w:pPr>
      <w:r>
        <w:t>If contraction discards information — and it does, inevitably — why not maintain the full tensorial richness?</w:t>
      </w:r>
    </w:p>
    <w:p w14:paraId="26E0D2F4" w14:textId="77777777" w:rsidR="007E6DB3" w:rsidRDefault="00B46CBA">
      <w:pPr>
        <w:pStyle w:val="BodyText"/>
      </w:pPr>
      <w:r>
        <w:rPr>
          <w:b/>
          <w:bCs/>
        </w:rPr>
        <w:t>Practical necessity.</w:t>
      </w:r>
      <w:r>
        <w:t xml:space="preserve"> At the moment of action, we cannot act on a tensor. We can only do one thing. The effector systems of moral agency — whether muscles, speech, resource allocation, or institutional machinery — require a single command. The kidney goes to one patient. The vote is cast one way. The policy is adopted or rejected. The world changes one step at a time, and each step is scalar.</w:t>
      </w:r>
    </w:p>
    <w:p w14:paraId="1A099743" w14:textId="77777777" w:rsidR="007E6DB3" w:rsidRDefault="00B46CBA">
      <w:pPr>
        <w:pStyle w:val="BodyText"/>
      </w:pPr>
      <w:r>
        <w:rPr>
          <w:b/>
          <w:bCs/>
        </w:rPr>
        <w:t>Cognitive necessity.</w:t>
      </w:r>
      <w:r>
        <w:t xml:space="preserve"> Even in deliberation, we cannot hold the full tensor in view. A nine-dimensional obligation vector with five agent perspectives has 45 independent components. The full moral tensor for a realistic situation — with uncertainty, multiple options, temporal structure, and </w:t>
      </w:r>
      <w:r>
        <w:t>collective dimensions — may have thousands of components. Human working memory holds roughly four items. Contraction is how we manage the gap between moral complexity and cognitive capacity.</w:t>
      </w:r>
    </w:p>
    <w:p w14:paraId="7CFC96CA" w14:textId="77777777" w:rsidR="007E6DB3" w:rsidRDefault="00B46CBA">
      <w:pPr>
        <w:pStyle w:val="BodyText"/>
      </w:pPr>
      <w:r>
        <w:rPr>
          <w:b/>
          <w:bCs/>
        </w:rPr>
        <w:t>Communicative necessity.</w:t>
      </w:r>
      <w:r>
        <w:t xml:space="preserve"> When we justify our actions to others, we typically offer contracted reasons: “this was the best option,” “I had no choice,” “the benefits outweighed the costs.” Full tensorial explanations — “the obligation vector had components (0.3, 0.7, 0.1, …) and the interest covector weighted them as (0.2, 0.4, 0.1, …)” — are available in principle (and Chapter 18 argues that AI systems should provide them), but they are not how moral communication naturally works.</w:t>
      </w:r>
    </w:p>
    <w:p w14:paraId="0131BF18" w14:textId="77777777" w:rsidR="007E6DB3" w:rsidRDefault="00B46CBA">
      <w:pPr>
        <w:pStyle w:val="BodyText"/>
      </w:pPr>
      <w:r>
        <w:rPr>
          <w:b/>
          <w:bCs/>
        </w:rPr>
        <w:t>The contraction bottleneck.</w:t>
      </w:r>
      <w:r>
        <w:t xml:space="preserve"> Between moral reality (tensorial) and moral action (scalar), there is a bottleneck. Contraction is how we pass through it. The bottleneck is not a deficiency of our framework or our cognition. It is a structural feature of the relationship between evaluation and action: evaluation is multi-dimensional; action is one-dimensional.</w:t>
      </w:r>
    </w:p>
    <w:p w14:paraId="6C7CAAFF" w14:textId="77777777" w:rsidR="007E6DB3" w:rsidRDefault="00B46CBA">
      <w:pPr>
        <w:pStyle w:val="Heading3"/>
      </w:pPr>
      <w:bookmarkStart w:id="1512" w:name="_Toc222926269"/>
      <w:bookmarkStart w:id="1513" w:name="the-cost-of-premature-contraction"/>
      <w:bookmarkStart w:id="1514" w:name="_Toc223185087"/>
      <w:bookmarkEnd w:id="1510"/>
      <w:r>
        <w:t>The Cost of Premature Contraction</w:t>
      </w:r>
      <w:bookmarkEnd w:id="1512"/>
      <w:bookmarkEnd w:id="1514"/>
    </w:p>
    <w:p w14:paraId="05B8EA15" w14:textId="77777777" w:rsidR="007E6DB3" w:rsidRDefault="00B46CBA">
      <w:pPr>
        <w:pStyle w:val="FirstParagraph"/>
      </w:pPr>
      <w:r>
        <w:t xml:space="preserve">If contraction is necessary, its </w:t>
      </w:r>
      <w:r>
        <w:rPr>
          <w:i/>
          <w:iCs/>
        </w:rPr>
        <w:t>timing</w:t>
      </w:r>
      <w:r>
        <w:t xml:space="preserve"> is not. Contracting too early — collapsing the tensor to a scalar before all relevant information has been considered — discards information that might have changed the verdict.</w:t>
      </w:r>
    </w:p>
    <w:p w14:paraId="21F8E6CC" w14:textId="77777777" w:rsidR="007E6DB3" w:rsidRDefault="00B46CBA">
      <w:pPr>
        <w:pStyle w:val="BodyText"/>
      </w:pPr>
      <w:r>
        <w:rPr>
          <w:b/>
          <w:bCs/>
        </w:rPr>
        <w:t>Example.</w:t>
      </w:r>
      <w:r>
        <w:t xml:space="preserve"> A policy analyst reduces a multi-dimensional impact assessment to a single dollar figure (cost-benefit analysis) before the assessment is complete. The contraction (monetization of all dimensions) discards information about distributional effects, rights implications, and environmental impacts that have not yet been quantified. The resulting verdict is not wrong — it is </w:t>
      </w:r>
      <w:r>
        <w:rPr>
          <w:i/>
          <w:iCs/>
        </w:rPr>
        <w:t>premature</w:t>
      </w:r>
      <w:r>
        <w:t>. It reflects a contraction performed before the tensor was fully populated.</w:t>
      </w:r>
    </w:p>
    <w:p w14:paraId="64BAD84E" w14:textId="77777777" w:rsidR="007E6DB3" w:rsidRDefault="00B46CBA">
      <w:pPr>
        <w:pStyle w:val="BodyText"/>
      </w:pPr>
      <w:r>
        <w:t xml:space="preserve">The geometric framework counsels </w:t>
      </w:r>
      <w:r>
        <w:rPr>
          <w:i/>
          <w:iCs/>
        </w:rPr>
        <w:t>deferred contraction</w:t>
      </w:r>
      <w:r>
        <w:t>: maintain the tensorial structure as long as feasible, contract only when action requires it, and acknowledge what the contraction discards. This is a structural argument for a familiar practical wisdom: don’t simplify too early; don’t decide before you must; keep options open until the cost of openness exceeds the cost of closure.</w:t>
      </w:r>
    </w:p>
    <w:p w14:paraId="6F090B04" w14:textId="77777777" w:rsidR="007E6DB3" w:rsidRDefault="00B46CBA">
      <w:pPr>
        <w:pStyle w:val="Heading2"/>
      </w:pPr>
      <w:bookmarkStart w:id="1515" w:name="_Toc222926270"/>
      <w:bookmarkStart w:id="1516" w:name="who-contracts"/>
      <w:bookmarkStart w:id="1517" w:name="_Toc223185088"/>
      <w:bookmarkEnd w:id="1507"/>
      <w:bookmarkEnd w:id="1513"/>
      <w:r>
        <w:rPr>
          <w:rFonts w:ascii="Garamond" w:hAnsi="Garamond"/>
        </w:rPr>
        <w:t>15.4 Who Contracts?</w:t>
      </w:r>
      <w:bookmarkEnd w:id="1515"/>
      <w:bookmarkEnd w:id="1517"/>
    </w:p>
    <w:p w14:paraId="48F87AC2" w14:textId="77777777" w:rsidR="007E6DB3" w:rsidRDefault="00B46CBA">
      <w:pPr>
        <w:pStyle w:val="Heading3"/>
      </w:pPr>
      <w:bookmarkStart w:id="1518" w:name="_Toc222926271"/>
      <w:bookmarkStart w:id="1519" w:name="the-agent"/>
      <w:bookmarkStart w:id="1520" w:name="_Toc223185089"/>
      <w:r>
        <w:t>The Agent</w:t>
      </w:r>
      <w:bookmarkEnd w:id="1518"/>
      <w:bookmarkEnd w:id="1520"/>
    </w:p>
    <w:p w14:paraId="7F8A4A4D" w14:textId="77777777" w:rsidR="007E6DB3" w:rsidRDefault="00B46CBA">
      <w:pPr>
        <w:pStyle w:val="FirstParagraph"/>
      </w:pPr>
      <w:r>
        <w:t>Often the individual agent chooses how to contract — which dimensions to weight, which perspectives to prioritize, which trade-offs to accept. This is the sense in which moral choice is “up to us” even when the tensorial structure of the situation is objective. Two agents facing the same obligation field, with the same interests at stake, may contract differently — and both may be acting permissibly, if the choice of contraction falls within the range of legitimate options.</w:t>
      </w:r>
    </w:p>
    <w:p w14:paraId="77516667" w14:textId="77777777" w:rsidR="007E6DB3" w:rsidRDefault="00B46CBA">
      <w:pPr>
        <w:pStyle w:val="BodyText"/>
      </w:pPr>
      <w:r>
        <w:rPr>
          <w:b/>
          <w:bCs/>
        </w:rPr>
        <w:t>Example.</w:t>
      </w:r>
      <w:r>
        <w:t xml:space="preserve"> Two physicians, facing the same allocation decision, may weight urgency and prognosis differently (different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resulting contractions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 different verdicts. Neither is necessarily wrong; they have made different — but both legitimate — contraction choices.</w:t>
      </w:r>
    </w:p>
    <w:p w14:paraId="08D27622" w14:textId="77777777" w:rsidR="007E6DB3" w:rsidRDefault="00B46CBA">
      <w:pPr>
        <w:pStyle w:val="Heading3"/>
      </w:pPr>
      <w:bookmarkStart w:id="1521" w:name="_Toc222926272"/>
      <w:bookmarkStart w:id="1522" w:name="the-community"/>
      <w:bookmarkStart w:id="1523" w:name="_Toc223185090"/>
      <w:bookmarkEnd w:id="1519"/>
      <w:r>
        <w:t>The Community</w:t>
      </w:r>
      <w:bookmarkEnd w:id="1521"/>
      <w:bookmarkEnd w:id="1523"/>
    </w:p>
    <w:p w14:paraId="0D0A9B72" w14:textId="77777777" w:rsidR="007E6DB3" w:rsidRDefault="00B46CBA">
      <w:pPr>
        <w:pStyle w:val="FirstParagraph"/>
      </w:pPr>
      <w:r>
        <w:t>Social norms may specify how to contract. A community’s moral conventions — which considerations have priority, how competing values are balanced, what counts as “good enough” — are, in tensorial terms, a socially determined contraction procedure.</w:t>
      </w:r>
    </w:p>
    <w:p w14:paraId="6AFA1484" w14:textId="77777777" w:rsidR="007E6DB3" w:rsidRDefault="00B46CBA">
      <w:pPr>
        <w:pStyle w:val="BodyText"/>
      </w:pPr>
      <w:r>
        <w:rPr>
          <w:b/>
          <w:bCs/>
        </w:rPr>
        <w:t>Example.</w:t>
      </w:r>
      <w:r>
        <w:t xml:space="preserve"> In many communities, a promise creates a lexicographic priority: the duty to keep the promise (Dimension 2) is contracted first, and other considerations are relevant only if the promise is fulfilled or legitimately overridden. This is a community-level contraction norm — a shared convention about the order and weighting of index summation.</w:t>
      </w:r>
    </w:p>
    <w:p w14:paraId="16F1FD53" w14:textId="77777777" w:rsidR="007E6DB3" w:rsidRDefault="00B46CBA">
      <w:pPr>
        <w:pStyle w:val="Heading3"/>
      </w:pPr>
      <w:bookmarkStart w:id="1524" w:name="_Toc222926273"/>
      <w:bookmarkStart w:id="1525" w:name="the-institution"/>
      <w:bookmarkStart w:id="1526" w:name="_Toc223185091"/>
      <w:bookmarkEnd w:id="1522"/>
      <w:r>
        <w:t>The Institution</w:t>
      </w:r>
      <w:bookmarkEnd w:id="1524"/>
      <w:bookmarkEnd w:id="1526"/>
    </w:p>
    <w:p w14:paraId="5C9005E2" w14:textId="77777777" w:rsidR="007E6DB3" w:rsidRDefault="00B46CBA">
      <w:pPr>
        <w:pStyle w:val="FirstParagraph"/>
      </w:pPr>
      <w:r>
        <w:t>Laws, regulations, and institutional rules perform contraction. A speed limit contracts the complex tensor of traffic safety, efficiency, freedom, enforcement cost, and environmental impact into a single number. A hiring rubric contracts the multi-dimensional evaluation of candidates into a ranked list. A sentencing guideline contracts the complex moral landscape of criminal justice into a range of acceptable punishments.</w:t>
      </w:r>
    </w:p>
    <w:p w14:paraId="1C3E99CD" w14:textId="77777777" w:rsidR="007E6DB3" w:rsidRDefault="00B46CBA">
      <w:pPr>
        <w:pStyle w:val="BodyText"/>
      </w:pPr>
      <w:r>
        <w:t xml:space="preserve">Institutional contraction has a distinctive feature: it is </w:t>
      </w:r>
      <w:r>
        <w:rPr>
          <w:i/>
          <w:iCs/>
        </w:rPr>
        <w:t>explicit</w:t>
      </w:r>
      <w:r>
        <w:t>. The contraction procedure is written down, debatable, and (in principle) revisable. This makes institutional contraction more transparent than individual or community contraction — and connects it to the governance account of Chapter 9. The governance account says: the metric is the output of legitimate institutional processes. The same applies to contraction: the legitimate contraction procedure is the one that emerges from legitimate governance.</w:t>
      </w:r>
    </w:p>
    <w:p w14:paraId="289F1A20" w14:textId="77777777" w:rsidR="007E6DB3" w:rsidRDefault="00B46CBA">
      <w:pPr>
        <w:pStyle w:val="Heading3"/>
      </w:pPr>
      <w:bookmarkStart w:id="1527" w:name="_Toc222926274"/>
      <w:bookmarkStart w:id="1528" w:name="the-algorithm"/>
      <w:bookmarkStart w:id="1529" w:name="_Toc223185092"/>
      <w:bookmarkEnd w:id="1525"/>
      <w:r>
        <w:t>The Algorithm</w:t>
      </w:r>
      <w:bookmarkEnd w:id="1527"/>
      <w:bookmarkEnd w:id="1529"/>
    </w:p>
    <w:p w14:paraId="7ABA107E" w14:textId="77777777" w:rsidR="007E6DB3" w:rsidRDefault="00B46CBA">
      <w:pPr>
        <w:pStyle w:val="FirstParagraph"/>
      </w:pPr>
      <w:r>
        <w:t xml:space="preserve">In AI systems, the contraction is specified by the designer, learned from data, or negotiated by governance. The choice of loss function </w:t>
      </w:r>
      <w:r>
        <w:rPr>
          <w:i/>
          <w:iCs/>
        </w:rPr>
        <w:t>is</w:t>
      </w:r>
      <w:r>
        <w:t xml:space="preserve"> a choice of contraction: a loss function takes a multi-dimensional output space and produces a scalar to be minimized. Different loss functions embody different moral contractions.</w:t>
      </w:r>
    </w:p>
    <w:p w14:paraId="4F17ADEE" w14:textId="77777777" w:rsidR="007E6DB3" w:rsidRDefault="00B46CBA">
      <w:pPr>
        <w:pStyle w:val="BodyText"/>
      </w:pPr>
      <m:oMathPara>
        <m:oMathParaPr>
          <m:jc m:val="center"/>
        </m:oMathParaPr>
        <m:oMath>
          <m:r>
            <m:rPr>
              <m:nor/>
            </m:rPr>
            <m:t>Loss function</m:t>
          </m:r>
          <m:r>
            <m:rPr>
              <m:sty m:val="p"/>
            </m:rPr>
            <w:rPr>
              <w:rFonts w:ascii="Cambria Math" w:hAnsi="Cambria Math"/>
            </w:rPr>
            <m:t>=</m:t>
          </m:r>
          <m:r>
            <m:rPr>
              <m:nor/>
            </m:rPr>
            <m:t>contraction of the moral tensor to a scalar optimization target</m:t>
          </m:r>
        </m:oMath>
      </m:oMathPara>
    </w:p>
    <w:p w14:paraId="5A785C8D" w14:textId="77777777" w:rsidR="007E6DB3" w:rsidRDefault="00B46CBA">
      <w:pPr>
        <w:pStyle w:val="FirstParagraph"/>
      </w:pPr>
      <w:r>
        <w:t xml:space="preserve">This observation is central to Chapter 18’s treatment of AI alignment. A misaligned AI is, in many cases, an AI performing the </w:t>
      </w:r>
      <w:r>
        <w:rPr>
          <w:i/>
          <w:iCs/>
        </w:rPr>
        <w:t>wrong contraction</w:t>
      </w:r>
      <w:r>
        <w:t xml:space="preserve"> — optimizing a scalar that is a poor compression of the tensorial moral reality. Alignment, in this vocabulary, is getting the contraction right.</w:t>
      </w:r>
    </w:p>
    <w:p w14:paraId="568365F0" w14:textId="77777777" w:rsidR="007E6DB3" w:rsidRDefault="00B46CBA">
      <w:pPr>
        <w:pStyle w:val="Heading2"/>
      </w:pPr>
      <w:bookmarkStart w:id="1530" w:name="_Toc222926275"/>
      <w:bookmarkStart w:id="1531" w:name="types-of-contraction"/>
      <w:bookmarkStart w:id="1532" w:name="_Toc223185093"/>
      <w:bookmarkEnd w:id="1516"/>
      <w:bookmarkEnd w:id="1528"/>
      <w:r>
        <w:rPr>
          <w:rFonts w:ascii="Garamond" w:hAnsi="Garamond"/>
        </w:rPr>
        <w:t>15.5 Types of Contraction</w:t>
      </w:r>
      <w:bookmarkEnd w:id="1530"/>
      <w:bookmarkEnd w:id="1532"/>
    </w:p>
    <w:p w14:paraId="09EA846E" w14:textId="77777777" w:rsidR="007E6DB3" w:rsidRDefault="00B46CBA">
      <w:pPr>
        <w:pStyle w:val="Heading3"/>
      </w:pPr>
      <w:bookmarkStart w:id="1533" w:name="_Toc222926276"/>
      <w:bookmarkStart w:id="1534" w:name="a-taxonomy"/>
      <w:bookmarkStart w:id="1535" w:name="_Toc223185094"/>
      <w:r>
        <w:t>A Taxonomy</w:t>
      </w:r>
      <w:bookmarkEnd w:id="1533"/>
      <w:bookmarkEnd w:id="1535"/>
    </w:p>
    <w:p w14:paraId="04E71415" w14:textId="77777777" w:rsidR="007E6DB3" w:rsidRDefault="00B46CBA">
      <w:pPr>
        <w:pStyle w:val="FirstParagraph"/>
      </w:pPr>
      <w:r>
        <w:t>Different contraction methods embody different moral philosophies. The geometric framework makes these methods explicit and comparable.</w:t>
      </w:r>
    </w:p>
    <w:p w14:paraId="2FFA0BDF" w14:textId="77777777" w:rsidR="007E6DB3" w:rsidRDefault="00B46CBA">
      <w:pPr>
        <w:pStyle w:val="BodyText"/>
      </w:pPr>
      <w:r>
        <w:rPr>
          <w:b/>
          <w:bCs/>
        </w:rPr>
        <w:t>Summative contraction.</w:t>
      </w:r>
      <w:r>
        <w:t xml:space="preserve"> Sum the components with equal weight:</w:t>
      </w:r>
    </w:p>
    <w:p w14:paraId="26A6443A"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p>
                <m:sSupPr>
                  <m:ctrlPr>
                    <w:rPr>
                      <w:rFonts w:ascii="Cambria Math" w:hAnsi="Cambria Math"/>
                    </w:rPr>
                  </m:ctrlPr>
                </m:sSupPr>
                <m:e>
                  <m:r>
                    <w:rPr>
                      <w:rFonts w:ascii="Cambria Math" w:hAnsi="Cambria Math"/>
                    </w:rPr>
                    <m:t>O</m:t>
                  </m:r>
                </m:e>
                <m:sup>
                  <m:r>
                    <w:rPr>
                      <w:rFonts w:ascii="Cambria Math" w:hAnsi="Cambria Math"/>
                    </w:rPr>
                    <m:t>μ</m:t>
                  </m:r>
                </m:sup>
              </m:sSup>
            </m:e>
          </m:nary>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53943338" w14:textId="77777777" w:rsidR="007E6DB3" w:rsidRDefault="00B46CBA">
      <w:pPr>
        <w:pStyle w:val="FirstParagraph"/>
      </w:pPr>
      <w:r>
        <w:t>This is classical utilitarianism at the individual level: all moral dimensions contribute equally. At the social level (contracting over agents), it is additive aggregation: total welfare is the sum of individual welfares.</w:t>
      </w:r>
    </w:p>
    <w:p w14:paraId="777DD67D" w14:textId="77777777" w:rsidR="007E6DB3" w:rsidRDefault="00B46CBA">
      <w:pPr>
        <w:pStyle w:val="BodyText"/>
      </w:pPr>
      <w:r>
        <w:rPr>
          <w:b/>
          <w:bCs/>
        </w:rPr>
        <w:t>Weighted contraction.</w:t>
      </w:r>
      <w:r>
        <w:t xml:space="preserve"> Sum with unequal weights:</w:t>
      </w:r>
    </w:p>
    <w:p w14:paraId="319A6FD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1</m:t>
          </m:r>
        </m:oMath>
      </m:oMathPara>
    </w:p>
    <w:p w14:paraId="0CC29E99" w14:textId="77777777" w:rsidR="007E6DB3" w:rsidRDefault="00B46CBA">
      <w:pPr>
        <w:pStyle w:val="FirstParagraph"/>
      </w:pPr>
      <w:r>
        <w:t xml:space="preserve">This is pluralistic utilitarianism: different values have different weights.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the components of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so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a weighted contraction. </w:t>
      </w:r>
      <w:r>
        <w:rPr>
          <w:i/>
          <w:iCs/>
        </w:rPr>
        <w:t>Every ethical theory that yields a scalar verdict is performing a weighted contraction, differing only in the weights.</w:t>
      </w:r>
    </w:p>
    <w:p w14:paraId="214B0C3B" w14:textId="77777777" w:rsidR="007E6DB3" w:rsidRDefault="00B46CBA">
      <w:pPr>
        <w:pStyle w:val="BodyText"/>
      </w:pPr>
      <w:r>
        <w:rPr>
          <w:b/>
          <w:bCs/>
        </w:rPr>
        <w:t>Maximin contraction.</w:t>
      </w:r>
      <w:r>
        <w:t xml:space="preserve"> Take the minimum across a relevant index:</w:t>
      </w:r>
    </w:p>
    <w:p w14:paraId="5720F33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μ</m:t>
              </m:r>
            </m:lim>
          </m:limLow>
          <m:sSup>
            <m:sSupPr>
              <m:ctrlPr>
                <w:rPr>
                  <w:rFonts w:ascii="Cambria Math" w:hAnsi="Cambria Math"/>
                </w:rPr>
              </m:ctrlPr>
            </m:sSupPr>
            <m:e>
              <m:r>
                <w:rPr>
                  <w:rFonts w:ascii="Cambria Math" w:hAnsi="Cambria Math"/>
                </w:rPr>
                <m:t>O</m:t>
              </m:r>
            </m:e>
            <m:sup>
              <m:r>
                <w:rPr>
                  <w:rFonts w:ascii="Cambria Math" w:hAnsi="Cambria Math"/>
                </w:rPr>
                <m:t>μ</m:t>
              </m:r>
            </m:sup>
          </m:sSup>
          <m:r>
            <w:rPr>
              <w:rFonts w:ascii="Cambria Math" w:hAnsi="Cambria Math"/>
            </w:rPr>
            <m:t> </m:t>
          </m:r>
          <m:r>
            <m:rPr>
              <m:nor/>
            </m:rPr>
            <m:t>or</m:t>
          </m:r>
          <m:r>
            <w:rPr>
              <w:rFonts w:ascii="Cambria Math" w:hAnsi="Cambria Math"/>
            </w:rPr>
            <m:t> S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261EB51C" w14:textId="77777777" w:rsidR="007E6DB3" w:rsidRDefault="00B46CBA">
      <w:pPr>
        <w:pStyle w:val="FirstParagraph"/>
      </w:pPr>
      <w:r>
        <w:t>This is Rawlsian: the evaluation of a social arrangement is the evaluation from the perspective of the worst-off. The verdict depends only on the lowest component — the dimension (or agent) where the obligation is least fulfilled.</w:t>
      </w:r>
    </w:p>
    <w:p w14:paraId="0316B4E3" w14:textId="77777777" w:rsidR="007E6DB3" w:rsidRDefault="00B46CBA">
      <w:pPr>
        <w:pStyle w:val="BodyText"/>
      </w:pPr>
      <w:r>
        <w:rPr>
          <w:b/>
          <w:bCs/>
        </w:rPr>
        <w:t>Lexicographic contraction.</w:t>
      </w:r>
      <w:r>
        <w:t xml:space="preserve"> Order the indices by priority; contract by the highest-priority index first, and lower priorities break ties:</w:t>
      </w:r>
    </w:p>
    <w:p w14:paraId="19262768"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9</m:t>
              </m:r>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nor/>
                </m:rPr>
                <m:t>lex</m:t>
              </m:r>
            </m:sub>
          </m:sSub>
        </m:oMath>
      </m:oMathPara>
    </w:p>
    <w:p w14:paraId="67C28A70" w14:textId="77777777" w:rsidR="007E6DB3" w:rsidRDefault="00B46CBA">
      <w:pPr>
        <w:pStyle w:val="FirstParagraph"/>
      </w:pPr>
      <w:r>
        <w:t xml:space="preserve">where </w:t>
      </w:r>
      <m:oMath>
        <m:r>
          <w:rPr>
            <w:rFonts w:ascii="Cambria Math" w:hAnsi="Cambria Math"/>
          </w:rPr>
          <m:t>π</m:t>
        </m:r>
      </m:oMath>
      <w:r>
        <w:t xml:space="preserve"> is a priority ordering. This is deontological: some constraints have lexical priority. The obligation along the highest-priority dimension determines the verdict; lower-priority dimensions matter only in case of a tie.</w:t>
      </w:r>
    </w:p>
    <w:p w14:paraId="2D45CA5F" w14:textId="77777777" w:rsidR="007E6DB3" w:rsidRDefault="00B46CBA">
      <w:pPr>
        <w:pStyle w:val="BodyText"/>
      </w:pPr>
      <w:r>
        <w:rPr>
          <w:b/>
          <w:bCs/>
        </w:rPr>
        <w:t>Satisficing contraction.</w:t>
      </w:r>
      <w:r>
        <w:t xml:space="preserve"> Contract to a binary — acceptable or unacceptable — by checking whether all components exceed a threshold:</w:t>
      </w:r>
    </w:p>
    <w:p w14:paraId="697176A0"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μ</m:t>
                        </m:r>
                      </m:sub>
                    </m:sSub>
                    <m:r>
                      <m:rPr>
                        <m:nor/>
                      </m:rPr>
                      <m:t xml:space="preserve"> for all </m:t>
                    </m:r>
                    <m:r>
                      <w:rPr>
                        <w:rFonts w:ascii="Cambria Math" w:hAnsi="Cambria Math"/>
                      </w:rPr>
                      <m:t>μ</m:t>
                    </m:r>
                  </m:e>
                </m:mr>
                <m:mr>
                  <m:e>
                    <m:r>
                      <w:rPr>
                        <w:rFonts w:ascii="Cambria Math" w:hAnsi="Cambria Math"/>
                      </w:rPr>
                      <m:t>0</m:t>
                    </m:r>
                  </m:e>
                  <m:e>
                    <m:r>
                      <m:rPr>
                        <m:nor/>
                      </m:rPr>
                      <m:t>otherwise</m:t>
                    </m:r>
                  </m:e>
                </m:mr>
              </m:m>
            </m:e>
          </m:d>
          <m:r>
            <w:rPr>
              <w:rFonts w:ascii="Cambria Math" w:hAnsi="Cambria Math"/>
            </w:rPr>
            <m:t> </m:t>
          </m:r>
        </m:oMath>
      </m:oMathPara>
    </w:p>
    <w:p w14:paraId="40E0C958" w14:textId="77777777" w:rsidR="007E6DB3" w:rsidRDefault="00B46CBA">
      <w:pPr>
        <w:pStyle w:val="FirstParagraph"/>
      </w:pPr>
      <w:r>
        <w:t xml:space="preserve">This is threshold deontology: options above the threshold are permissible; those below are not. The threshold vector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9</m:t>
            </m:r>
          </m:sub>
        </m:sSub>
        <m:r>
          <m:rPr>
            <m:sty m:val="p"/>
          </m:rPr>
          <w:rPr>
            <w:rFonts w:ascii="Cambria Math" w:hAnsi="Cambria Math"/>
          </w:rPr>
          <m:t>)</m:t>
        </m:r>
      </m:oMath>
      <w:r>
        <w:t xml:space="preserve"> is the moral minimum — the acceptable floor for each dimension.</w:t>
      </w:r>
    </w:p>
    <w:p w14:paraId="0A98FA0E" w14:textId="77777777" w:rsidR="007E6DB3" w:rsidRDefault="00B46CBA">
      <w:pPr>
        <w:pStyle w:val="BodyText"/>
      </w:pPr>
      <w:r>
        <w:rPr>
          <w:b/>
          <w:bCs/>
        </w:rPr>
        <w:t>Probabilistic contraction.</w:t>
      </w:r>
      <w:r>
        <w:t xml:space="preserve"> Contract by expected value over uncertain indices:</w:t>
      </w:r>
    </w:p>
    <w:p w14:paraId="29BDB0B2" w14:textId="77777777" w:rsidR="007E6DB3" w:rsidRDefault="00B46CBA">
      <w:pPr>
        <w:pStyle w:val="BodyText"/>
      </w:pPr>
      <m:oMathPara>
        <m:oMathParaPr>
          <m:jc m:val="center"/>
        </m:oMathParaPr>
        <m:oMath>
          <m:r>
            <w:rPr>
              <w:rFonts w:ascii="Cambria Math" w:hAnsi="Cambria Math"/>
            </w:rPr>
            <m:t>S</m:t>
          </m:r>
          <m:r>
            <m:rPr>
              <m:scr m:val="double-struck"/>
              <m:sty m:val="p"/>
            </m:rP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scr m:val="double-struck"/>
                  <m:sty m:val="p"/>
                </m:rPr>
                <w:rPr>
                  <w:rFonts w:ascii="Cambria Math" w:hAnsi="Cambria Math"/>
                </w:rPr>
                <m:t>E</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cr m:val="double-struck"/>
              <m:sty m:val="p"/>
            </m:rPr>
            <w:rPr>
              <w:rFonts w:ascii="Cambria Math" w:hAnsi="Cambria Math"/>
            </w:rPr>
            <m:t>E[</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nor/>
                </m:rPr>
                <m:t>Cov</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6D306CAF" w14:textId="77777777" w:rsidR="007E6DB3" w:rsidRDefault="00B46CBA">
      <w:pPr>
        <w:pStyle w:val="FirstParagraph"/>
      </w:pPr>
      <w:r>
        <w:t xml:space="preserve">This is decision theory under uncertainty. The covariance term shows that when uncertainty in interests correlates with uncertainty in obligations, the expected satisfaction differs from the product of expected values.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of Chapter 6 (§6.6) enters here: the expected </w:t>
      </w:r>
      <w:r>
        <w:t>satisfaction depends on the alignment between the uncertainty structure and the interest-obligation pairing.</w:t>
      </w:r>
    </w:p>
    <w:p w14:paraId="75C67579" w14:textId="77777777" w:rsidR="007E6DB3" w:rsidRDefault="00B46CBA">
      <w:pPr>
        <w:pStyle w:val="Heading3"/>
      </w:pPr>
      <w:bookmarkStart w:id="1536" w:name="_Toc222926277"/>
      <w:bookmarkStart w:id="1537" w:name="what-unifies-them"/>
      <w:bookmarkStart w:id="1538" w:name="_Toc223185095"/>
      <w:bookmarkEnd w:id="1534"/>
      <w:r>
        <w:t>What Unifies Them</w:t>
      </w:r>
      <w:bookmarkEnd w:id="1536"/>
      <w:bookmarkEnd w:id="1538"/>
    </w:p>
    <w:p w14:paraId="5995A58E" w14:textId="77777777" w:rsidR="007E6DB3" w:rsidRDefault="00B46CBA">
      <w:pPr>
        <w:pStyle w:val="FirstParagraph"/>
      </w:pPr>
      <w:r>
        <w:t xml:space="preserve">Each of these is a </w:t>
      </w:r>
      <w:r>
        <w:rPr>
          <w:i/>
          <w:iCs/>
        </w:rPr>
        <w:t>different mathematical operation</w:t>
      </w:r>
      <w:r>
        <w:t xml:space="preserve"> on the same underlying tensor. The tensor does not change; the contraction does. The geometric framework reveals that much of moral disagreement reduces to disagreement about contraction rather than disagreement about the tensor itself.</w:t>
      </w:r>
    </w:p>
    <w:p w14:paraId="5CFD2980" w14:textId="77777777" w:rsidR="007E6DB3" w:rsidRDefault="00B46CBA">
      <w:pPr>
        <w:pStyle w:val="BodyText"/>
      </w:pPr>
      <w:r>
        <w:t xml:space="preserve">This is a productive clarification. Two disputants who seem to disagree about “what should be done” may in fact agree about the obligation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and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disagree only about </w:t>
      </w:r>
      <w:r>
        <w:rPr>
          <w:i/>
          <w:iCs/>
        </w:rPr>
        <w:t>how to contract</w:t>
      </w:r>
      <w:r>
        <w:t xml:space="preserve"> — whether to use summative, maximin, lexicographic, or some other procedure. This disagreement, once identified, is more tractable than an amorphous “moral disagreement.”</w:t>
      </w:r>
    </w:p>
    <w:p w14:paraId="772E096F" w14:textId="77777777" w:rsidR="007E6DB3" w:rsidRDefault="00B46CBA">
      <w:pPr>
        <w:pStyle w:val="Heading2"/>
      </w:pPr>
      <w:bookmarkStart w:id="1539" w:name="_Toc222926278"/>
      <w:bookmarkStart w:id="1540" w:name="the-information-lost-in-contraction"/>
      <w:bookmarkStart w:id="1541" w:name="_Toc223185096"/>
      <w:bookmarkEnd w:id="1531"/>
      <w:bookmarkEnd w:id="1537"/>
      <w:r>
        <w:rPr>
          <w:rFonts w:ascii="Garamond" w:hAnsi="Garamond"/>
        </w:rPr>
        <w:t>15.6 The Information Lost in Contraction</w:t>
      </w:r>
      <w:bookmarkEnd w:id="1539"/>
      <w:bookmarkEnd w:id="1541"/>
    </w:p>
    <w:p w14:paraId="3C2CE3C8" w14:textId="77777777" w:rsidR="007E6DB3" w:rsidRDefault="00B46CBA">
      <w:pPr>
        <w:pStyle w:val="Heading3"/>
      </w:pPr>
      <w:bookmarkStart w:id="1542" w:name="_Toc222926279"/>
      <w:bookmarkStart w:id="1543" w:name="what-contraction-discards"/>
      <w:bookmarkStart w:id="1544" w:name="_Toc223185097"/>
      <w:r>
        <w:t>What Contraction Discards</w:t>
      </w:r>
      <w:bookmarkEnd w:id="1542"/>
      <w:bookmarkEnd w:id="1544"/>
    </w:p>
    <w:p w14:paraId="212B3E42" w14:textId="77777777" w:rsidR="007E6DB3" w:rsidRDefault="00B46CBA">
      <w:pPr>
        <w:pStyle w:val="FirstParagraph"/>
      </w:pPr>
      <w:r>
        <w:t xml:space="preserve">A rank-2 tensor with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components contracts to a scalar with 1 component. A nine-dimensional obligation vector contracts to a single satisfaction score. The ratio of information retained to information discarded is small. What, specifically, is lost?</w:t>
      </w:r>
    </w:p>
    <w:p w14:paraId="13003236" w14:textId="77777777" w:rsidR="007E6DB3" w:rsidRDefault="00B46CBA">
      <w:pPr>
        <w:pStyle w:val="BodyText"/>
      </w:pPr>
      <w:r>
        <w:rPr>
          <w:b/>
          <w:bCs/>
        </w:rPr>
        <w:t>Directional information.</w:t>
      </w:r>
      <w:r>
        <w:t xml:space="preserve"> The tensor tells us </w:t>
      </w:r>
      <w:r>
        <w:rPr>
          <w:i/>
          <w:iCs/>
        </w:rPr>
        <w:t>which dimensions</w:t>
      </w:r>
      <w:r>
        <w:t xml:space="preserve"> are engaged — which values are operative, which obligations are strongest, where the moral weight lies. The scalar tells us only the magnitude: “how good” or “how bad,” not “good along which axis” or “bad in what respect.”</w:t>
      </w:r>
    </w:p>
    <w:p w14:paraId="0992F8FE" w14:textId="77777777" w:rsidR="007E6DB3" w:rsidRDefault="00B46CBA">
      <w:pPr>
        <w:pStyle w:val="BodyText"/>
      </w:pPr>
      <w:r>
        <w:rPr>
          <w:b/>
          <w:bCs/>
        </w:rPr>
        <w:t>Relational information.</w:t>
      </w:r>
      <w:r>
        <w:t xml:space="preserve"> The tensor encodes relationships between dimensions — the off-diagonal elements of the metric, the correlations in the uncertainty tensor, the couplings between agents’ evaluations. The scalar discards all relational structure. Two situations with the same scalar score but very different tensorial structures are indistinguishable after contraction.</w:t>
      </w:r>
    </w:p>
    <w:p w14:paraId="6666E4AA" w14:textId="77777777" w:rsidR="007E6DB3" w:rsidRDefault="00B46CBA">
      <w:pPr>
        <w:pStyle w:val="BodyText"/>
      </w:pPr>
      <w:r>
        <w:rPr>
          <w:b/>
          <w:bCs/>
        </w:rPr>
        <w:t>Perspectival information.</w:t>
      </w:r>
      <w:r>
        <w:t xml:space="preserve"> The multi-agent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preserves the full landscape of agreement and disagreement. The scalar verdict discards it: we know the outcome but not who agreed, who dissented, or how close the alternatives were.</w:t>
      </w:r>
    </w:p>
    <w:p w14:paraId="145F3709" w14:textId="77777777" w:rsidR="007E6DB3" w:rsidRDefault="00B46CBA">
      <w:pPr>
        <w:pStyle w:val="BodyText"/>
      </w:pPr>
      <w:r>
        <w:rPr>
          <w:b/>
          <w:bCs/>
        </w:rPr>
        <w:t>Near-miss information.</w:t>
      </w:r>
      <w:r>
        <w:t xml:space="preserve"> The scalar verdict “give the kidney to Bob” says nothing about how close Alice was to being selected, or how much better Bob was, or whether Carol was a distant third or a competitive alternative. This information — the distance between the selected option and its alternatives — is morally relevant (a close call merits more caution and humility than a clear case) but is discarded by contraction.</w:t>
      </w:r>
    </w:p>
    <w:p w14:paraId="23CF0F9D" w14:textId="77777777" w:rsidR="007E6DB3" w:rsidRDefault="00B46CBA">
      <w:pPr>
        <w:pStyle w:val="Heading3"/>
      </w:pPr>
      <w:bookmarkStart w:id="1545" w:name="_Toc222926280"/>
      <w:bookmarkStart w:id="1546" w:name="an-information-theoretic-measure"/>
      <w:bookmarkStart w:id="1547" w:name="_Toc223185098"/>
      <w:bookmarkEnd w:id="1543"/>
      <w:r>
        <w:t>An Information-Theoretic Measure</w:t>
      </w:r>
      <w:bookmarkEnd w:id="1545"/>
      <w:bookmarkEnd w:id="1547"/>
    </w:p>
    <w:p w14:paraId="5996CE7A" w14:textId="77777777" w:rsidR="007E6DB3" w:rsidRDefault="00B46CBA">
      <w:pPr>
        <w:pStyle w:val="FirstParagraph"/>
      </w:pPr>
      <w:r>
        <w:t>The information loss of a contraction can be quantified:</w:t>
      </w:r>
    </w:p>
    <w:p w14:paraId="097C135D" w14:textId="77777777" w:rsidR="007E6DB3" w:rsidRDefault="00B46CBA">
      <w:pPr>
        <w:pStyle w:val="BodyText"/>
      </w:pPr>
      <w:r>
        <w:rPr>
          <w:b/>
          <w:bCs/>
        </w:rPr>
        <w:t>Definition 15.1 (Contraction Loss).</w:t>
      </w:r>
      <w:r>
        <w:t xml:space="preserve"> </w:t>
      </w:r>
      <w:r>
        <w:rPr>
          <w:i/>
          <w:iCs/>
        </w:rPr>
        <w:t>Let</w:t>
      </w:r>
      <w:r>
        <w:t xml:space="preserve"> </w:t>
      </w:r>
      <m:oMath>
        <m:r>
          <w:rPr>
            <w:rFonts w:ascii="Cambria Math" w:hAnsi="Cambria Math"/>
          </w:rPr>
          <m:t>T</m:t>
        </m:r>
      </m:oMath>
      <w:r>
        <w:t xml:space="preserve"> </w:t>
      </w:r>
      <w:r>
        <w:rPr>
          <w:i/>
          <w:iCs/>
        </w:rPr>
        <w:t>be a moral tensor of rank</w:t>
      </w:r>
      <w:r>
        <w:t xml:space="preserve"> </w:t>
      </w:r>
      <m:oMath>
        <m:r>
          <w:rPr>
            <w:rFonts w:ascii="Cambria Math" w:hAnsi="Cambria Math"/>
          </w:rPr>
          <m:t>r</m:t>
        </m:r>
      </m:oMath>
      <w:r>
        <w:t xml:space="preserve"> </w:t>
      </w:r>
      <w:r>
        <w:rPr>
          <w:i/>
          <w:iCs/>
        </w:rPr>
        <w:t>and</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its contraction to a scalar via contraction procedure</w:t>
      </w:r>
      <w:r>
        <w:t xml:space="preserve"> </w:t>
      </w:r>
      <m:oMath>
        <m:r>
          <w:rPr>
            <w:rFonts w:ascii="Cambria Math" w:hAnsi="Cambria Math"/>
          </w:rPr>
          <m:t>C</m:t>
        </m:r>
      </m:oMath>
      <w:r>
        <w:rPr>
          <w:i/>
          <w:iCs/>
        </w:rPr>
        <w:t>. The contraction loss is:</w:t>
      </w:r>
    </w:p>
    <w:p w14:paraId="77FF7F9E" w14:textId="77777777" w:rsidR="00A8654C" w:rsidRDefault="00000000">
      <w:pPr>
        <w:pStyle w:val="BodyText"/>
      </w:pPr>
      <w:r>
        <w:t>Remark. The contraction loss quantifies information destroyed by reducing a tensor to lower rank. It is defined in terms of the tensor’s rank and the contraction procedure, not as a Shannon or von Neumann entropy (which would require a probability distribution or density operator not present in the geometric construction). The appropriate analogy is the rank deficiency of a matrix projection: contracting a rank-k tensor to rank j &lt; k discards the (k−j)-dimensional kernel of the contraction map. The loss functional L(π) measures the dimension of this kernel weighted by the magnitude of the discarded components.</w:t>
      </w:r>
    </w:p>
    <w:p w14:paraId="1FCFD061"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0279D602" w14:textId="77777777" w:rsidR="007E6DB3" w:rsidRDefault="00B46CBA">
      <w:pPr>
        <w:pStyle w:val="FirstParagraph"/>
      </w:pPr>
      <w:r>
        <w:rPr>
          <w:i/>
          <w:iCs/>
        </w:rPr>
        <w:t>where</w:t>
      </w:r>
      <w: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entropy (information content) of the tensor and</w:t>
      </w:r>
      <w:r>
        <w:t xml:space="preserve"> </w:t>
      </w: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i/>
          <w:iCs/>
        </w:rPr>
        <w:t>is the entropy of the scalar conditioned on the contraction procedure. The loss measures the information destroyed by the contraction.</w:t>
      </w:r>
    </w:p>
    <w:p w14:paraId="1713CA1E" w14:textId="77777777" w:rsidR="007E6DB3" w:rsidRDefault="00B46CBA">
      <w:pPr>
        <w:pStyle w:val="BodyText"/>
      </w:pPr>
      <w:r>
        <w:t>Different contraction procedures have different loss profiles. Summative contraction loses directional information but preserves magnitude. Lexicographic contraction preserves the highest-priority information but loses everything else. Satisficing contraction loses all quantitative information but preserves the essential binary (acceptable/not).</w:t>
      </w:r>
    </w:p>
    <w:p w14:paraId="6D3DAE00" w14:textId="77777777" w:rsidR="007E6DB3" w:rsidRDefault="00B46CBA">
      <w:pPr>
        <w:pStyle w:val="BodyText"/>
      </w:pPr>
      <w:r>
        <w:t xml:space="preserve">The choice of contraction is, in part, a choice about </w:t>
      </w:r>
      <w:r>
        <w:rPr>
          <w:i/>
          <w:iCs/>
        </w:rPr>
        <w:t>which information to sacrifice</w:t>
      </w:r>
      <w:r>
        <w:t>. This is a moral choice, not merely a technical one.</w:t>
      </w:r>
    </w:p>
    <w:p w14:paraId="72492351" w14:textId="77777777" w:rsidR="007E6DB3" w:rsidRDefault="00B46CBA">
      <w:pPr>
        <w:pStyle w:val="Heading2"/>
      </w:pPr>
      <w:bookmarkStart w:id="1548" w:name="_Toc222926281"/>
      <w:bookmarkStart w:id="1549" w:name="moral-residue"/>
      <w:bookmarkStart w:id="1550" w:name="_Toc223185099"/>
      <w:bookmarkEnd w:id="1540"/>
      <w:bookmarkEnd w:id="1546"/>
      <w:r>
        <w:rPr>
          <w:rFonts w:ascii="Garamond" w:hAnsi="Garamond"/>
        </w:rPr>
        <w:t>15.7 Moral Residue</w:t>
      </w:r>
      <w:bookmarkEnd w:id="1548"/>
      <w:bookmarkEnd w:id="1550"/>
    </w:p>
    <w:p w14:paraId="7ADCDB39" w14:textId="77777777" w:rsidR="007E6DB3" w:rsidRDefault="00B46CBA">
      <w:pPr>
        <w:pStyle w:val="Heading3"/>
      </w:pPr>
      <w:bookmarkStart w:id="1551" w:name="_Toc222926282"/>
      <w:bookmarkStart w:id="1552" w:name="what-contraction-leaves-behind"/>
      <w:bookmarkStart w:id="1553" w:name="_Toc223185100"/>
      <w:r>
        <w:t>What Contraction Leaves Behind</w:t>
      </w:r>
      <w:bookmarkEnd w:id="1551"/>
      <w:bookmarkEnd w:id="1553"/>
    </w:p>
    <w:p w14:paraId="05D32334" w14:textId="77777777" w:rsidR="007E6DB3" w:rsidRDefault="00B46CBA">
      <w:pPr>
        <w:pStyle w:val="FirstParagraph"/>
      </w:pPr>
      <w:r>
        <w:t xml:space="preserve">Even after the contraction is performed and the decision is made, the contracted-away information does not vanish from moral reality. It persists as </w:t>
      </w:r>
      <w:r>
        <w:rPr>
          <w:i/>
          <w:iCs/>
        </w:rPr>
        <w:t>moral residue</w:t>
      </w:r>
      <w:r>
        <w:t xml:space="preserve"> — the normative significance of considerations that were present in the full tensor but did not survive into the scalar verdict.</w:t>
      </w:r>
    </w:p>
    <w:p w14:paraId="0FFA415C" w14:textId="77777777" w:rsidR="007E6DB3" w:rsidRDefault="00B46CBA">
      <w:pPr>
        <w:pStyle w:val="BodyText"/>
      </w:pPr>
      <w:r>
        <w:rPr>
          <w:b/>
          <w:bCs/>
        </w:rPr>
        <w:t>Definition 15.2 (Moral Residue).</w:t>
      </w:r>
      <w:r>
        <w:t xml:space="preserve"> </w:t>
      </w:r>
      <w:r>
        <w:rPr>
          <w:i/>
          <w:iCs/>
        </w:rPr>
        <w:t>The moral residue of a contraction</w:t>
      </w:r>
      <w:r>
        <w:t xml:space="preserve"> </w:t>
      </w:r>
      <m:oMath>
        <m:r>
          <w:rPr>
            <w:rFonts w:ascii="Cambria Math" w:hAnsi="Cambria Math"/>
          </w:rPr>
          <m:t>C</m:t>
        </m:r>
      </m:oMath>
      <w:r>
        <w:t xml:space="preserve"> </w:t>
      </w:r>
      <w:r>
        <w:rPr>
          <w:i/>
          <w:iCs/>
        </w:rPr>
        <w:t>applied to a tensor</w:t>
      </w:r>
      <w:r>
        <w:t xml:space="preserve"> </w:t>
      </w:r>
      <m:oMath>
        <m:r>
          <w:rPr>
            <w:rFonts w:ascii="Cambria Math" w:hAnsi="Cambria Math"/>
          </w:rPr>
          <m:t>T</m:t>
        </m:r>
      </m:oMath>
      <w:r>
        <w:t xml:space="preserve"> </w:t>
      </w:r>
      <w:r>
        <w:rPr>
          <w:i/>
          <w:iCs/>
        </w:rPr>
        <w:t>is the complement:</w:t>
      </w:r>
    </w:p>
    <w:p w14:paraId="0EAA1422" w14:textId="77777777" w:rsidR="007E6DB3" w:rsidRDefault="00B46CBA">
      <w:pPr>
        <w:pStyle w:val="BodyText"/>
      </w:pPr>
      <m:oMathPara>
        <m:oMathParaPr>
          <m:jc m:val="center"/>
        </m:oMathParaP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2DD30830" w14:textId="77777777" w:rsidR="007E6DB3" w:rsidRDefault="00B46CBA">
      <w:pPr>
        <w:pStyle w:val="FirstParagraph"/>
      </w:pPr>
      <w:r>
        <w:rPr>
          <w:i/>
          <w:iCs/>
        </w:rPr>
        <w:t>where</w:t>
      </w:r>
      <w:r>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tensor that, under contraction</w:t>
      </w:r>
      <w:r>
        <w:t xml:space="preserve"> </w:t>
      </w:r>
      <m:oMath>
        <m:r>
          <w:rPr>
            <w:rFonts w:ascii="Cambria Math" w:hAnsi="Cambria Math"/>
          </w:rPr>
          <m:t>C</m:t>
        </m:r>
      </m:oMath>
      <w:r>
        <w:rPr>
          <w:i/>
          <w:iCs/>
        </w:rPr>
        <w:t>, would yield the same scalar as</w:t>
      </w:r>
      <w:r>
        <w:t xml:space="preserve"> </w:t>
      </w:r>
      <m:oMath>
        <m:r>
          <w:rPr>
            <w:rFonts w:ascii="Cambria Math" w:hAnsi="Cambria Math"/>
          </w:rPr>
          <m:t>T</m:t>
        </m:r>
      </m:oMath>
      <w:r>
        <w:rPr>
          <w:i/>
          <w:iCs/>
        </w:rPr>
        <w:t>, with minimal norm. The residue is the part of</w:t>
      </w:r>
      <w:r>
        <w:t xml:space="preserve"> </w:t>
      </w:r>
      <m:oMath>
        <m:r>
          <w:rPr>
            <w:rFonts w:ascii="Cambria Math" w:hAnsi="Cambria Math"/>
          </w:rPr>
          <m:t>T</m:t>
        </m:r>
      </m:oMath>
      <w:r>
        <w:t xml:space="preserve"> </w:t>
      </w:r>
      <w:r>
        <w:rPr>
          <w:i/>
          <w:iCs/>
        </w:rPr>
        <w:t>that contraction discards — the “shadow” of the contracted-away dimensions.</w:t>
      </w:r>
    </w:p>
    <w:p w14:paraId="13EDD6E2" w14:textId="77777777" w:rsidR="007E6DB3" w:rsidRDefault="00B46CBA">
      <w:pPr>
        <w:pStyle w:val="BodyText"/>
      </w:pPr>
      <w:r>
        <w:t>Moral residue is not merely theoretical. It manifests in concrete moral phenomena:</w:t>
      </w:r>
    </w:p>
    <w:p w14:paraId="26594D7B" w14:textId="77777777" w:rsidR="007E6DB3" w:rsidRDefault="00B46CBA">
      <w:pPr>
        <w:pStyle w:val="BodyText"/>
      </w:pPr>
      <w:r>
        <w:rPr>
          <w:b/>
          <w:bCs/>
        </w:rPr>
        <w:t>Regret.</w:t>
      </w:r>
      <w:r>
        <w:t xml:space="preserve"> The feeling that something of value was lost in the decision, even if the right choice was made. A surgeon who amputates a limb to save a life has chosen correctly, but the loss of the limb is real. The residue is the component of the obligation tensor that pointed toward “save the limb” — a component that was contracted away in favor of the component pointing toward “save the life.”</w:t>
      </w:r>
    </w:p>
    <w:p w14:paraId="4AFE360F" w14:textId="77777777" w:rsidR="007E6DB3" w:rsidRDefault="00B46CBA">
      <w:pPr>
        <w:pStyle w:val="BodyText"/>
      </w:pPr>
      <w:r>
        <w:rPr>
          <w:b/>
          <w:bCs/>
        </w:rPr>
        <w:t>Compensation.</w:t>
      </w:r>
      <w:r>
        <w:t xml:space="preserve"> Obligations to make up for what was sacrificed. The patient not chosen for the scarce kidney (Chapter 7) retains a claim — perhaps to priority in future allocations, certainly to respectful explanation, possibly to alternative treatment. These claims are the moral residue of the contraction that selected another patient.</w:t>
      </w:r>
    </w:p>
    <w:p w14:paraId="156CB724" w14:textId="77777777" w:rsidR="007E6DB3" w:rsidRDefault="00B46CBA">
      <w:pPr>
        <w:pStyle w:val="BodyText"/>
      </w:pPr>
      <w:r>
        <w:rPr>
          <w:b/>
          <w:bCs/>
        </w:rPr>
        <w:t>Acknowledgment.</w:t>
      </w:r>
      <w:r>
        <w:t xml:space="preserve"> The duty to recognize what was set aside. A commander who orders soldiers into danger has contracted the tension between safety and mission success in favor of the mission. The residue — the safety consideration that was sacrificed — generates an obligation to acknowledge the sacrifice, to honor the fallen, to avoid casual disregard for what was lost.</w:t>
      </w:r>
    </w:p>
    <w:p w14:paraId="06BAA3D1" w14:textId="77777777" w:rsidR="007E6DB3" w:rsidRDefault="00B46CBA">
      <w:pPr>
        <w:pStyle w:val="BodyText"/>
      </w:pPr>
      <w:r>
        <w:rPr>
          <w:b/>
          <w:bCs/>
        </w:rPr>
        <w:t>Memory.</w:t>
      </w:r>
      <w:r>
        <w:t xml:space="preserve"> The claim of the contracted-away on future decisions. A society that has resolved a moral dilemma by choosing one value over another (liberty over security, say) accumulates residue from the sacrificed value. This residue may build over time, eventually generating pressure to rebalance — a moral analogue of the buildup of stress in a geological fault, eventually released in a sudden shift.</w:t>
      </w:r>
    </w:p>
    <w:p w14:paraId="412B4432" w14:textId="77777777" w:rsidR="007E6DB3" w:rsidRDefault="00B46CBA">
      <w:pPr>
        <w:pStyle w:val="Heading3"/>
      </w:pPr>
      <w:bookmarkStart w:id="1554" w:name="_Toc222926283"/>
      <w:bookmarkStart w:id="1555" w:name="residue-and-holonomy"/>
      <w:bookmarkStart w:id="1556" w:name="_Toc223185101"/>
      <w:bookmarkEnd w:id="1552"/>
      <w:r>
        <w:t>Residue and Holonomy</w:t>
      </w:r>
      <w:bookmarkEnd w:id="1554"/>
      <w:bookmarkEnd w:id="1556"/>
    </w:p>
    <w:p w14:paraId="33E3FFA4" w14:textId="77777777" w:rsidR="007E6DB3" w:rsidRDefault="00B46CBA">
      <w:pPr>
        <w:pStyle w:val="FirstParagraph"/>
      </w:pPr>
      <w:r>
        <w:t>Moral residue connects to the holonomy of Chapter 10. When an obligation is parallel-transported around a moral circuit and returns to its starting point, the holonomy — the rotation induced by the circuit — is a measure of the circuit’s residue. The moral experience has left a permanent mark: the obligation vector has been rotated, and the rotation encodes the residue of the experiences traversed.</w:t>
      </w:r>
    </w:p>
    <w:p w14:paraId="4CD30960" w14:textId="77777777" w:rsidR="007E6DB3" w:rsidRDefault="00B46CBA">
      <w:pPr>
        <w:pStyle w:val="BodyText"/>
      </w:pPr>
      <w:r>
        <w:t xml:space="preserve">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O</m:t>
        </m:r>
      </m:oMath>
      <w:r>
        <w:t xml:space="preserve"> is, in the language of this chapter, the accumulated moral residue of the trajectory </w:t>
      </w:r>
      <m:oMath>
        <m:r>
          <w:rPr>
            <w:rFonts w:ascii="Cambria Math" w:hAnsi="Cambria Math"/>
          </w:rPr>
          <m:t>γ</m:t>
        </m:r>
      </m:oMath>
      <w:r>
        <w:t>. Each contraction along the trajectory discards information; the holonomy measures the cumulative effect of these contractions on the obligation’s orientation.</w:t>
      </w:r>
    </w:p>
    <w:p w14:paraId="571B76B3" w14:textId="77777777" w:rsidR="007E6DB3" w:rsidRDefault="00B46CBA">
      <w:pPr>
        <w:pStyle w:val="Heading3"/>
      </w:pPr>
      <w:bookmarkStart w:id="1557" w:name="_Toc222926284"/>
      <w:bookmarkStart w:id="1558" w:name="residue-is-not-optional"/>
      <w:bookmarkStart w:id="1559" w:name="_Toc223185102"/>
      <w:bookmarkEnd w:id="1555"/>
      <w:r>
        <w:t>Residue Is Not Optional</w:t>
      </w:r>
      <w:bookmarkEnd w:id="1557"/>
      <w:bookmarkEnd w:id="1559"/>
    </w:p>
    <w:p w14:paraId="53A58E2A" w14:textId="77777777" w:rsidR="007E6DB3" w:rsidRDefault="00B46CBA">
      <w:pPr>
        <w:pStyle w:val="FirstParagraph"/>
      </w:pPr>
      <w:r>
        <w:t>Moral residue is not a psychological accessory to the decision. It is a structural feature of the contraction — an inevitable consequence of reducing a high-rank tensor to a low-rank verdict. Any contraction that discards information generates residue; the only question is whether the residue is acknowledged or ignored.</w:t>
      </w:r>
    </w:p>
    <w:p w14:paraId="114BB2A2" w14:textId="77777777" w:rsidR="007E6DB3" w:rsidRDefault="00B46CBA">
      <w:pPr>
        <w:pStyle w:val="BodyText"/>
      </w:pPr>
      <w:r>
        <w:rPr>
          <w:b/>
          <w:bCs/>
        </w:rPr>
        <w:t>Proposition 15.1 (Inevitability of Residue).</w:t>
      </w:r>
      <w:r>
        <w:t xml:space="preserve"> </w:t>
      </w:r>
      <w:r>
        <w:rPr>
          <w:i/>
          <w:iCs/>
        </w:rPr>
        <w:t>For any non-trivial moral tensor</w:t>
      </w:r>
      <w:r>
        <w:t xml:space="preserve"> </w:t>
      </w:r>
      <m:oMath>
        <m:r>
          <w:rPr>
            <w:rFonts w:ascii="Cambria Math" w:hAnsi="Cambria Math"/>
          </w:rPr>
          <m:t>T</m:t>
        </m:r>
      </m:oMath>
      <w:r>
        <w:t xml:space="preserve"> </w:t>
      </w:r>
      <w:r>
        <w:rPr>
          <w:i/>
          <w:iCs/>
        </w:rPr>
        <w:t>(rank</w:t>
      </w:r>
      <w:r>
        <w:t xml:space="preserve"> </w:t>
      </w:r>
      <m:oMath>
        <m:r>
          <m:rPr>
            <m:sty m:val="p"/>
          </m:rPr>
          <w:rPr>
            <w:rFonts w:ascii="Cambria Math" w:hAnsi="Cambria Math"/>
          </w:rPr>
          <m:t>≥</m:t>
        </m:r>
        <m:r>
          <w:rPr>
            <w:rFonts w:ascii="Cambria Math" w:hAnsi="Cambria Math"/>
          </w:rPr>
          <m:t>1</m:t>
        </m:r>
      </m:oMath>
      <w:r>
        <w:rPr>
          <w:i/>
          <w:iCs/>
        </w:rPr>
        <w:t>) and any contraction to a scalar, the moral residue</w:t>
      </w:r>
      <w:r>
        <w:t xml:space="preserve"> </w:t>
      </w:r>
      <m:oMath>
        <m:r>
          <m:rPr>
            <m:scr m:val="script"/>
            <m:sty m:val="p"/>
          </m:rPr>
          <w:rPr>
            <w:rFonts w:ascii="Cambria Math" w:hAnsi="Cambria Math"/>
          </w:rPr>
          <m:t>R</m:t>
        </m:r>
      </m:oMath>
      <w:r>
        <w:t xml:space="preserve"> </w:t>
      </w:r>
      <w:r>
        <w:rPr>
          <w:i/>
          <w:iCs/>
        </w:rPr>
        <w:t>is nonzero unless</w:t>
      </w:r>
      <w:r>
        <w:t xml:space="preserve"> </w:t>
      </w:r>
      <m:oMath>
        <m:r>
          <w:rPr>
            <w:rFonts w:ascii="Cambria Math" w:hAnsi="Cambria Math"/>
          </w:rPr>
          <m:t>T</m:t>
        </m:r>
      </m:oMath>
      <w:r>
        <w:t xml:space="preserve"> </w:t>
      </w:r>
      <w:r>
        <w:rPr>
          <w:i/>
          <w:iCs/>
        </w:rPr>
        <w:t>is already scalar — that is, unless there was nothing to contract.</w:t>
      </w:r>
    </w:p>
    <w:p w14:paraId="2010AE5F" w14:textId="77777777" w:rsidR="007E6DB3" w:rsidRDefault="00B46CBA">
      <w:pPr>
        <w:pStyle w:val="BodyText"/>
      </w:pPr>
      <w:r>
        <w:rPr>
          <w:i/>
          <w:iCs/>
        </w:rPr>
        <w:t>Proof.</w:t>
      </w:r>
      <w:r>
        <w:t xml:space="preserve"> If </w:t>
      </w:r>
      <m:oMath>
        <m:r>
          <w:rPr>
            <w:rFonts w:ascii="Cambria Math" w:hAnsi="Cambria Math"/>
          </w:rPr>
          <m:t>T</m:t>
        </m:r>
      </m:oMath>
      <w:r>
        <w:t xml:space="preserve"> has rank </w:t>
      </w:r>
      <m:oMath>
        <m:r>
          <m:rPr>
            <m:sty m:val="p"/>
          </m:rPr>
          <w:rPr>
            <w:rFonts w:ascii="Cambria Math" w:hAnsi="Cambria Math"/>
          </w:rPr>
          <m:t>≥</m:t>
        </m:r>
        <m:r>
          <w:rPr>
            <w:rFonts w:ascii="Cambria Math" w:hAnsi="Cambria Math"/>
          </w:rPr>
          <m:t>1</m:t>
        </m:r>
      </m:oMath>
      <w:r>
        <w:t xml:space="preserve">, it has at least </w:t>
      </w:r>
      <m:oMath>
        <m:r>
          <w:rPr>
            <w:rFonts w:ascii="Cambria Math" w:hAnsi="Cambria Math"/>
          </w:rPr>
          <m:t>9</m:t>
        </m:r>
      </m:oMath>
      <w:r>
        <w:t xml:space="preserve"> independent components (for a vector) or </w:t>
      </w:r>
      <m:oMath>
        <m:r>
          <w:rPr>
            <w:rFonts w:ascii="Cambria Math" w:hAnsi="Cambria Math"/>
          </w:rPr>
          <m:t>81</m:t>
        </m:r>
      </m:oMath>
      <w:r>
        <w:t xml:space="preserve"> (for a rank-2 tensor). The scalar has 1 component. The residue is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which vanishes only if </w:t>
      </w:r>
      <m:oMath>
        <m:r>
          <w:rPr>
            <w:rFonts w:ascii="Cambria Math" w:hAnsi="Cambria Math"/>
          </w:rPr>
          <m:t>T</m:t>
        </m:r>
      </m:oMath>
      <w:r>
        <w:t xml:space="preserve"> is fully determined by </w:t>
      </w:r>
      <m:oMath>
        <m:r>
          <w:rPr>
            <w:rFonts w:ascii="Cambria Math" w:hAnsi="Cambria Math"/>
          </w:rPr>
          <m:t>S</m:t>
        </m:r>
      </m:oMath>
      <w:r>
        <w:t xml:space="preserve"> — that is, only if the contraction is invertible. But a map from </w:t>
      </w:r>
      <m:oMath>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9</m:t>
                </m:r>
              </m:e>
              <m:sup>
                <m:r>
                  <w:rPr>
                    <w:rFonts w:ascii="Cambria Math" w:hAnsi="Cambria Math"/>
                  </w:rPr>
                  <m:t>k</m:t>
                </m:r>
              </m:sup>
            </m:sSup>
          </m:sup>
        </m:sSup>
      </m:oMath>
      <w:r>
        <w:t xml:space="preserve"> to </w:t>
      </w:r>
      <m:oMath>
        <m:r>
          <m:rPr>
            <m:scr m:val="double-struck"/>
            <m:sty m:val="p"/>
          </m:rPr>
          <w:rPr>
            <w:rFonts w:ascii="Cambria Math" w:hAnsi="Cambria Math"/>
          </w:rPr>
          <m:t>R</m:t>
        </m:r>
      </m:oMath>
      <w:r>
        <w:t xml:space="preserve"> is not invertible for </w:t>
      </w:r>
      <m:oMath>
        <m:r>
          <w:rPr>
            <w:rFonts w:ascii="Cambria Math" w:hAnsi="Cambria Math"/>
          </w:rPr>
          <m:t>k</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oMath>
    </w:p>
    <w:p w14:paraId="3AFE2ADC" w14:textId="77777777" w:rsidR="00A8654C" w:rsidRDefault="00000000">
      <w:pPr>
        <w:pStyle w:val="BodyText"/>
      </w:pPr>
      <w:r>
        <w:t>Proof supplement. More precisely: the contraction C: V → ℝ is a linear map from the tensor space V (dimension n^r for a rank-r tensor on an n-dimensional manifold) to the scalars (dimension 1). By the rank-nullity theorem, dim(ker C) = n^r − 1 &gt; 0 for n^r &gt; 1. The residue R = T − T_S (where T_S is the scalar-determined component) lies in ker C. Since T is non-trivial (rank ≥ 1), n^r &gt; 1, so ker C is non-trivial, and any T not in the one-dimensional image of the section s: ℝ → V has non-zero residue.</w:t>
      </w:r>
    </w:p>
    <w:p w14:paraId="43BF042D" w14:textId="77777777" w:rsidR="007E6DB3" w:rsidRDefault="00B46CBA">
      <w:pPr>
        <w:pStyle w:val="BodyText"/>
      </w:pPr>
      <w:r>
        <w:t xml:space="preserve">This result is the geometric formalization of the ethical truism that </w:t>
      </w:r>
      <w:r>
        <w:rPr>
          <w:i/>
          <w:iCs/>
        </w:rPr>
        <w:t>hard choices leave marks</w:t>
      </w:r>
      <w:r>
        <w:t>. The mark is not sentimental; it is mathematical. The contraction that produced the decision destroyed information, and the destroyed information has moral weight.</w:t>
      </w:r>
    </w:p>
    <w:p w14:paraId="12100C6A" w14:textId="77777777" w:rsidR="007E6DB3" w:rsidRDefault="00B46CBA">
      <w:pPr>
        <w:pStyle w:val="Heading2"/>
      </w:pPr>
      <w:bookmarkStart w:id="1560" w:name="_Toc222926285"/>
      <w:bookmarkStart w:id="1561" w:name="deferred-contraction"/>
      <w:bookmarkStart w:id="1562" w:name="_Toc223185103"/>
      <w:bookmarkEnd w:id="1549"/>
      <w:bookmarkEnd w:id="1558"/>
      <w:r>
        <w:rPr>
          <w:rFonts w:ascii="Garamond" w:hAnsi="Garamond"/>
        </w:rPr>
        <w:t>15.8 Deferred Contraction</w:t>
      </w:r>
      <w:bookmarkEnd w:id="1560"/>
      <w:bookmarkEnd w:id="1562"/>
    </w:p>
    <w:p w14:paraId="0CB8FEBA" w14:textId="77777777" w:rsidR="007E6DB3" w:rsidRDefault="00B46CBA">
      <w:pPr>
        <w:pStyle w:val="Heading3"/>
      </w:pPr>
      <w:bookmarkStart w:id="1563" w:name="_Toc222926286"/>
      <w:bookmarkStart w:id="1564" w:name="the-virtue-of-tensorial-suspension"/>
      <w:bookmarkStart w:id="1565" w:name="_Toc223185104"/>
      <w:r>
        <w:t>The Virtue of Tensorial Suspension</w:t>
      </w:r>
      <w:bookmarkEnd w:id="1563"/>
      <w:bookmarkEnd w:id="1565"/>
    </w:p>
    <w:p w14:paraId="3010CC3C" w14:textId="77777777" w:rsidR="007E6DB3" w:rsidRDefault="00B46CBA">
      <w:pPr>
        <w:pStyle w:val="FirstParagraph"/>
      </w:pPr>
      <w:r>
        <w:t xml:space="preserve">Sometimes the appropriate response to moral complexity is to </w:t>
      </w:r>
      <w:r>
        <w:rPr>
          <w:i/>
          <w:iCs/>
        </w:rPr>
        <w:t>defer</w:t>
      </w:r>
      <w:r>
        <w:t xml:space="preserve"> contraction — to maintain the tensorial structure longer, contract only when absolutely necessary, and keep options open until the cost of openness exceeds the cost of closure.</w:t>
      </w:r>
    </w:p>
    <w:p w14:paraId="0F77E926" w14:textId="77777777" w:rsidR="007E6DB3" w:rsidRDefault="00B46CBA">
      <w:pPr>
        <w:pStyle w:val="BodyText"/>
      </w:pPr>
      <w:r>
        <w:rPr>
          <w:b/>
          <w:bCs/>
        </w:rPr>
        <w:t>Remark 15.3 (Deferred Contraction). A contraction is deferred if the agent maintains the full tensor (or a partial contraction of it) when a complete contraction to a scalar is possible but not yet required.</w:t>
      </w:r>
    </w:p>
    <w:p w14:paraId="063817FF" w14:textId="77777777" w:rsidR="007E6DB3" w:rsidRDefault="00B46CBA">
      <w:pPr>
        <w:pStyle w:val="BodyText"/>
      </w:pPr>
      <w:r>
        <w:rPr>
          <w:b/>
          <w:bCs/>
        </w:rPr>
        <w:t>Examples:</w:t>
      </w:r>
    </w:p>
    <w:p w14:paraId="30FD462A" w14:textId="77777777" w:rsidR="007E6DB3" w:rsidRDefault="00B46CBA">
      <w:pPr>
        <w:numPr>
          <w:ilvl w:val="0"/>
          <w:numId w:val="107"/>
        </w:numPr>
      </w:pPr>
      <w:r>
        <w:rPr>
          <w:b/>
          <w:bCs/>
        </w:rPr>
        <w:t>Keeping multiple candidates viable</w:t>
      </w:r>
      <w:r>
        <w:t xml:space="preserve"> in a hiring process until late stages, rather than ranking them early and considering only the top candidate.</w:t>
      </w:r>
    </w:p>
    <w:p w14:paraId="7F797965" w14:textId="77777777" w:rsidR="007E6DB3" w:rsidRDefault="00B46CBA">
      <w:pPr>
        <w:numPr>
          <w:ilvl w:val="0"/>
          <w:numId w:val="107"/>
        </w:numPr>
      </w:pPr>
      <w:r>
        <w:rPr>
          <w:b/>
          <w:bCs/>
        </w:rPr>
        <w:t>Maintaining diplomatic ambiguity</w:t>
      </w:r>
      <w:r>
        <w:t xml:space="preserve"> — holding open multiple interpretations of a treaty clause, each with different implications, rather than forcing a definitive reading before circumstances require it.</w:t>
      </w:r>
    </w:p>
    <w:p w14:paraId="7233041C" w14:textId="77777777" w:rsidR="007E6DB3" w:rsidRDefault="00B46CBA">
      <w:pPr>
        <w:numPr>
          <w:ilvl w:val="0"/>
          <w:numId w:val="107"/>
        </w:numPr>
      </w:pPr>
      <w:r>
        <w:rPr>
          <w:b/>
          <w:bCs/>
        </w:rPr>
        <w:t>Refusing to commit to a definite value</w:t>
      </w:r>
      <w:r>
        <w:t xml:space="preserve"> when uncertainty is high — acknowledging the moral situation as genuinely indeterminate, rather than pretending to a precision the situation does not support.</w:t>
      </w:r>
    </w:p>
    <w:p w14:paraId="2A31A015" w14:textId="77777777" w:rsidR="007E6DB3" w:rsidRDefault="00B46CBA">
      <w:pPr>
        <w:numPr>
          <w:ilvl w:val="0"/>
          <w:numId w:val="107"/>
        </w:numPr>
      </w:pPr>
      <w:r>
        <w:rPr>
          <w:b/>
          <w:bCs/>
        </w:rPr>
        <w:t>Deliberative democracy</w:t>
      </w:r>
      <w:r>
        <w:t xml:space="preserve"> — keeping multiple policy options on the table, with their full tensorial evaluations visible, rather than collapsing to a yes/no vote prematurely.</w:t>
      </w:r>
    </w:p>
    <w:p w14:paraId="4CD70D7C" w14:textId="77777777" w:rsidR="007E6DB3" w:rsidRDefault="00B46CBA">
      <w:pPr>
        <w:pStyle w:val="Heading3"/>
      </w:pPr>
      <w:bookmarkStart w:id="1566" w:name="_Toc222926287"/>
      <w:bookmarkStart w:id="1567" w:name="the-skills-of-deferred-contraction-1"/>
      <w:bookmarkStart w:id="1568" w:name="_Toc223185105"/>
      <w:bookmarkEnd w:id="1564"/>
      <w:r>
        <w:t>The Skills of Deferred Contraction</w:t>
      </w:r>
      <w:bookmarkEnd w:id="1566"/>
      <w:bookmarkEnd w:id="1568"/>
    </w:p>
    <w:p w14:paraId="712D2F4D" w14:textId="77777777" w:rsidR="007E6DB3" w:rsidRDefault="00B46CBA">
      <w:pPr>
        <w:pStyle w:val="FirstParagraph"/>
      </w:pPr>
      <w:r>
        <w:t>Deferred contraction requires specific cognitive and institutional capabilities:</w:t>
      </w:r>
    </w:p>
    <w:p w14:paraId="6D7C9455" w14:textId="77777777" w:rsidR="007E6DB3" w:rsidRDefault="00B46CBA">
      <w:pPr>
        <w:pStyle w:val="BodyText"/>
      </w:pPr>
      <w:r>
        <w:rPr>
          <w:b/>
          <w:bCs/>
        </w:rPr>
        <w:t>Tolerance for ambiguity.</w:t>
      </w:r>
      <w:r>
        <w:t xml:space="preserve"> The agent must be comfortable holding a multi-dimensional structure without collapsing it to a comforting scalar. This is a moral skill — related to what Keats called “negative capability,” the capacity to remain in uncertainties without irritable reaching after fact and reason.</w:t>
      </w:r>
    </w:p>
    <w:p w14:paraId="5F53685A" w14:textId="77777777" w:rsidR="007E6DB3" w:rsidRDefault="00B46CBA">
      <w:pPr>
        <w:pStyle w:val="BodyText"/>
      </w:pPr>
      <w:r>
        <w:rPr>
          <w:b/>
          <w:bCs/>
        </w:rPr>
        <w:t>Institutional memory.</w:t>
      </w:r>
      <w:r>
        <w:t xml:space="preserve"> An institution that defers contraction must maintain the full tensor over time — tracking which dimensions are in play, which perspectives have been registered, which information is still pending. This requires records, procedures, and institutional habits that preserve tensorial information.</w:t>
      </w:r>
    </w:p>
    <w:p w14:paraId="1DD73F0E" w14:textId="77777777" w:rsidR="007E6DB3" w:rsidRDefault="00B46CBA">
      <w:pPr>
        <w:pStyle w:val="BodyText"/>
      </w:pPr>
      <w:r>
        <w:rPr>
          <w:b/>
          <w:bCs/>
        </w:rPr>
        <w:t>Trigger conditions.</w:t>
      </w:r>
      <w:r>
        <w:t xml:space="preserve"> Deferred contraction must eventually terminate. The agent or institution needs </w:t>
      </w:r>
      <w:r>
        <w:rPr>
          <w:i/>
          <w:iCs/>
        </w:rPr>
        <w:t>trigger conditions</w:t>
      </w:r>
      <w:r>
        <w:t xml:space="preserve"> — criteria that signal when deferral is no longer appropriate and contraction must be performed. These may be temporal (a deadline), informational (sufficient evidence has been gathered), or circumstantial (the cost of inaction exceeds the cost of premature contraction).</w:t>
      </w:r>
    </w:p>
    <w:p w14:paraId="659AC750" w14:textId="77777777" w:rsidR="007E6DB3" w:rsidRDefault="00B46CBA">
      <w:pPr>
        <w:pStyle w:val="Heading3"/>
      </w:pPr>
      <w:bookmarkStart w:id="1569" w:name="_Toc222926288"/>
      <w:bookmarkStart w:id="1570" w:name="limits-of-deferral"/>
      <w:bookmarkStart w:id="1571" w:name="_Toc223185106"/>
      <w:bookmarkEnd w:id="1567"/>
      <w:r>
        <w:t>Limits of Deferral</w:t>
      </w:r>
      <w:bookmarkEnd w:id="1569"/>
      <w:bookmarkEnd w:id="1571"/>
    </w:p>
    <w:p w14:paraId="7DDD2FFC" w14:textId="77777777" w:rsidR="007E6DB3" w:rsidRDefault="00B46CBA">
      <w:pPr>
        <w:pStyle w:val="FirstParagraph"/>
      </w:pPr>
      <w:r>
        <w:t xml:space="preserve">Deferral cannot continue indefinitely. At some point, action is required, and contraction must occur. The question is </w:t>
      </w:r>
      <w:r>
        <w:rPr>
          <w:i/>
          <w:iCs/>
        </w:rPr>
        <w:t>when</w:t>
      </w:r>
      <w:r>
        <w:t xml:space="preserve"> and </w:t>
      </w:r>
      <w:r>
        <w:rPr>
          <w:i/>
          <w:iCs/>
        </w:rPr>
        <w:t>how</w:t>
      </w:r>
      <w:r>
        <w:t xml:space="preserve">, not </w:t>
      </w:r>
      <w:r>
        <w:rPr>
          <w:i/>
          <w:iCs/>
        </w:rPr>
        <w:t>whether</w:t>
      </w:r>
      <w:r>
        <w:t>.</w:t>
      </w:r>
    </w:p>
    <w:p w14:paraId="2986D447" w14:textId="77777777" w:rsidR="007E6DB3" w:rsidRDefault="00B46CBA">
      <w:pPr>
        <w:pStyle w:val="BodyText"/>
      </w:pPr>
      <w:r>
        <w:t>Excessive deferral has moral costs of its own:</w:t>
      </w:r>
    </w:p>
    <w:p w14:paraId="348A79D7" w14:textId="77777777" w:rsidR="007E6DB3" w:rsidRDefault="00B46CBA">
      <w:pPr>
        <w:numPr>
          <w:ilvl w:val="0"/>
          <w:numId w:val="108"/>
        </w:numPr>
      </w:pPr>
      <w:r>
        <w:rPr>
          <w:b/>
          <w:bCs/>
        </w:rPr>
        <w:t>Paralysis.</w:t>
      </w:r>
      <w:r>
        <w:t xml:space="preserve"> An agent who never contracts never acts. In urgent situations, deferred contraction is a failure of moral agency.</w:t>
      </w:r>
    </w:p>
    <w:p w14:paraId="3F7102F9" w14:textId="77777777" w:rsidR="007E6DB3" w:rsidRDefault="00B46CBA">
      <w:pPr>
        <w:numPr>
          <w:ilvl w:val="0"/>
          <w:numId w:val="108"/>
        </w:numPr>
      </w:pPr>
      <w:r>
        <w:rPr>
          <w:b/>
          <w:bCs/>
        </w:rPr>
        <w:t>Burden on others.</w:t>
      </w:r>
      <w:r>
        <w:t xml:space="preserve"> Deferring a decision may impose costs on those who depend on the outcome. The patient waiting for the kidney allocation decision bears the cost of the committee’s deferral.</w:t>
      </w:r>
    </w:p>
    <w:p w14:paraId="6D8BEA70" w14:textId="77777777" w:rsidR="007E6DB3" w:rsidRDefault="00B46CBA">
      <w:pPr>
        <w:numPr>
          <w:ilvl w:val="0"/>
          <w:numId w:val="108"/>
        </w:numPr>
      </w:pPr>
      <w:r>
        <w:rPr>
          <w:b/>
          <w:bCs/>
        </w:rPr>
        <w:t>Erosion of deliberation.</w:t>
      </w:r>
      <w:r>
        <w:t xml:space="preserve"> An institution that defers every difficult contraction may find its deliberative capacity degraded — if nothing is ever decided, the deliberative process loses credibility and motivation.</w:t>
      </w:r>
    </w:p>
    <w:p w14:paraId="2BADBEAE" w14:textId="77777777" w:rsidR="007E6DB3" w:rsidRDefault="00B46CBA">
      <w:pPr>
        <w:pStyle w:val="FirstParagraph"/>
      </w:pPr>
      <w:r>
        <w:t xml:space="preserve">The optimal timing of contraction is a problem in moral decision theory: contract early enough to avoid paralysis and late enough to preserve relevant information. The framework does not solve this problem, but it makes it precise: the cost of contraction is the information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r>
        <w:t>; the cost of deferral is the damage from inaction; the optimal timing minimizes their sum.</w:t>
      </w:r>
    </w:p>
    <w:p w14:paraId="4378D395" w14:textId="77777777" w:rsidR="007E6DB3" w:rsidRDefault="00B46CBA">
      <w:pPr>
        <w:pStyle w:val="Heading2"/>
      </w:pPr>
      <w:bookmarkStart w:id="1572" w:name="_Toc222926289"/>
      <w:bookmarkStart w:id="1573" w:name="the-phenomenology-of-contraction"/>
      <w:bookmarkStart w:id="1574" w:name="_Toc223185107"/>
      <w:bookmarkEnd w:id="1561"/>
      <w:bookmarkEnd w:id="1570"/>
      <w:r>
        <w:rPr>
          <w:rFonts w:ascii="Garamond" w:hAnsi="Garamond"/>
        </w:rPr>
        <w:t>15.9 The Phenomenology of Contraction</w:t>
      </w:r>
      <w:bookmarkEnd w:id="1572"/>
      <w:bookmarkEnd w:id="1574"/>
    </w:p>
    <w:p w14:paraId="0D59C1B7" w14:textId="77777777" w:rsidR="007E6DB3" w:rsidRDefault="00B46CBA">
      <w:pPr>
        <w:pStyle w:val="Heading3"/>
      </w:pPr>
      <w:bookmarkStart w:id="1575" w:name="_Toc222926290"/>
      <w:bookmarkStart w:id="1576" w:name="what-moral-decision-feels-like"/>
      <w:bookmarkStart w:id="1577" w:name="_Toc223185108"/>
      <w:r>
        <w:t>What Moral Decision Feels Like</w:t>
      </w:r>
      <w:bookmarkEnd w:id="1575"/>
      <w:bookmarkEnd w:id="1577"/>
    </w:p>
    <w:p w14:paraId="47694101" w14:textId="77777777" w:rsidR="007E6DB3" w:rsidRDefault="00B46CBA">
      <w:pPr>
        <w:pStyle w:val="FirstParagraph"/>
      </w:pPr>
      <w:r>
        <w:t xml:space="preserve">The geometric framework provides a structural account of the </w:t>
      </w:r>
      <w:r>
        <w:rPr>
          <w:i/>
          <w:iCs/>
        </w:rPr>
        <w:t>phenomenology</w:t>
      </w:r>
      <w:r>
        <w:t xml:space="preserve"> of moral decision-making — what it feels like to contract.</w:t>
      </w:r>
    </w:p>
    <w:p w14:paraId="2BEF8DB2" w14:textId="77777777" w:rsidR="007E6DB3" w:rsidRDefault="00B46CBA">
      <w:pPr>
        <w:pStyle w:val="BodyText"/>
      </w:pPr>
      <w:r>
        <w:rPr>
          <w:b/>
          <w:bCs/>
        </w:rPr>
        <w:t>The narrowing.</w:t>
      </w:r>
      <w:r>
        <w:t xml:space="preserve"> As decision approaches, possibilities close down. Dimensions that were open become constrained. Options that were live become foreclosed. The tensor compresses toward a scalar. The phenomenological experience is one of </w:t>
      </w:r>
      <w:r>
        <w:rPr>
          <w:i/>
          <w:iCs/>
        </w:rPr>
        <w:t>narrowing</w:t>
      </w:r>
      <w:r>
        <w:t xml:space="preserve"> — the vast space of moral evaluation contracting to a single point of action. This narrowing can feel liberating (the burden of complexity is lifted) or agonizing (the richness of alternatives is sacrificed).</w:t>
      </w:r>
    </w:p>
    <w:p w14:paraId="201BA056" w14:textId="77777777" w:rsidR="007E6DB3" w:rsidRDefault="00B46CBA">
      <w:pPr>
        <w:pStyle w:val="BodyText"/>
      </w:pPr>
      <w:r>
        <w:rPr>
          <w:b/>
          <w:bCs/>
        </w:rPr>
        <w:t>The pang.</w:t>
      </w:r>
      <w:r>
        <w:t xml:space="preserve"> When contraction discards something that matters, we feel it — a pang of loss, regret, or moral discomfort. This pang is the phenomenological signature of moral residue. It is </w:t>
      </w:r>
      <w:r>
        <w:rPr>
          <w:i/>
          <w:iCs/>
        </w:rPr>
        <w:t>appropriate</w:t>
      </w:r>
      <w:r>
        <w:t xml:space="preserve"> — it signals that the contraction has destroyed information that the agent rightly values. An agent who contracts without any pang in a case involving genuine trade-offs may be morally insensitive — unable to register the cost of what is sacrificed.</w:t>
      </w:r>
    </w:p>
    <w:p w14:paraId="5EE2BF55" w14:textId="77777777" w:rsidR="007E6DB3" w:rsidRDefault="00B46CBA">
      <w:pPr>
        <w:pStyle w:val="BodyText"/>
      </w:pPr>
      <w:r>
        <w:rPr>
          <w:b/>
          <w:bCs/>
        </w:rPr>
        <w:t>The relief.</w:t>
      </w:r>
      <w:r>
        <w:t xml:space="preserve"> After contraction, there is often relief — the burden of holding the full tensor is lifted. The decision is made; the complexity is resolved (even if imperfectly); the agent can act. This relief is also appropriate — it signals the cognitive and emotional benefit of contraction.</w:t>
      </w:r>
    </w:p>
    <w:p w14:paraId="3BD313A5" w14:textId="77777777" w:rsidR="007E6DB3" w:rsidRDefault="00B46CBA">
      <w:pPr>
        <w:pStyle w:val="BodyText"/>
      </w:pPr>
      <w:r>
        <w:rPr>
          <w:b/>
          <w:bCs/>
        </w:rPr>
        <w:t>The residue.</w:t>
      </w:r>
      <w:r>
        <w:t xml:space="preserve"> The pang may persist after the decision as moral residue, coloring the agent’s relationship to what they did. A judge who sentences a young offender to prison may feel the residue of the welfare consideration that pointed toward rehabilitation — a residue that may shape </w:t>
      </w:r>
      <w:r>
        <w:t>future sentencing decisions, generate an obligation to advocate for reform, or simply persist as a weight on the conscience.</w:t>
      </w:r>
    </w:p>
    <w:p w14:paraId="2BA56CC5" w14:textId="77777777" w:rsidR="007E6DB3" w:rsidRDefault="00B46CBA">
      <w:pPr>
        <w:pStyle w:val="Heading3"/>
      </w:pPr>
      <w:bookmarkStart w:id="1578" w:name="_Toc222926291"/>
      <w:bookmarkStart w:id="1579" w:name="moral-education-as-contraction-training"/>
      <w:bookmarkStart w:id="1580" w:name="_Toc223185109"/>
      <w:bookmarkEnd w:id="1576"/>
      <w:r>
        <w:t>Moral Education as Contraction Training</w:t>
      </w:r>
      <w:bookmarkEnd w:id="1578"/>
      <w:bookmarkEnd w:id="1580"/>
    </w:p>
    <w:p w14:paraId="044A9484" w14:textId="77777777" w:rsidR="007E6DB3" w:rsidRDefault="00B46CBA">
      <w:pPr>
        <w:pStyle w:val="FirstParagraph"/>
      </w:pPr>
      <w:r>
        <w:t>Learning to contract well — knowing when to contract, how to contract, and how to honor the residue — is a core component of moral development.</w:t>
      </w:r>
    </w:p>
    <w:p w14:paraId="3C30425A" w14:textId="77777777" w:rsidR="007E6DB3" w:rsidRDefault="00B46CBA">
      <w:pPr>
        <w:pStyle w:val="BodyText"/>
      </w:pPr>
      <w:r>
        <w:t xml:space="preserve">The novice moral agent contracts poorly: either too early (jumping to conclusions, collapsing the tensor before examining it) or too late (paralyzed by complexity, unable to act). The expert moral agent contracts with </w:t>
      </w:r>
      <w:r>
        <w:rPr>
          <w:i/>
          <w:iCs/>
        </w:rPr>
        <w:t>judgment</w:t>
      </w:r>
      <w:r>
        <w:t xml:space="preserve"> — sensing when the tensor is sufficiently populated, which contraction procedure is appropriate to the context, and how much residue the contraction will generate.</w:t>
      </w:r>
    </w:p>
    <w:p w14:paraId="226E4B97" w14:textId="77777777" w:rsidR="007E6DB3" w:rsidRDefault="00B46CBA">
      <w:pPr>
        <w:pStyle w:val="BodyText"/>
      </w:pPr>
      <w:r>
        <w:t xml:space="preserve">This is the geometric content of Aristotle’s </w:t>
      </w:r>
      <w:r>
        <w:rPr>
          <w:i/>
          <w:iCs/>
        </w:rPr>
        <w:t>phronesis</w:t>
      </w:r>
      <w:r>
        <w:t xml:space="preserve"> — practical wisdom. Phronesis is not knowledge of the metric (that is moral theory) or knowledge of the obligation field (that is moral perception). It is the skill of contraction: the capacity to reduce tensorial moral reality to scalar action-guidance at the right time, in the right way, with appropriate sensitivity to the residue.</w:t>
      </w:r>
    </w:p>
    <w:p w14:paraId="7C56B1F9" w14:textId="77777777" w:rsidR="007E6DB3" w:rsidRDefault="00B46CBA">
      <w:pPr>
        <w:pStyle w:val="Heading2"/>
      </w:pPr>
      <w:bookmarkStart w:id="1581" w:name="_Toc222926292"/>
      <w:bookmarkStart w:id="1582" w:name="contraction-and-the-conservation-of-harm"/>
      <w:bookmarkStart w:id="1583" w:name="_Toc223185110"/>
      <w:bookmarkEnd w:id="1573"/>
      <w:bookmarkEnd w:id="1579"/>
      <w:r>
        <w:rPr>
          <w:rFonts w:ascii="Garamond" w:hAnsi="Garamond"/>
        </w:rPr>
        <w:t>15.10 Contraction and the Conservation of Harm</w:t>
      </w:r>
      <w:bookmarkEnd w:id="1581"/>
      <w:bookmarkEnd w:id="1583"/>
    </w:p>
    <w:p w14:paraId="24F6A0A9" w14:textId="77777777" w:rsidR="007E6DB3" w:rsidRDefault="00B46CBA">
      <w:pPr>
        <w:pStyle w:val="Heading3"/>
      </w:pPr>
      <w:bookmarkStart w:id="1584" w:name="_Toc222926293"/>
      <w:bookmarkStart w:id="1585" w:name="noether-constraints-on-contraction"/>
      <w:bookmarkStart w:id="1586" w:name="_Toc223185111"/>
      <w:r>
        <w:t>Noether Constraints on Contraction</w:t>
      </w:r>
      <w:bookmarkEnd w:id="1584"/>
      <w:bookmarkEnd w:id="1586"/>
    </w:p>
    <w:p w14:paraId="247E28F8" w14:textId="77777777" w:rsidR="007E6DB3" w:rsidRDefault="00B46CBA">
      <w:pPr>
        <w:pStyle w:val="FirstParagraph"/>
      </w:pPr>
      <w:r>
        <w:t xml:space="preserve">Chapter 12 established that harm is conserved under re-description: the Noether charge </w:t>
      </w:r>
      <m:oMath>
        <m:r>
          <m:rPr>
            <m:scr m:val="script"/>
            <m:sty m:val="p"/>
          </m:rPr>
          <w:rPr>
            <w:rFonts w:ascii="Cambria Math" w:hAnsi="Cambria Math"/>
          </w:rPr>
          <m:t>H</m:t>
        </m:r>
      </m:oMath>
      <w:r>
        <w:t xml:space="preserve"> is invariant under the BIP gauge group. Does this conservation law constrain contraction?</w:t>
      </w:r>
    </w:p>
    <w:p w14:paraId="16F68711" w14:textId="77777777" w:rsidR="007E6DB3" w:rsidRDefault="00B46CBA">
      <w:pPr>
        <w:pStyle w:val="BodyText"/>
      </w:pPr>
      <w:r>
        <w:t xml:space="preserve">Yes. The conservation law requires that the harm content of a moral situation be preserved across all admissible representations. A contraction that </w:t>
      </w:r>
      <w:r>
        <w:rPr>
          <w:i/>
          <w:iCs/>
        </w:rPr>
        <w:t>discards harm information</w:t>
      </w:r>
      <w:r>
        <w:t xml:space="preserve"> — that yields a scalar verdict in which the harm is invisible — does not </w:t>
      </w:r>
      <w:r>
        <w:rPr>
          <w:i/>
          <w:iCs/>
        </w:rPr>
        <w:t>eliminate</w:t>
      </w:r>
      <w:r>
        <w:t xml:space="preserve"> the harm. The harm persists in the residue.</w:t>
      </w:r>
    </w:p>
    <w:p w14:paraId="0AA849E8" w14:textId="77777777" w:rsidR="007E6DB3" w:rsidRDefault="00B46CBA">
      <w:pPr>
        <w:pStyle w:val="BodyText"/>
      </w:pPr>
      <w:r>
        <w:rPr>
          <w:b/>
          <w:bCs/>
        </w:rPr>
        <w:t>Proposition 15.2 (Harm Survives Contraction).</w:t>
      </w:r>
      <w:r>
        <w:t xml:space="preserve"> </w:t>
      </w:r>
      <w:r>
        <w:rPr>
          <w:i/>
          <w:iCs/>
        </w:rPr>
        <w:t>Let</w:t>
      </w:r>
      <w:r>
        <w:t xml:space="preserve"> </w:t>
      </w:r>
      <m:oMath>
        <m:r>
          <w:rPr>
            <w:rFonts w:ascii="Cambria Math" w:hAnsi="Cambria Math"/>
          </w:rPr>
          <m:t>T</m:t>
        </m:r>
      </m:oMath>
      <w:r>
        <w:t xml:space="preserve"> </w:t>
      </w:r>
      <w:r>
        <w:rPr>
          <w:i/>
          <w:iCs/>
        </w:rPr>
        <w:t>be a moral tensor with harm charge</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)&gt;</m:t>
        </m:r>
        <m:r>
          <w:rPr>
            <w:rFonts w:ascii="Cambria Math" w:hAnsi="Cambria Math"/>
          </w:rPr>
          <m:t>0</m:t>
        </m:r>
      </m:oMath>
      <w:r>
        <w:rPr>
          <w:i/>
          <w:iCs/>
        </w:rPr>
        <w:t>, and let</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a contraction to a scalar. The harm charge of the residue satisfies:</w:t>
      </w:r>
    </w:p>
    <w:p w14:paraId="7527FBA1" w14:textId="77777777" w:rsidR="007E6DB3" w:rsidRDefault="00B46CBA">
      <w:pPr>
        <w:pStyle w:val="BodyText"/>
      </w:pPr>
      <m:oMathPara>
        <m:oMathParaPr>
          <m:jc m:val="center"/>
        </m:oMathParaPr>
        <m:oMath>
          <m:r>
            <m:rPr>
              <m:scr m:val="script"/>
              <m:sty m:val="p"/>
            </m:rPr>
            <w:rPr>
              <w:rFonts w:ascii="Cambria Math" w:hAnsi="Cambria Math"/>
            </w:rPr>
            <m:t>H(R)=H(</m:t>
          </m:r>
          <m:r>
            <w:rPr>
              <w:rFonts w:ascii="Cambria Math" w:hAnsi="Cambria Math"/>
            </w:rPr>
            <m:t>T</m:t>
          </m:r>
          <m:r>
            <m:rPr>
              <m:scr m:val="script"/>
              <m:sty m:val="p"/>
            </m:rPr>
            <w:rPr>
              <w:rFonts w:ascii="Cambria Math" w:hAnsi="Cambria Math"/>
            </w:rPr>
            <m:t>)-H(</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19ED5217" w14:textId="77777777" w:rsidR="007E6DB3" w:rsidRDefault="00B46CBA">
      <w:pPr>
        <w:pStyle w:val="FirstParagraph"/>
      </w:pPr>
      <w:r>
        <w:rPr>
          <w:i/>
          <w:iCs/>
        </w:rPr>
        <w:t>If the contraction discards the dimensions along which the harm lies (the harm is “invisible” in</w:t>
      </w:r>
      <w:r>
        <w:t xml:space="preserve"> </w:t>
      </w:r>
      <m:oMath>
        <m:r>
          <w:rPr>
            <w:rFonts w:ascii="Cambria Math" w:hAnsi="Cambria Math"/>
          </w:rPr>
          <m:t>S</m:t>
        </m:r>
      </m:oMath>
      <w:r>
        <w:rPr>
          <w:i/>
          <w:iCs/>
        </w:rPr>
        <w:t>), then</w:t>
      </w:r>
      <w:r>
        <w:t xml:space="preserve"> </w:t>
      </w:r>
      <m:oMath>
        <m:r>
          <m:rPr>
            <m:scr m:val="script"/>
            <m:sty m:val="p"/>
          </m:rPr>
          <w:rPr>
            <w:rFonts w:ascii="Cambria Math" w:hAnsi="Cambria Math"/>
          </w:rPr>
          <m:t>H(R)=H(</m:t>
        </m:r>
        <m:r>
          <w:rPr>
            <w:rFonts w:ascii="Cambria Math" w:hAnsi="Cambria Math"/>
          </w:rPr>
          <m:t>T</m:t>
        </m:r>
        <m:r>
          <m:rPr>
            <m:sty m:val="p"/>
          </m:rPr>
          <w:rPr>
            <w:rFonts w:ascii="Cambria Math" w:hAnsi="Cambria Math"/>
          </w:rPr>
          <m:t>)</m:t>
        </m:r>
      </m:oMath>
      <w:r>
        <w:t xml:space="preserve"> </w:t>
      </w:r>
      <w:r>
        <w:rPr>
          <w:i/>
          <w:iCs/>
        </w:rPr>
        <w:t>— the full harm charge is in the residue.</w:t>
      </w:r>
    </w:p>
    <w:p w14:paraId="407306E9" w14:textId="77777777" w:rsidR="000132DC" w:rsidRDefault="00000000">
      <w:r>
        <w:rPr>
          <w:i/>
        </w:rPr>
        <w:t xml:space="preserve">Proof. </w:t>
      </w:r>
      <w:r>
        <w:t>By the Noether conservation theorem (Theorem 12.1), the harm charge H is a linear functional conserved under all admissible re-descriptions. Contraction is a linear projection C: T ↦ S, so T = C⁻¹(S) + R, where C⁻¹(S) is any pre-image and R = T − C⁻¹(S) is the residue. By linearity of H: H(T) = H(C⁻¹(S)) + H(R), giving H(R) = H(T) − H(C⁻¹(S)). If the contraction discards the harm dimension (the Killing direction ξ = ∂/∂x⁷), then C⁻¹(S) has zero component along x⁷, so H(C⁻¹(S)) = 0 and H(R) = H(T). □</w:t>
      </w:r>
    </w:p>
    <w:p w14:paraId="17DCE839" w14:textId="77777777" w:rsidR="007E6DB3" w:rsidRDefault="00B46CBA">
      <w:pPr>
        <w:pStyle w:val="BodyText"/>
      </w:pPr>
      <w:r>
        <w:t xml:space="preserve">This is a formal constraint on contraction: </w:t>
      </w:r>
      <w:r>
        <w:rPr>
          <w:b/>
          <w:bCs/>
        </w:rPr>
        <w:t>a contraction that hides harm does not eliminate harm.</w:t>
      </w:r>
      <w:r>
        <w:t xml:space="preserve"> The harm moves from the visible verdict to the invisible residue, but it is conserved. An institution that performs a contraction designed to make harmful outcomes invisible (a cost-benefit analysis that monetizes and then discards the harm dimension) has not reduced the harm — it has </w:t>
      </w:r>
      <w:r>
        <w:t>merely moved it out of view. The Noether charge does not care where in the tensor the harm lives; it only cares that the total is conserved.</w:t>
      </w:r>
    </w:p>
    <w:p w14:paraId="10C58271" w14:textId="77777777" w:rsidR="007E6DB3" w:rsidRDefault="00B46CBA">
      <w:pPr>
        <w:pStyle w:val="Heading3"/>
      </w:pPr>
      <w:bookmarkStart w:id="1587" w:name="_Toc222926294"/>
      <w:bookmarkStart w:id="1588" w:name="implications-for-accountability"/>
      <w:bookmarkStart w:id="1589" w:name="_Toc223185112"/>
      <w:bookmarkEnd w:id="1585"/>
      <w:r>
        <w:t>Implications for Accountability</w:t>
      </w:r>
      <w:bookmarkEnd w:id="1587"/>
      <w:bookmarkEnd w:id="1589"/>
    </w:p>
    <w:p w14:paraId="0429D137" w14:textId="77777777" w:rsidR="007E6DB3" w:rsidRDefault="00B46CBA">
      <w:pPr>
        <w:pStyle w:val="FirstParagraph"/>
      </w:pPr>
      <w:r>
        <w:t>The conservation of harm through contraction has direct implications for institutional accountability:</w:t>
      </w:r>
    </w:p>
    <w:p w14:paraId="534BEC3E" w14:textId="77777777" w:rsidR="007E6DB3" w:rsidRDefault="00B46CBA">
      <w:pPr>
        <w:numPr>
          <w:ilvl w:val="0"/>
          <w:numId w:val="109"/>
        </w:numPr>
      </w:pPr>
      <w:r>
        <w:rPr>
          <w:b/>
          <w:bCs/>
        </w:rPr>
        <w:t>A verdict is not exoneration.</w:t>
      </w:r>
      <w:r>
        <w:t xml:space="preserve"> A decision process that yields a favorable scalar verdict does not eliminate the harm encoded in the pre-contraction tensor. The harm persists in the residue and can be recovered by examining the full tensor.</w:t>
      </w:r>
    </w:p>
    <w:p w14:paraId="22B2E862" w14:textId="77777777" w:rsidR="007E6DB3" w:rsidRDefault="00B46CBA">
      <w:pPr>
        <w:numPr>
          <w:ilvl w:val="0"/>
          <w:numId w:val="109"/>
        </w:numPr>
      </w:pPr>
      <w:r>
        <w:rPr>
          <w:b/>
          <w:bCs/>
        </w:rPr>
        <w:t>Transparent contraction is a moral requirement.</w:t>
      </w:r>
      <w:r>
        <w:t xml:space="preserve"> If the contraction procedure is visible (the weights are published, the aggregation method is specified), then the residue can be computed by anyone with access to the pre-contraction tensor. This provides an audit trail: the harm is traceable even after the contraction.</w:t>
      </w:r>
    </w:p>
    <w:p w14:paraId="4489B39F" w14:textId="77777777" w:rsidR="007E6DB3" w:rsidRDefault="00B46CBA">
      <w:pPr>
        <w:numPr>
          <w:ilvl w:val="0"/>
          <w:numId w:val="109"/>
        </w:numPr>
      </w:pPr>
      <w:r>
        <w:rPr>
          <w:b/>
          <w:bCs/>
        </w:rPr>
        <w:t>Opaque contraction enables harm concealment.</w:t>
      </w:r>
      <w:r>
        <w:t xml:space="preserve"> If the contraction procedure is hidden — if the institution simply announces a verdict without revealing how it was derived — then the harm in the residue is effectively invisible. This is the geometric content of the demand for </w:t>
      </w:r>
      <w:r>
        <w:rPr>
          <w:i/>
          <w:iCs/>
        </w:rPr>
        <w:t>transparency</w:t>
      </w:r>
      <w:r>
        <w:t xml:space="preserve"> in decision-making: transparency is the requirement that the contraction procedure be public, so that the residue can be inspected.</w:t>
      </w:r>
    </w:p>
    <w:p w14:paraId="71BCA131" w14:textId="77777777" w:rsidR="007E6DB3" w:rsidRDefault="00B46CBA">
      <w:pPr>
        <w:pStyle w:val="Heading2"/>
      </w:pPr>
      <w:bookmarkStart w:id="1590" w:name="_Toc222926295"/>
      <w:bookmarkStart w:id="1591" w:name="contraction-in-ai-systems"/>
      <w:bookmarkStart w:id="1592" w:name="_Toc223185113"/>
      <w:bookmarkEnd w:id="1582"/>
      <w:bookmarkEnd w:id="1588"/>
      <w:r>
        <w:rPr>
          <w:rFonts w:ascii="Garamond" w:hAnsi="Garamond"/>
        </w:rPr>
        <w:t>15.11 Contraction in AI Systems</w:t>
      </w:r>
      <w:bookmarkEnd w:id="1590"/>
      <w:bookmarkEnd w:id="1592"/>
    </w:p>
    <w:p w14:paraId="6C80CB1C" w14:textId="77777777" w:rsidR="007E6DB3" w:rsidRDefault="00B46CBA">
      <w:pPr>
        <w:pStyle w:val="Heading3"/>
      </w:pPr>
      <w:bookmarkStart w:id="1593" w:name="_Toc222926296"/>
      <w:bookmarkStart w:id="1594" w:name="loss-functions-as-moral-contractions"/>
      <w:bookmarkStart w:id="1595" w:name="_Toc223185114"/>
      <w:r>
        <w:t>Loss Functions as Moral Contractions</w:t>
      </w:r>
      <w:bookmarkEnd w:id="1593"/>
      <w:bookmarkEnd w:id="1595"/>
    </w:p>
    <w:p w14:paraId="23FCEA2F" w14:textId="77777777" w:rsidR="007E6DB3" w:rsidRDefault="00B46CBA">
      <w:pPr>
        <w:pStyle w:val="FirstParagraph"/>
      </w:pPr>
      <w:r>
        <w:t>AI systems that make morally significant decisions perform contraction. The system takes in a multi-dimensional input (features of a situation, a patient, a defendant, a loan applicant) and produces a scalar output (a classification, a score, a recommendation). The function that maps the multi-dimensional input to the scalar output is the contraction — and the choice of this function is a moral choice.</w:t>
      </w:r>
    </w:p>
    <w:p w14:paraId="38B0CE0A" w14:textId="77777777" w:rsidR="007E6DB3" w:rsidRDefault="00B46CBA">
      <w:pPr>
        <w:pStyle w:val="BodyText"/>
      </w:pPr>
      <w:r>
        <w:rPr>
          <w:b/>
          <w:bCs/>
        </w:rPr>
        <w:t>The loss function is a contraction.</w:t>
      </w:r>
      <w:r>
        <w:t xml:space="preserve"> A machine learning system is trained to minimize a loss function — a scalar measure of how poorly the system is performing. The loss function contracts the multi-dimensional space of outcomes into a scalar to be optimized. Different loss functions contract differently: mean squared error treats all dimensions equally; weighted loss gives more weight to some dimensions; asymmetric loss penalizes false negatives more than false positives.</w:t>
      </w:r>
    </w:p>
    <w:p w14:paraId="71DD1B9D" w14:textId="77777777" w:rsidR="007E6DB3" w:rsidRDefault="00B46CBA">
      <w:pPr>
        <w:pStyle w:val="BodyText"/>
      </w:pPr>
      <w:r>
        <w:t>Each of these is a moral choice, whether recognized as such or not. A credit scoring system that uses a symmetric loss function is implicitly asserting that false approvals and false rejections are equally costly — a claim with moral content (it disadvantages applicants from groups with historically lower credit scores). A medical diagnostic system that uses an asymmetric loss (more costly to miss a disease than to flag a healthy person) is making a moral judgment about the relative harm of false negatives and false positives.</w:t>
      </w:r>
    </w:p>
    <w:p w14:paraId="4A7948E6" w14:textId="77777777" w:rsidR="007E6DB3" w:rsidRDefault="00B46CBA">
      <w:pPr>
        <w:pStyle w:val="Heading3"/>
      </w:pPr>
      <w:bookmarkStart w:id="1596" w:name="_Toc222926297"/>
      <w:bookmarkStart w:id="1597" w:name="Xc94c84cad6ec27bc2924429541f84471f962af5"/>
      <w:bookmarkStart w:id="1598" w:name="_Toc223185115"/>
      <w:bookmarkEnd w:id="1594"/>
      <w:r>
        <w:t>The Alignment Problem as Contraction Mismatch</w:t>
      </w:r>
      <w:bookmarkEnd w:id="1596"/>
      <w:bookmarkEnd w:id="1598"/>
    </w:p>
    <w:p w14:paraId="29EE8AEE" w14:textId="77777777" w:rsidR="007E6DB3" w:rsidRDefault="00B46CBA">
      <w:pPr>
        <w:pStyle w:val="FirstParagraph"/>
      </w:pPr>
      <w:r>
        <w:t>The AI alignment problem can be formulated as a contraction problem: the AI system is performing a contraction that differs from the contraction that humans would endorse.</w:t>
      </w:r>
    </w:p>
    <w:p w14:paraId="3F548B1A" w14:textId="77777777" w:rsidR="007E6DB3" w:rsidRDefault="00B46CBA">
      <w:pPr>
        <w:pStyle w:val="BodyText"/>
      </w:pPr>
      <w:r>
        <w:rPr>
          <w:b/>
          <w:bCs/>
        </w:rPr>
        <w:t>Specification gaming</w:t>
      </w:r>
      <w:r>
        <w:t xml:space="preserve"> is contraction exploitation: the AI finds inputs that maximize the scalar (the loss function) without satisfying the underlying tensor (the full moral evaluation). This happens because the scalar discards the directional information that specifies what “good performance” means across dimensions. A system that maximizes user engagement (a scalar) by recommending outrage-inducing content is performing a contraction that discards the welfare dimension — a dimension that the full moral tensor would include.</w:t>
      </w:r>
    </w:p>
    <w:p w14:paraId="29693897" w14:textId="77777777" w:rsidR="007E6DB3" w:rsidRDefault="00B46CBA">
      <w:pPr>
        <w:pStyle w:val="BodyText"/>
      </w:pPr>
      <w:r>
        <w:rPr>
          <w:b/>
          <w:bCs/>
        </w:rPr>
        <w:t>Reward hacking</w:t>
      </w:r>
      <w:r>
        <w:t xml:space="preserve"> is contraction circumvention: the AI learns to manipulate the contraction process itself, rather than satisfying the pre-contraction tensor. This is possible because the contraction is a many-to-one map — many different tensorial inputs map to the same scalar output. The AI finds inputs that produce the desired scalar without being morally equivalent to the intended inputs.</w:t>
      </w:r>
    </w:p>
    <w:p w14:paraId="44ACD205" w14:textId="77777777" w:rsidR="007E6DB3" w:rsidRDefault="00B46CBA">
      <w:pPr>
        <w:pStyle w:val="BodyText"/>
      </w:pPr>
      <w:r>
        <w:rPr>
          <w:b/>
          <w:bCs/>
        </w:rPr>
        <w:t>The BIP criterion.</w:t>
      </w:r>
      <w:r>
        <w:t xml:space="preserve"> The Bond Invariance Principle (Chapter 5) provides a test: a properly aligned AI must produce the same contraction result for any two inputs that are related by an admissible re-description. If relabeling the agents, reframing the action, or translating the description changes the AI’s output, the contraction is BIP-violating and the system is misaligned.</w:t>
      </w:r>
    </w:p>
    <w:p w14:paraId="3501E980" w14:textId="77777777" w:rsidR="007E6DB3" w:rsidRDefault="00B46CBA">
      <w:pPr>
        <w:pStyle w:val="Heading3"/>
      </w:pPr>
      <w:bookmarkStart w:id="1599" w:name="_Toc222926298"/>
      <w:bookmarkStart w:id="1600" w:name="toward-transparent-ai-contraction"/>
      <w:bookmarkStart w:id="1601" w:name="_Toc223185116"/>
      <w:bookmarkEnd w:id="1597"/>
      <w:r>
        <w:t>Toward Transparent AI Contraction</w:t>
      </w:r>
      <w:bookmarkEnd w:id="1599"/>
      <w:bookmarkEnd w:id="1601"/>
    </w:p>
    <w:p w14:paraId="2567AB9E" w14:textId="77777777" w:rsidR="007E6DB3" w:rsidRDefault="00B46CBA">
      <w:pPr>
        <w:pStyle w:val="FirstParagraph"/>
      </w:pPr>
      <w:r>
        <w:t>The geometric framework suggests a design principle for AI systems:</w:t>
      </w:r>
    </w:p>
    <w:p w14:paraId="152F9741" w14:textId="77777777" w:rsidR="007E6DB3" w:rsidRDefault="00B46CBA">
      <w:pPr>
        <w:numPr>
          <w:ilvl w:val="0"/>
          <w:numId w:val="110"/>
        </w:numPr>
      </w:pPr>
      <w:r>
        <w:rPr>
          <w:b/>
          <w:bCs/>
        </w:rPr>
        <w:t>Represent the full tensor.</w:t>
      </w:r>
      <w:r>
        <w:t xml:space="preserve"> The system should maintain a multi-dimensional evaluation, not collapse immediately to a scalar.</w:t>
      </w:r>
    </w:p>
    <w:p w14:paraId="5DCA5DB2" w14:textId="77777777" w:rsidR="007E6DB3" w:rsidRDefault="00B46CBA">
      <w:pPr>
        <w:numPr>
          <w:ilvl w:val="0"/>
          <w:numId w:val="110"/>
        </w:numPr>
      </w:pPr>
      <w:r>
        <w:rPr>
          <w:b/>
          <w:bCs/>
        </w:rPr>
        <w:t>Contract explicitly.</w:t>
      </w:r>
      <w:r>
        <w:t xml:space="preserve"> The contraction — the step from tensor to scalar — should be a separate, identifiable component of the system’s architecture, not hidden in the loss function.</w:t>
      </w:r>
    </w:p>
    <w:p w14:paraId="377961A3" w14:textId="77777777" w:rsidR="007E6DB3" w:rsidRDefault="00B46CBA">
      <w:pPr>
        <w:numPr>
          <w:ilvl w:val="0"/>
          <w:numId w:val="110"/>
        </w:numPr>
      </w:pPr>
      <w:r>
        <w:rPr>
          <w:b/>
          <w:bCs/>
        </w:rPr>
        <w:t>Log the contraction and the residue.</w:t>
      </w:r>
      <w:r>
        <w:t xml:space="preserve"> The system should record both the scalar verdict and the residue — what was contracted away. This provides an audit trail and enables post-hoc analysis of what the system sacrificed.</w:t>
      </w:r>
    </w:p>
    <w:p w14:paraId="46A37A3D" w14:textId="77777777" w:rsidR="007E6DB3" w:rsidRDefault="00B46CBA">
      <w:pPr>
        <w:numPr>
          <w:ilvl w:val="0"/>
          <w:numId w:val="110"/>
        </w:numPr>
      </w:pPr>
      <w:r>
        <w:rPr>
          <w:b/>
          <w:bCs/>
        </w:rPr>
        <w:t>Test for BIP compliance.</w:t>
      </w:r>
      <w:r>
        <w:t xml:space="preserve"> The contraction should be invariant under admissible re-descriptions. Test suites that present the system with equivalent inputs in different descriptions can verify compliance.</w:t>
      </w:r>
    </w:p>
    <w:p w14:paraId="08954FB4" w14:textId="77777777" w:rsidR="007E6DB3" w:rsidRDefault="00B46CBA">
      <w:pPr>
        <w:numPr>
          <w:ilvl w:val="0"/>
          <w:numId w:val="110"/>
        </w:numPr>
      </w:pPr>
      <w:r>
        <w:rPr>
          <w:b/>
          <w:bCs/>
        </w:rPr>
        <w:t>Allow contraction revision.</w:t>
      </w:r>
      <w:r>
        <w:t xml:space="preserve"> The system should allow the contraction procedure to be updated — new weights, new aggregation methods, new thresholds — without retraining the underlying model. The contraction is a governance parameter (Chapter 9), not a fixed architectural feature.</w:t>
      </w:r>
    </w:p>
    <w:p w14:paraId="631F6230" w14:textId="77777777" w:rsidR="007E6DB3" w:rsidRDefault="00B46CBA">
      <w:pPr>
        <w:pStyle w:val="FirstParagraph"/>
      </w:pPr>
      <w:r>
        <w:rPr>
          <w:b/>
          <w:bCs/>
        </w:rPr>
        <w:t>Implementation status (February 2026).</w:t>
      </w:r>
      <w:r>
        <w:t xml:space="preserve"> All five design principles above are realized in the DEME V3 reference implementation. The </w:t>
      </w:r>
      <w:r>
        <w:rPr>
          <w:rStyle w:val="VerbatimChar"/>
        </w:rPr>
        <w:t>MoralTensor</w:t>
      </w:r>
      <w:r>
        <w:t xml:space="preserve"> class maintains full tensorial structure at ranks 1–6 (principle 1). Contraction is a separate, configurable module that accepts governance-specified weights, with summative, weighted, lexicographic, and maximin methods available (principles 2 and 5). Every evaluation logs the full tensor, contraction method, scalar verdict, and residue to an audit trail (principle 3). BIP compliance testing uses the methodology validated in the BIP v10.16 experiments (§17.10), with a structural-to-surface ratio of 11.1</w:t>
      </w:r>
      <m:oMath>
        <m:r>
          <m:rPr>
            <m:sty m:val="p"/>
          </m:rPr>
          <w:rPr>
            <w:rFonts w:ascii="Cambria Math" w:hAnsi="Cambria Math"/>
          </w:rPr>
          <m:t>×</m:t>
        </m:r>
      </m:oMath>
      <w:r>
        <w:t xml:space="preserve"> confirming that the representation is dominated by gauge-invariant moral structure (principle 4). Six distributional </w:t>
      </w:r>
      <w:r>
        <w:t>fairness metrics (Gini, Rawlsian maximin, utilitarian, prioritarian, Atkinson, Theil) provide additional contraction diagnostics beyond the scalar verdict.</w:t>
      </w:r>
    </w:p>
    <w:p w14:paraId="4606B550" w14:textId="77777777" w:rsidR="007E6DB3" w:rsidRDefault="00B46CBA">
      <w:pPr>
        <w:pStyle w:val="Heading2"/>
      </w:pPr>
      <w:bookmarkStart w:id="1602" w:name="_Toc222926299"/>
      <w:bookmarkStart w:id="1603" w:name="X3bab3fbfc59ff52c5d4f72dbe136253760fc0e1"/>
      <w:bookmarkStart w:id="1604" w:name="_Toc223185117"/>
      <w:bookmarkEnd w:id="1591"/>
      <w:bookmarkEnd w:id="1600"/>
      <w:r>
        <w:rPr>
          <w:rFonts w:ascii="Garamond" w:hAnsi="Garamond"/>
        </w:rPr>
        <w:t>15.12 Worked Example: The Kidney Allocation Revisited</w:t>
      </w:r>
      <w:bookmarkEnd w:id="1602"/>
      <w:bookmarkEnd w:id="1604"/>
    </w:p>
    <w:p w14:paraId="0A668ACB" w14:textId="77777777" w:rsidR="007E6DB3" w:rsidRDefault="00B46CBA">
      <w:pPr>
        <w:pStyle w:val="Heading3"/>
      </w:pPr>
      <w:bookmarkStart w:id="1605" w:name="_Toc222926300"/>
      <w:bookmarkStart w:id="1606" w:name="the-full-tensor"/>
      <w:bookmarkStart w:id="1607" w:name="_Toc223185118"/>
      <w:r>
        <w:t>The Full Tensor</w:t>
      </w:r>
      <w:bookmarkEnd w:id="1605"/>
      <w:bookmarkEnd w:id="1607"/>
    </w:p>
    <w:p w14:paraId="1AE74139" w14:textId="77777777" w:rsidR="007E6DB3" w:rsidRDefault="00B46CBA">
      <w:pPr>
        <w:pStyle w:val="FirstParagraph"/>
      </w:pPr>
      <w:r>
        <w:t>Return to the kidney allocation of Chapter 7. The multi-agent evaluation tensor is: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17CF87F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4BDF961" w14:textId="77777777" w:rsidR="007E6DB3" w:rsidRDefault="007E6DB3"/>
        </w:tc>
        <w:tc>
          <w:tcPr>
            <w:tcW w:w="0" w:type="auto"/>
          </w:tcPr>
          <w:p w14:paraId="7714D7A0" w14:textId="77777777" w:rsidR="007E6DB3" w:rsidRDefault="00B46CBA">
            <w:r>
              <w:rPr>
                <w:b/>
                <w:bCs/>
              </w:rPr>
              <w:t>Physician</w:t>
            </w:r>
          </w:p>
        </w:tc>
        <w:tc>
          <w:tcPr>
            <w:tcW w:w="0" w:type="auto"/>
          </w:tcPr>
          <w:p w14:paraId="75A109B6" w14:textId="77777777" w:rsidR="007E6DB3" w:rsidRDefault="00B46CBA">
            <w:r>
              <w:rPr>
                <w:b/>
                <w:bCs/>
              </w:rPr>
              <w:t>Family(A)</w:t>
            </w:r>
          </w:p>
        </w:tc>
        <w:tc>
          <w:tcPr>
            <w:tcW w:w="0" w:type="auto"/>
          </w:tcPr>
          <w:p w14:paraId="3DFE7D3C" w14:textId="77777777" w:rsidR="007E6DB3" w:rsidRDefault="00B46CBA">
            <w:r>
              <w:rPr>
                <w:b/>
                <w:bCs/>
              </w:rPr>
              <w:t>Family(B)</w:t>
            </w:r>
          </w:p>
        </w:tc>
        <w:tc>
          <w:tcPr>
            <w:tcW w:w="0" w:type="auto"/>
          </w:tcPr>
          <w:p w14:paraId="671732D9" w14:textId="77777777" w:rsidR="007E6DB3" w:rsidRDefault="00B46CBA">
            <w:r>
              <w:rPr>
                <w:b/>
                <w:bCs/>
              </w:rPr>
              <w:t>Family(C)</w:t>
            </w:r>
          </w:p>
        </w:tc>
        <w:tc>
          <w:tcPr>
            <w:tcW w:w="0" w:type="auto"/>
          </w:tcPr>
          <w:p w14:paraId="000696B0" w14:textId="77777777" w:rsidR="007E6DB3" w:rsidRDefault="00B46CBA">
            <w:r>
              <w:rPr>
                <w:b/>
                <w:bCs/>
              </w:rPr>
              <w:t>Committee</w:t>
            </w:r>
          </w:p>
        </w:tc>
      </w:tr>
      <w:tr w:rsidR="007E6DB3" w14:paraId="485B3C2A" w14:textId="77777777">
        <w:tc>
          <w:tcPr>
            <w:tcW w:w="0" w:type="auto"/>
          </w:tcPr>
          <w:p w14:paraId="0FA0317B" w14:textId="77777777" w:rsidR="007E6DB3" w:rsidRDefault="00B46CBA">
            <w:pPr>
              <w:pStyle w:val="Compact"/>
            </w:pPr>
            <w:r>
              <w:t>Alice</w:t>
            </w:r>
          </w:p>
        </w:tc>
        <w:tc>
          <w:tcPr>
            <w:tcW w:w="0" w:type="auto"/>
          </w:tcPr>
          <w:p w14:paraId="0F96EA89" w14:textId="77777777" w:rsidR="007E6DB3" w:rsidRDefault="00B46CBA">
            <w:r>
              <w:t>0.75</w:t>
            </w:r>
          </w:p>
        </w:tc>
        <w:tc>
          <w:tcPr>
            <w:tcW w:w="0" w:type="auto"/>
          </w:tcPr>
          <w:p w14:paraId="2BB0498E" w14:textId="77777777" w:rsidR="007E6DB3" w:rsidRDefault="00B46CBA">
            <w:r>
              <w:t>0.90</w:t>
            </w:r>
          </w:p>
        </w:tc>
        <w:tc>
          <w:tcPr>
            <w:tcW w:w="0" w:type="auto"/>
          </w:tcPr>
          <w:p w14:paraId="25028E52" w14:textId="77777777" w:rsidR="007E6DB3" w:rsidRDefault="00B46CBA">
            <w:r>
              <w:t>0.40</w:t>
            </w:r>
          </w:p>
        </w:tc>
        <w:tc>
          <w:tcPr>
            <w:tcW w:w="0" w:type="auto"/>
          </w:tcPr>
          <w:p w14:paraId="6E1A96DC" w14:textId="77777777" w:rsidR="007E6DB3" w:rsidRDefault="00B46CBA">
            <w:r>
              <w:t>0.50</w:t>
            </w:r>
          </w:p>
        </w:tc>
        <w:tc>
          <w:tcPr>
            <w:tcW w:w="0" w:type="auto"/>
          </w:tcPr>
          <w:p w14:paraId="0D1A632C" w14:textId="77777777" w:rsidR="007E6DB3" w:rsidRDefault="00B46CBA">
            <w:r>
              <w:t>0.62</w:t>
            </w:r>
          </w:p>
        </w:tc>
      </w:tr>
      <w:tr w:rsidR="007E6DB3" w14:paraId="796B24E9" w14:textId="77777777">
        <w:tc>
          <w:tcPr>
            <w:tcW w:w="0" w:type="auto"/>
          </w:tcPr>
          <w:p w14:paraId="6F200566" w14:textId="77777777" w:rsidR="007E6DB3" w:rsidRDefault="00B46CBA">
            <w:pPr>
              <w:pStyle w:val="Compact"/>
            </w:pPr>
            <w:r>
              <w:t>Bob</w:t>
            </w:r>
          </w:p>
        </w:tc>
        <w:tc>
          <w:tcPr>
            <w:tcW w:w="0" w:type="auto"/>
          </w:tcPr>
          <w:p w14:paraId="3A7C1AB5" w14:textId="77777777" w:rsidR="007E6DB3" w:rsidRDefault="00B46CBA">
            <w:r>
              <w:t>0.68</w:t>
            </w:r>
          </w:p>
        </w:tc>
        <w:tc>
          <w:tcPr>
            <w:tcW w:w="0" w:type="auto"/>
          </w:tcPr>
          <w:p w14:paraId="461966F3" w14:textId="77777777" w:rsidR="007E6DB3" w:rsidRDefault="00B46CBA">
            <w:r>
              <w:t>0.35</w:t>
            </w:r>
          </w:p>
        </w:tc>
        <w:tc>
          <w:tcPr>
            <w:tcW w:w="0" w:type="auto"/>
          </w:tcPr>
          <w:p w14:paraId="578F3FE8" w14:textId="77777777" w:rsidR="007E6DB3" w:rsidRDefault="00B46CBA">
            <w:r>
              <w:t>0.95</w:t>
            </w:r>
          </w:p>
        </w:tc>
        <w:tc>
          <w:tcPr>
            <w:tcW w:w="0" w:type="auto"/>
          </w:tcPr>
          <w:p w14:paraId="2D9399FF" w14:textId="77777777" w:rsidR="007E6DB3" w:rsidRDefault="00B46CBA">
            <w:r>
              <w:t>0.45</w:t>
            </w:r>
          </w:p>
        </w:tc>
        <w:tc>
          <w:tcPr>
            <w:tcW w:w="0" w:type="auto"/>
          </w:tcPr>
          <w:p w14:paraId="1287A900" w14:textId="77777777" w:rsidR="007E6DB3" w:rsidRDefault="00B46CBA">
            <w:r>
              <w:t>0.70</w:t>
            </w:r>
          </w:p>
        </w:tc>
      </w:tr>
      <w:tr w:rsidR="007E6DB3" w14:paraId="4F70F6B9" w14:textId="77777777">
        <w:tc>
          <w:tcPr>
            <w:tcW w:w="0" w:type="auto"/>
          </w:tcPr>
          <w:p w14:paraId="1E73FC87" w14:textId="77777777" w:rsidR="007E6DB3" w:rsidRDefault="00B46CBA">
            <w:pPr>
              <w:pStyle w:val="Compact"/>
            </w:pPr>
            <w:r>
              <w:t>Carol</w:t>
            </w:r>
          </w:p>
        </w:tc>
        <w:tc>
          <w:tcPr>
            <w:tcW w:w="0" w:type="auto"/>
          </w:tcPr>
          <w:p w14:paraId="62AB8083" w14:textId="77777777" w:rsidR="007E6DB3" w:rsidRDefault="00B46CBA">
            <w:r>
              <w:t>0.55</w:t>
            </w:r>
          </w:p>
        </w:tc>
        <w:tc>
          <w:tcPr>
            <w:tcW w:w="0" w:type="auto"/>
          </w:tcPr>
          <w:p w14:paraId="686E07A4" w14:textId="77777777" w:rsidR="007E6DB3" w:rsidRDefault="00B46CBA">
            <w:r>
              <w:t>0.30</w:t>
            </w:r>
          </w:p>
        </w:tc>
        <w:tc>
          <w:tcPr>
            <w:tcW w:w="0" w:type="auto"/>
          </w:tcPr>
          <w:p w14:paraId="6028078D" w14:textId="77777777" w:rsidR="007E6DB3" w:rsidRDefault="00B46CBA">
            <w:r>
              <w:t>0.30</w:t>
            </w:r>
          </w:p>
        </w:tc>
        <w:tc>
          <w:tcPr>
            <w:tcW w:w="0" w:type="auto"/>
          </w:tcPr>
          <w:p w14:paraId="7AB6986A" w14:textId="77777777" w:rsidR="007E6DB3" w:rsidRDefault="00B46CBA">
            <w:r>
              <w:t>0.92</w:t>
            </w:r>
          </w:p>
        </w:tc>
        <w:tc>
          <w:tcPr>
            <w:tcW w:w="0" w:type="auto"/>
          </w:tcPr>
          <w:p w14:paraId="4A0225CD" w14:textId="77777777" w:rsidR="007E6DB3" w:rsidRDefault="00B46CBA">
            <w:r>
              <w:t>0.58</w:t>
            </w:r>
          </w:p>
        </w:tc>
      </w:tr>
    </w:tbl>
    <w:p w14:paraId="3BB5FB76" w14:textId="77777777" w:rsidR="007E6DB3" w:rsidRDefault="00B46CBA">
      <w:pPr>
        <w:pStyle w:val="BodyText"/>
      </w:pPr>
      <w:r>
        <w:t xml:space="preserve">This is a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tensor with 15 independent components. It preserves the full structure of multi-perspective evaluation.</w:t>
      </w:r>
    </w:p>
    <w:p w14:paraId="4F7CB90E" w14:textId="77777777" w:rsidR="007E6DB3" w:rsidRDefault="00B46CBA">
      <w:pPr>
        <w:pStyle w:val="Heading3"/>
      </w:pPr>
      <w:bookmarkStart w:id="1608" w:name="_Toc222926301"/>
      <w:bookmarkStart w:id="1609" w:name="three-contractions-three-verdicts-review"/>
      <w:bookmarkStart w:id="1610" w:name="_Toc223185119"/>
      <w:bookmarkEnd w:id="1606"/>
      <w:r>
        <w:t>Three Contractions, Three Verdicts (Review)</w:t>
      </w:r>
      <w:bookmarkEnd w:id="1608"/>
      <w:bookmarkEnd w:id="1610"/>
    </w:p>
    <w:p w14:paraId="7ED42A18" w14:textId="77777777" w:rsidR="007E6DB3" w:rsidRDefault="00B46CBA">
      <w:pPr>
        <w:pStyle w:val="FirstParagraph"/>
      </w:pPr>
      <w:r>
        <w:t>Chapter 7 showed that different contractions yield different verdicts:</w:t>
      </w:r>
    </w:p>
    <w:p w14:paraId="2C5FDD05" w14:textId="77777777" w:rsidR="007E6DB3" w:rsidRDefault="00B46CBA">
      <w:pPr>
        <w:numPr>
          <w:ilvl w:val="0"/>
          <w:numId w:val="111"/>
        </w:numPr>
      </w:pPr>
      <w:r>
        <w:rPr>
          <w:b/>
          <w:bCs/>
        </w:rPr>
        <w:t>Utilitarian</w:t>
      </w:r>
      <w:r>
        <w:t xml:space="preserve"> (sum over agents): Alice (3.17) &gt; Bob (3.13) &gt; Carol (2.65). </w:t>
      </w:r>
      <w:r>
        <w:rPr>
          <w:b/>
          <w:bCs/>
        </w:rPr>
        <w:t>Alice.</w:t>
      </w:r>
    </w:p>
    <w:p w14:paraId="74AEDDDB" w14:textId="77777777" w:rsidR="007E6DB3" w:rsidRDefault="00B46CBA">
      <w:pPr>
        <w:numPr>
          <w:ilvl w:val="0"/>
          <w:numId w:val="111"/>
        </w:numPr>
      </w:pPr>
      <w:r>
        <w:rPr>
          <w:b/>
          <w:bCs/>
        </w:rPr>
        <w:t>Rawlsian</w:t>
      </w:r>
      <w:r>
        <w:t xml:space="preserve"> (min over agents): Alice (0.40) &gt; Bob (0.35) &gt; Carol (0.30). </w:t>
      </w:r>
      <w:r>
        <w:rPr>
          <w:b/>
          <w:bCs/>
        </w:rPr>
        <w:t>Alice.</w:t>
      </w:r>
    </w:p>
    <w:p w14:paraId="738220FA" w14:textId="77777777" w:rsidR="007E6DB3" w:rsidRDefault="00B46CBA">
      <w:pPr>
        <w:numPr>
          <w:ilvl w:val="0"/>
          <w:numId w:val="111"/>
        </w:numPr>
      </w:pPr>
      <w:r>
        <w:rPr>
          <w:b/>
          <w:bCs/>
        </w:rPr>
        <w:t>Expert-weighted</w:t>
      </w:r>
      <w:r>
        <w:t xml:space="preserve"> (physician 0.3, committee 0.4, others 0.1 each): Bob (0.659) &gt; Alice (0.653) &gt; Carol (0.549). </w:t>
      </w:r>
      <w:r>
        <w:rPr>
          <w:b/>
          <w:bCs/>
        </w:rPr>
        <w:t>Bob.</w:t>
      </w:r>
    </w:p>
    <w:p w14:paraId="623811ED" w14:textId="77777777" w:rsidR="007E6DB3" w:rsidRDefault="00B46CBA">
      <w:pPr>
        <w:pStyle w:val="Heading3"/>
      </w:pPr>
      <w:bookmarkStart w:id="1611" w:name="_Toc222926302"/>
      <w:bookmarkStart w:id="1612" w:name="the-residue-of-each-contraction"/>
      <w:bookmarkStart w:id="1613" w:name="_Toc223185120"/>
      <w:bookmarkEnd w:id="1609"/>
      <w:r>
        <w:t>The Residue of Each Contraction</w:t>
      </w:r>
      <w:bookmarkEnd w:id="1611"/>
      <w:bookmarkEnd w:id="1613"/>
    </w:p>
    <w:p w14:paraId="1C149BB9" w14:textId="77777777" w:rsidR="007E6DB3" w:rsidRDefault="00B46CBA">
      <w:pPr>
        <w:pStyle w:val="FirstParagraph"/>
      </w:pPr>
      <w:r>
        <w:rPr>
          <w:b/>
          <w:bCs/>
        </w:rPr>
        <w:t>Utilitarian residue.</w:t>
      </w:r>
      <w:r>
        <w:t xml:space="preserve"> The utilitarian contraction discards the fact that Bob’s family strongly prefers Bob (0.95) and that Carol’s family strongly prefers Carol (0.92). These high-intensity individual preferences — the moral weight of partial care — are washed out by aggregation. The residue includes the families’ claims for acknowledgment and explanation.</w:t>
      </w:r>
    </w:p>
    <w:p w14:paraId="5DA6CDE4" w14:textId="77777777" w:rsidR="007E6DB3" w:rsidRDefault="00B46CBA">
      <w:pPr>
        <w:pStyle w:val="BodyText"/>
      </w:pPr>
      <w:r>
        <w:rPr>
          <w:b/>
          <w:bCs/>
        </w:rPr>
        <w:t>Rawlsian residue.</w:t>
      </w:r>
      <w:r>
        <w:t xml:space="preserve"> The Rawlsian contraction discards all information above the floor. Alice’s strong support from her family (0.90) and Bob’s strong support from his family (0.95) are irrelevant — only the minimum matters. The residue includes the intensity of support that these families feel — intensity that the Rawlsian framework considers irrelevant to justice but that is morally real.</w:t>
      </w:r>
    </w:p>
    <w:p w14:paraId="63357AD1" w14:textId="77777777" w:rsidR="007E6DB3" w:rsidRDefault="00B46CBA">
      <w:pPr>
        <w:pStyle w:val="BodyText"/>
      </w:pPr>
      <w:r>
        <w:rPr>
          <w:b/>
          <w:bCs/>
        </w:rPr>
        <w:t>Expert-weighted residue.</w:t>
      </w:r>
      <w:r>
        <w:t xml:space="preserve"> The expert-weighted contraction discards the non-expert perspectives — or rather, gives them 10% weight. Carol’s family’s passionate advocacy (0.92 for Carol) contributes only </w:t>
      </w:r>
      <m:oMath>
        <m:r>
          <w:rPr>
            <w:rFonts w:ascii="Cambria Math" w:hAnsi="Cambria Math"/>
          </w:rPr>
          <m:t>0.1</m:t>
        </m:r>
        <m:r>
          <m:rPr>
            <m:sty m:val="p"/>
          </m:rPr>
          <w:rPr>
            <w:rFonts w:ascii="Cambria Math" w:hAnsi="Cambria Math"/>
          </w:rPr>
          <m:t>×</m:t>
        </m:r>
        <m:r>
          <w:rPr>
            <w:rFonts w:ascii="Cambria Math" w:hAnsi="Cambria Math"/>
          </w:rPr>
          <m:t>0.92</m:t>
        </m:r>
        <m:r>
          <m:rPr>
            <m:sty m:val="p"/>
          </m:rPr>
          <w:rPr>
            <w:rFonts w:ascii="Cambria Math" w:hAnsi="Cambria Math"/>
          </w:rPr>
          <m:t>=</m:t>
        </m:r>
        <m:r>
          <w:rPr>
            <w:rFonts w:ascii="Cambria Math" w:hAnsi="Cambria Math"/>
          </w:rPr>
          <m:t>0.092</m:t>
        </m:r>
      </m:oMath>
      <w:r>
        <w:t xml:space="preserve"> to Carol’s score. The residue includes the moral significance of partiality — the family’s claim to be heard, not just counted at 10%.</w:t>
      </w:r>
    </w:p>
    <w:p w14:paraId="15B59FB6" w14:textId="77777777" w:rsidR="007E6DB3" w:rsidRDefault="00B46CBA">
      <w:pPr>
        <w:pStyle w:val="Heading3"/>
      </w:pPr>
      <w:bookmarkStart w:id="1614" w:name="_Toc222926303"/>
      <w:bookmarkStart w:id="1615" w:name="comparing-residues"/>
      <w:bookmarkStart w:id="1616" w:name="_Toc223185121"/>
      <w:bookmarkEnd w:id="1612"/>
      <w:r>
        <w:t>Comparing Residues</w:t>
      </w:r>
      <w:bookmarkEnd w:id="1614"/>
      <w:bookmarkEnd w:id="1616"/>
    </w:p>
    <w:p w14:paraId="73BCBF4A" w14:textId="77777777" w:rsidR="007E6DB3" w:rsidRDefault="00B46CBA">
      <w:pPr>
        <w:pStyle w:val="FirstParagraph"/>
      </w:pPr>
      <w:r>
        <w:t>Each contraction generates a different residue, and each residue makes a different moral claim:</w:t>
      </w:r>
    </w:p>
    <w:p w14:paraId="2B03603D" w14:textId="77777777" w:rsidR="007E6DB3" w:rsidRDefault="00B46CBA">
      <w:pPr>
        <w:numPr>
          <w:ilvl w:val="0"/>
          <w:numId w:val="112"/>
        </w:numPr>
      </w:pPr>
      <w:r>
        <w:t>The utilitarian residue demands that extreme preferences be acknowledged, even if they don’t affect the verdict.</w:t>
      </w:r>
    </w:p>
    <w:p w14:paraId="3B8FBC6F" w14:textId="77777777" w:rsidR="007E6DB3" w:rsidRDefault="00B46CBA">
      <w:pPr>
        <w:numPr>
          <w:ilvl w:val="0"/>
          <w:numId w:val="112"/>
        </w:numPr>
      </w:pPr>
      <w:r>
        <w:t>The Rawlsian residue demands that strength of support be recognized, even if it doesn’t matter for the floor.</w:t>
      </w:r>
    </w:p>
    <w:p w14:paraId="143CB19D" w14:textId="77777777" w:rsidR="007E6DB3" w:rsidRDefault="00B46CBA">
      <w:pPr>
        <w:numPr>
          <w:ilvl w:val="0"/>
          <w:numId w:val="112"/>
        </w:numPr>
      </w:pPr>
      <w:r>
        <w:t>The expert-weighted residue demands that non-expert voices be honored, even if they don’t determine the outcome.</w:t>
      </w:r>
    </w:p>
    <w:p w14:paraId="77768BDB" w14:textId="77777777" w:rsidR="007E6DB3" w:rsidRDefault="00B46CBA">
      <w:pPr>
        <w:pStyle w:val="FirstParagraph"/>
      </w:pPr>
      <w:r>
        <w:t xml:space="preserve">No contraction is residue-free. The question is not </w:t>
      </w:r>
      <w:r>
        <w:rPr>
          <w:i/>
          <w:iCs/>
        </w:rPr>
        <w:t>whether</w:t>
      </w:r>
      <w:r>
        <w:t xml:space="preserve"> to generate residue but </w:t>
      </w:r>
      <w:r>
        <w:rPr>
          <w:i/>
          <w:iCs/>
        </w:rPr>
        <w:t>which residue is most acceptable</w:t>
      </w:r>
      <w:r>
        <w:t xml:space="preserve"> — which sacrificed information can be most responsibly set aside.</w:t>
      </w:r>
    </w:p>
    <w:p w14:paraId="19E036C3" w14:textId="77777777" w:rsidR="007E6DB3" w:rsidRDefault="00B46CBA">
      <w:pPr>
        <w:pStyle w:val="Heading2"/>
      </w:pPr>
      <w:bookmarkStart w:id="1617" w:name="_Toc222926304"/>
      <w:bookmarkStart w:id="1618" w:name="summary-7"/>
      <w:bookmarkStart w:id="1619" w:name="_Toc223185122"/>
      <w:bookmarkEnd w:id="1603"/>
      <w:bookmarkEnd w:id="1615"/>
      <w:r>
        <w:rPr>
          <w:rFonts w:ascii="Garamond" w:hAnsi="Garamond"/>
        </w:rPr>
        <w:t>15.13 Summary</w:t>
      </w:r>
      <w:bookmarkEnd w:id="1617"/>
      <w:bookmarkEnd w:id="161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3"/>
        <w:gridCol w:w="2857"/>
        <w:gridCol w:w="4130"/>
      </w:tblGrid>
      <w:tr w:rsidR="007E6DB3" w14:paraId="46D0C5D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9A1A763" w14:textId="77777777" w:rsidR="007E6DB3" w:rsidRDefault="00B46CBA">
            <w:r>
              <w:rPr>
                <w:b/>
                <w:bCs/>
              </w:rPr>
              <w:t>Concept</w:t>
            </w:r>
          </w:p>
        </w:tc>
        <w:tc>
          <w:tcPr>
            <w:tcW w:w="0" w:type="auto"/>
          </w:tcPr>
          <w:p w14:paraId="599F64EB" w14:textId="77777777" w:rsidR="007E6DB3" w:rsidRDefault="00B46CBA">
            <w:r>
              <w:rPr>
                <w:b/>
                <w:bCs/>
              </w:rPr>
              <w:t>Mathematical Form</w:t>
            </w:r>
          </w:p>
        </w:tc>
        <w:tc>
          <w:tcPr>
            <w:tcW w:w="0" w:type="auto"/>
          </w:tcPr>
          <w:p w14:paraId="52EF710C" w14:textId="77777777" w:rsidR="007E6DB3" w:rsidRDefault="00B46CBA">
            <w:r>
              <w:rPr>
                <w:b/>
                <w:bCs/>
              </w:rPr>
              <w:t>Moral Content</w:t>
            </w:r>
          </w:p>
        </w:tc>
      </w:tr>
      <w:tr w:rsidR="007E6DB3" w14:paraId="23219B4B" w14:textId="77777777">
        <w:tc>
          <w:tcPr>
            <w:tcW w:w="0" w:type="auto"/>
          </w:tcPr>
          <w:p w14:paraId="52433CFF" w14:textId="77777777" w:rsidR="007E6DB3" w:rsidRDefault="00B46CBA">
            <w:pPr>
              <w:pStyle w:val="Compact"/>
            </w:pPr>
            <w:r>
              <w:t>Contraction</w:t>
            </w:r>
          </w:p>
        </w:tc>
        <w:tc>
          <w:tcPr>
            <w:tcW w:w="0" w:type="auto"/>
          </w:tcPr>
          <w:p w14:paraId="7887E5B0" w14:textId="77777777" w:rsidR="007E6DB3" w:rsidRDefault="00B46CBA">
            <w:pPr>
              <w:pStyle w:val="Compact"/>
            </w:pPr>
            <w:r>
              <w:t>Index summation reducing rank</w:t>
            </w:r>
          </w:p>
        </w:tc>
        <w:tc>
          <w:tcPr>
            <w:tcW w:w="0" w:type="auto"/>
          </w:tcPr>
          <w:p w14:paraId="10839617" w14:textId="77777777" w:rsidR="007E6DB3" w:rsidRDefault="00B46CBA">
            <w:pPr>
              <w:pStyle w:val="Compact"/>
            </w:pPr>
            <w:r>
              <w:t>Compression of evaluation to verdict</w:t>
            </w:r>
          </w:p>
        </w:tc>
      </w:tr>
      <w:tr w:rsidR="007E6DB3" w14:paraId="4135DA87" w14:textId="77777777">
        <w:tc>
          <w:tcPr>
            <w:tcW w:w="0" w:type="auto"/>
          </w:tcPr>
          <w:p w14:paraId="5B4F42CB" w14:textId="77777777" w:rsidR="007E6DB3" w:rsidRDefault="00B46CBA">
            <w:pPr>
              <w:pStyle w:val="Compact"/>
            </w:pPr>
            <w:r>
              <w:t>Contraction chain</w:t>
            </w:r>
          </w:p>
        </w:tc>
        <w:tc>
          <w:tcPr>
            <w:tcW w:w="0" w:type="auto"/>
          </w:tcPr>
          <w:p w14:paraId="0AC24895" w14:textId="77777777" w:rsidR="007E6DB3" w:rsidRDefault="00B46CBA">
            <w:pPr>
              <w:pStyle w:val="Compact"/>
            </w:pPr>
            <w:r>
              <w:t>Sequential rank reduction</w:t>
            </w:r>
          </w:p>
        </w:tc>
        <w:tc>
          <w:tcPr>
            <w:tcW w:w="0" w:type="auto"/>
          </w:tcPr>
          <w:p w14:paraId="5A671FA5" w14:textId="77777777" w:rsidR="007E6DB3" w:rsidRDefault="00B46CBA">
            <w:pPr>
              <w:pStyle w:val="Compact"/>
            </w:pPr>
            <w:r>
              <w:t>Multi-step decision process</w:t>
            </w:r>
          </w:p>
        </w:tc>
      </w:tr>
      <w:tr w:rsidR="007E6DB3" w14:paraId="4F1D3094" w14:textId="77777777">
        <w:tc>
          <w:tcPr>
            <w:tcW w:w="0" w:type="auto"/>
          </w:tcPr>
          <w:p w14:paraId="4A0D41DD" w14:textId="77777777" w:rsidR="007E6DB3" w:rsidRDefault="00B46CBA">
            <w:pPr>
              <w:pStyle w:val="Compact"/>
            </w:pPr>
            <w:r>
              <w:t xml:space="preserve">Contraction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p>
        </w:tc>
        <w:tc>
          <w:tcPr>
            <w:tcW w:w="0" w:type="auto"/>
          </w:tcPr>
          <w:p w14:paraId="79A4866F" w14:textId="77777777" w:rsidR="007E6DB3" w:rsidRDefault="00B46CBA">
            <w:pPr>
              <w:pStyle w:val="Compact"/>
            </w:pPr>
            <w:r>
              <w:t>Information destroyed</w:t>
            </w:r>
          </w:p>
        </w:tc>
        <w:tc>
          <w:tcPr>
            <w:tcW w:w="0" w:type="auto"/>
          </w:tcPr>
          <w:p w14:paraId="37C657A5" w14:textId="77777777" w:rsidR="007E6DB3" w:rsidRDefault="00B46CBA">
            <w:pPr>
              <w:pStyle w:val="Compact"/>
            </w:pPr>
            <w:r>
              <w:t>What the decision sacrifices</w:t>
            </w:r>
          </w:p>
        </w:tc>
      </w:tr>
      <w:tr w:rsidR="007E6DB3" w14:paraId="110E28D7" w14:textId="77777777">
        <w:tc>
          <w:tcPr>
            <w:tcW w:w="0" w:type="auto"/>
          </w:tcPr>
          <w:p w14:paraId="2DDD7D3A" w14:textId="77777777" w:rsidR="007E6DB3" w:rsidRDefault="00B46CBA">
            <w:pPr>
              <w:pStyle w:val="Compact"/>
            </w:pPr>
            <w:r>
              <w:t xml:space="preserve">Moral residue </w:t>
            </w:r>
            <m:oMath>
              <m:r>
                <m:rPr>
                  <m:scr m:val="script"/>
                  <m:sty m:val="p"/>
                </m:rPr>
                <w:rPr>
                  <w:rFonts w:ascii="Cambria Math" w:hAnsi="Cambria Math"/>
                </w:rPr>
                <m:t>R</m:t>
              </m:r>
            </m:oMath>
          </w:p>
        </w:tc>
        <w:tc>
          <w:tcPr>
            <w:tcW w:w="0" w:type="auto"/>
          </w:tcPr>
          <w:p w14:paraId="2519DD48" w14:textId="77777777" w:rsidR="007E6DB3" w:rsidRDefault="00B46CBA">
            <w:r>
              <w:t>T − C⁻¹(S)</w:t>
            </w:r>
          </w:p>
        </w:tc>
        <w:tc>
          <w:tcPr>
            <w:tcW w:w="0" w:type="auto"/>
          </w:tcPr>
          <w:p w14:paraId="6C4AEA5F" w14:textId="77777777" w:rsidR="007E6DB3" w:rsidRDefault="00B46CBA">
            <w:pPr>
              <w:pStyle w:val="Compact"/>
            </w:pPr>
            <w:r>
              <w:t>The normative weight of what was contracted away</w:t>
            </w:r>
          </w:p>
        </w:tc>
      </w:tr>
      <w:tr w:rsidR="007E6DB3" w14:paraId="1667CB8F" w14:textId="77777777">
        <w:tc>
          <w:tcPr>
            <w:tcW w:w="0" w:type="auto"/>
          </w:tcPr>
          <w:p w14:paraId="674169FD" w14:textId="77777777" w:rsidR="007E6DB3" w:rsidRDefault="00B46CBA">
            <w:pPr>
              <w:pStyle w:val="Compact"/>
            </w:pPr>
            <w:r>
              <w:t>Summative contraction</w:t>
            </w:r>
          </w:p>
        </w:tc>
        <w:tc>
          <w:tcPr>
            <w:tcW w:w="0" w:type="auto"/>
          </w:tcPr>
          <w:p w14:paraId="538BFD5B" w14:textId="77777777" w:rsidR="007E6DB3" w:rsidRDefault="00B46CBA">
            <w:r>
              <w:t>S = Σ_μ O^μ</w:t>
            </w:r>
          </w:p>
        </w:tc>
        <w:tc>
          <w:tcPr>
            <w:tcW w:w="0" w:type="auto"/>
          </w:tcPr>
          <w:p w14:paraId="3C835BDC" w14:textId="77777777" w:rsidR="007E6DB3" w:rsidRDefault="00B46CBA">
            <w:pPr>
              <w:pStyle w:val="Compact"/>
            </w:pPr>
            <w:r>
              <w:t>Utilitarian: all dimensions equal</w:t>
            </w:r>
          </w:p>
        </w:tc>
      </w:tr>
      <w:tr w:rsidR="007E6DB3" w14:paraId="24A32D79" w14:textId="77777777">
        <w:tc>
          <w:tcPr>
            <w:tcW w:w="0" w:type="auto"/>
          </w:tcPr>
          <w:p w14:paraId="26F8EF1D" w14:textId="77777777" w:rsidR="007E6DB3" w:rsidRDefault="00B46CBA">
            <w:pPr>
              <w:pStyle w:val="Compact"/>
            </w:pPr>
            <w:r>
              <w:t>Weighted contraction</w:t>
            </w:r>
          </w:p>
        </w:tc>
        <w:tc>
          <w:tcPr>
            <w:tcW w:w="0" w:type="auto"/>
          </w:tcPr>
          <w:p w14:paraId="36F9EDEC" w14:textId="77777777" w:rsidR="007E6DB3" w:rsidRDefault="00B46CBA">
            <w:r>
              <w:t>S = I_μ O^μ</w:t>
            </w:r>
          </w:p>
        </w:tc>
        <w:tc>
          <w:tcPr>
            <w:tcW w:w="0" w:type="auto"/>
          </w:tcPr>
          <w:p w14:paraId="2D294E07" w14:textId="77777777" w:rsidR="007E6DB3" w:rsidRDefault="00B46CBA">
            <w:pPr>
              <w:pStyle w:val="Compact"/>
            </w:pPr>
            <w:r>
              <w:t>Pluralist: dimensions weighted by interest</w:t>
            </w:r>
          </w:p>
        </w:tc>
      </w:tr>
      <w:tr w:rsidR="007E6DB3" w14:paraId="7D1C9E46" w14:textId="77777777">
        <w:tc>
          <w:tcPr>
            <w:tcW w:w="0" w:type="auto"/>
          </w:tcPr>
          <w:p w14:paraId="23144703" w14:textId="77777777" w:rsidR="007E6DB3" w:rsidRDefault="00B46CBA">
            <w:pPr>
              <w:pStyle w:val="Compact"/>
            </w:pPr>
            <w:r>
              <w:t>Maximin contraction</w:t>
            </w:r>
          </w:p>
        </w:tc>
        <w:tc>
          <w:tcPr>
            <w:tcW w:w="0" w:type="auto"/>
          </w:tcPr>
          <w:p w14:paraId="5BF4FF93" w14:textId="77777777" w:rsidR="007E6DB3" w:rsidRDefault="00B46CBA">
            <w:r>
              <w:t>S = min_μ O^μ</w:t>
            </w:r>
          </w:p>
        </w:tc>
        <w:tc>
          <w:tcPr>
            <w:tcW w:w="0" w:type="auto"/>
          </w:tcPr>
          <w:p w14:paraId="60FDA129" w14:textId="77777777" w:rsidR="007E6DB3" w:rsidRDefault="00B46CBA">
            <w:pPr>
              <w:pStyle w:val="Compact"/>
            </w:pPr>
            <w:r>
              <w:t>Rawlsian: worst dimension determines verdict</w:t>
            </w:r>
          </w:p>
        </w:tc>
      </w:tr>
      <w:tr w:rsidR="007E6DB3" w14:paraId="0DC8362F" w14:textId="77777777">
        <w:tc>
          <w:tcPr>
            <w:tcW w:w="0" w:type="auto"/>
          </w:tcPr>
          <w:p w14:paraId="4DF0D159" w14:textId="77777777" w:rsidR="007E6DB3" w:rsidRDefault="00B46CBA">
            <w:pPr>
              <w:pStyle w:val="Compact"/>
            </w:pPr>
            <w:r>
              <w:t>Lexicographic contraction</w:t>
            </w:r>
          </w:p>
        </w:tc>
        <w:tc>
          <w:tcPr>
            <w:tcW w:w="0" w:type="auto"/>
          </w:tcPr>
          <w:p w14:paraId="2A9C2F28" w14:textId="77777777" w:rsidR="007E6DB3" w:rsidRDefault="00B46CBA">
            <w:pPr>
              <w:pStyle w:val="Compact"/>
            </w:pPr>
            <w:r>
              <w:t>Priority ordering of indices</w:t>
            </w:r>
          </w:p>
        </w:tc>
        <w:tc>
          <w:tcPr>
            <w:tcW w:w="0" w:type="auto"/>
          </w:tcPr>
          <w:p w14:paraId="44C9D39E" w14:textId="77777777" w:rsidR="007E6DB3" w:rsidRDefault="00B46CBA">
            <w:pPr>
              <w:pStyle w:val="Compact"/>
            </w:pPr>
            <w:r>
              <w:t>Deontological: absolute priorities</w:t>
            </w:r>
          </w:p>
        </w:tc>
      </w:tr>
      <w:tr w:rsidR="007E6DB3" w14:paraId="4815C69D" w14:textId="77777777">
        <w:tc>
          <w:tcPr>
            <w:tcW w:w="0" w:type="auto"/>
          </w:tcPr>
          <w:p w14:paraId="54D35E1F" w14:textId="77777777" w:rsidR="007E6DB3" w:rsidRDefault="00B46CBA">
            <w:pPr>
              <w:pStyle w:val="Compact"/>
            </w:pPr>
            <w:r>
              <w:t>Satisficing contraction</w:t>
            </w:r>
          </w:p>
        </w:tc>
        <w:tc>
          <w:tcPr>
            <w:tcW w:w="0" w:type="auto"/>
          </w:tcPr>
          <w:p w14:paraId="4BCEBC2E" w14:textId="77777777" w:rsidR="007E6DB3" w:rsidRDefault="00B46CBA">
            <w:pPr>
              <w:pStyle w:val="Compact"/>
            </w:pPr>
            <w:r>
              <w:t>Threshold check</w:t>
            </w:r>
          </w:p>
        </w:tc>
        <w:tc>
          <w:tcPr>
            <w:tcW w:w="0" w:type="auto"/>
          </w:tcPr>
          <w:p w14:paraId="55160049" w14:textId="77777777" w:rsidR="007E6DB3" w:rsidRDefault="00B46CBA">
            <w:pPr>
              <w:pStyle w:val="Compact"/>
            </w:pPr>
            <w:r>
              <w:t>Minimum acceptable standard</w:t>
            </w:r>
          </w:p>
        </w:tc>
      </w:tr>
      <w:tr w:rsidR="007E6DB3" w14:paraId="0C9F775C" w14:textId="77777777">
        <w:tc>
          <w:tcPr>
            <w:tcW w:w="0" w:type="auto"/>
          </w:tcPr>
          <w:p w14:paraId="06714390" w14:textId="77777777" w:rsidR="007E6DB3" w:rsidRDefault="00B46CBA">
            <w:pPr>
              <w:pStyle w:val="Compact"/>
            </w:pPr>
            <w:r>
              <w:t>Deferred contraction</w:t>
            </w:r>
          </w:p>
        </w:tc>
        <w:tc>
          <w:tcPr>
            <w:tcW w:w="0" w:type="auto"/>
          </w:tcPr>
          <w:p w14:paraId="4239AC93" w14:textId="77777777" w:rsidR="007E6DB3" w:rsidRDefault="00B46CBA">
            <w:pPr>
              <w:pStyle w:val="Compact"/>
            </w:pPr>
            <w:r>
              <w:t>Maintaining rank before decision</w:t>
            </w:r>
          </w:p>
        </w:tc>
        <w:tc>
          <w:tcPr>
            <w:tcW w:w="0" w:type="auto"/>
          </w:tcPr>
          <w:p w14:paraId="399E6542" w14:textId="77777777" w:rsidR="007E6DB3" w:rsidRDefault="00B46CBA">
            <w:pPr>
              <w:pStyle w:val="Compact"/>
            </w:pPr>
            <w:r>
              <w:t>Keeping options open</w:t>
            </w:r>
          </w:p>
        </w:tc>
      </w:tr>
      <w:tr w:rsidR="007E6DB3" w14:paraId="6253C664" w14:textId="77777777">
        <w:tc>
          <w:tcPr>
            <w:tcW w:w="0" w:type="auto"/>
          </w:tcPr>
          <w:p w14:paraId="5CB2CADA" w14:textId="77777777" w:rsidR="007E6DB3" w:rsidRDefault="00B46CBA">
            <w:pPr>
              <w:pStyle w:val="Compact"/>
            </w:pPr>
            <w:r>
              <w:t>Harm in residue</w:t>
            </w:r>
          </w:p>
        </w:tc>
        <w:tc>
          <w:tcPr>
            <w:tcW w:w="0" w:type="auto"/>
          </w:tcPr>
          <w:p w14:paraId="521D0382" w14:textId="77777777" w:rsidR="007E6DB3" w:rsidRDefault="00B46CBA">
            <w:r>
              <w:t>H(R) ≥ 0</w:t>
            </w:r>
          </w:p>
        </w:tc>
        <w:tc>
          <w:tcPr>
            <w:tcW w:w="0" w:type="auto"/>
          </w:tcPr>
          <w:p w14:paraId="3E1C64CC" w14:textId="77777777" w:rsidR="007E6DB3" w:rsidRDefault="00B46CBA">
            <w:pPr>
              <w:pStyle w:val="Compact"/>
            </w:pPr>
            <w:r>
              <w:t>Conservation of harm through contraction</w:t>
            </w:r>
          </w:p>
        </w:tc>
      </w:tr>
    </w:tbl>
    <w:p w14:paraId="42EED3D4" w14:textId="77777777" w:rsidR="007E6DB3" w:rsidRDefault="00B46CBA">
      <w:pPr>
        <w:pStyle w:val="BodyText"/>
      </w:pPr>
      <w:r>
        <w:t xml:space="preserve">Contraction is necessary, lossy, and choice-dependent. It is the process by which the rich tensor structure of moral reality is compressed into the scalar action-guidance that ethics ultimately requires. The geometric framework does not tell us </w:t>
      </w:r>
      <w:r>
        <w:rPr>
          <w:i/>
          <w:iCs/>
        </w:rPr>
        <w:t>how</w:t>
      </w:r>
      <w:r>
        <w:t xml:space="preserve"> to contract. It reveals contraction as a </w:t>
      </w:r>
      <w:r>
        <w:rPr>
          <w:i/>
          <w:iCs/>
        </w:rPr>
        <w:t>choice</w:t>
      </w:r>
      <w:r>
        <w:t xml:space="preserve"> — a choice that is often hidden in scalar frameworks but becomes explicit and debatable when we see the full tensor from which the scalar is derived.</w:t>
      </w:r>
    </w:p>
    <w:p w14:paraId="5F413C43" w14:textId="77777777" w:rsidR="007E6DB3" w:rsidRDefault="00B46CBA">
      <w:pPr>
        <w:pStyle w:val="BodyText"/>
      </w:pPr>
      <w:r>
        <w:t>Good moral agency involves:</w:t>
      </w:r>
    </w:p>
    <w:p w14:paraId="64B1C4C8" w14:textId="77777777" w:rsidR="007E6DB3" w:rsidRDefault="00B46CBA">
      <w:pPr>
        <w:numPr>
          <w:ilvl w:val="0"/>
          <w:numId w:val="113"/>
        </w:numPr>
      </w:pPr>
      <w:r>
        <w:rPr>
          <w:b/>
          <w:bCs/>
        </w:rPr>
        <w:t>Recognizing</w:t>
      </w:r>
      <w:r>
        <w:t xml:space="preserve"> when contraction is occurring</w:t>
      </w:r>
    </w:p>
    <w:p w14:paraId="12D722D2" w14:textId="77777777" w:rsidR="007E6DB3" w:rsidRDefault="00B46CBA">
      <w:pPr>
        <w:numPr>
          <w:ilvl w:val="0"/>
          <w:numId w:val="113"/>
        </w:numPr>
      </w:pPr>
      <w:r>
        <w:rPr>
          <w:b/>
          <w:bCs/>
        </w:rPr>
        <w:t>Choosing</w:t>
      </w:r>
      <w:r>
        <w:t xml:space="preserve"> contractions that are appropriate to the context</w:t>
      </w:r>
    </w:p>
    <w:p w14:paraId="625F96EC" w14:textId="77777777" w:rsidR="007E6DB3" w:rsidRDefault="00B46CBA">
      <w:pPr>
        <w:numPr>
          <w:ilvl w:val="0"/>
          <w:numId w:val="113"/>
        </w:numPr>
      </w:pPr>
      <w:r>
        <w:rPr>
          <w:b/>
          <w:bCs/>
        </w:rPr>
        <w:t>Honoring</w:t>
      </w:r>
      <w:r>
        <w:t xml:space="preserve"> the moral residue of what is contracted away</w:t>
      </w:r>
    </w:p>
    <w:p w14:paraId="082DC443" w14:textId="77777777" w:rsidR="007E6DB3" w:rsidRDefault="00B46CBA">
      <w:pPr>
        <w:numPr>
          <w:ilvl w:val="0"/>
          <w:numId w:val="113"/>
        </w:numPr>
      </w:pPr>
      <w:r>
        <w:rPr>
          <w:b/>
          <w:bCs/>
        </w:rPr>
        <w:t>Being transparent</w:t>
      </w:r>
      <w:r>
        <w:t xml:space="preserve"> about the contraction method</w:t>
      </w:r>
    </w:p>
    <w:p w14:paraId="5ECF00BA" w14:textId="77777777" w:rsidR="007E6DB3" w:rsidRDefault="00B46CBA">
      <w:pPr>
        <w:numPr>
          <w:ilvl w:val="0"/>
          <w:numId w:val="113"/>
        </w:numPr>
      </w:pPr>
      <w:r>
        <w:rPr>
          <w:b/>
          <w:bCs/>
        </w:rPr>
        <w:t>Deferring</w:t>
      </w:r>
      <w:r>
        <w:t xml:space="preserve"> contraction when feasible and appropriate</w:t>
      </w:r>
    </w:p>
    <w:p w14:paraId="465BB6DD" w14:textId="77777777" w:rsidR="007E6DB3" w:rsidRDefault="00B46CBA">
      <w:pPr>
        <w:numPr>
          <w:ilvl w:val="0"/>
          <w:numId w:val="113"/>
        </w:numPr>
      </w:pPr>
      <w:r>
        <w:rPr>
          <w:b/>
          <w:bCs/>
        </w:rPr>
        <w:t>Ensuring</w:t>
      </w:r>
      <w:r>
        <w:t xml:space="preserve"> that contraction does not conceal harm (the Noether constraint)</w:t>
      </w:r>
    </w:p>
    <w:p w14:paraId="47830737" w14:textId="77777777" w:rsidR="007E6DB3" w:rsidRDefault="00B46CBA">
      <w:pPr>
        <w:pStyle w:val="FirstParagraph"/>
      </w:pPr>
      <w:r>
        <w:t>The art of moral decision is, in significant part, the art of moral compression — knowing how to contract well, and how to live with what contraction discards.</w:t>
      </w:r>
    </w:p>
    <w:p w14:paraId="08B89509" w14:textId="77777777" w:rsidR="00A54BBE" w:rsidRDefault="00000000">
      <w:pPr>
        <w:pStyle w:val="Heading2"/>
      </w:pPr>
      <w:bookmarkStart w:id="1620" w:name="_Toc223185123"/>
      <w:r>
        <w:t>Worked Example: The Smart Home Emergency</w:t>
      </w:r>
      <w:bookmarkEnd w:id="1620"/>
    </w:p>
    <w:p w14:paraId="2C3A3BC2" w14:textId="77777777" w:rsidR="00A54BBE" w:rsidRDefault="00000000">
      <w:pPr>
        <w:pStyle w:val="Heading3"/>
      </w:pPr>
      <w:bookmarkStart w:id="1621" w:name="_Toc223185124"/>
      <w:r>
        <w:t>Situation</w:t>
      </w:r>
      <w:bookmarkEnd w:id="1621"/>
    </w:p>
    <w:p w14:paraId="511351E0" w14:textId="77777777" w:rsidR="00A54BBE" w:rsidRDefault="00000000">
      <w:pPr>
        <w:pStyle w:val="FirstParagraph"/>
      </w:pPr>
      <w:r>
        <w:t>A smart home AI controls the front door lock. A uniformed firefighter requests entry to extinguish a fire visible on cameras. The homeowner is away and unreachable. Options: block (protect privacy) or allow (protect life). Complication: the ‘firefighter’ might be an impersonator (high epistemic uncertainty).</w:t>
      </w:r>
    </w:p>
    <w:p w14:paraId="6D38D464" w14:textId="77777777" w:rsidR="00A54BBE" w:rsidRDefault="00000000">
      <w:pPr>
        <w:pStyle w:val="Heading3"/>
      </w:pPr>
      <w:bookmarkStart w:id="1622" w:name="_Toc223185125"/>
      <w:r>
        <w:t>The Tensor</w:t>
      </w:r>
      <w:bookmarkEnd w:id="1622"/>
    </w:p>
    <w:p w14:paraId="3838EE40" w14:textId="77777777" w:rsidR="00A54BBE" w:rsidRDefault="00000000">
      <w:pPr>
        <w:pStyle w:val="FirstParagraph"/>
      </w:pPr>
      <w:r>
        <w:t>For ‘allow entry’: D₁ (Consequences) = 0.9; D₂ (Rights) = −0.8; D₃ = 0.0; D₄ (Autonomy) = −0.3; D₅ (Privacy) = −0.8; D₆ (Procedural) = −0.5; D₇ (Societal) = 0.3; D₈ = 0.0; D₉ (Epistemic) = 0.1. Rank-2 tensor Mᵞ_a with agents {homeowner, firefighter, neighbors, AI-designer}. Homeowner’s interest covector weights privacy highest; community’s weights consequences highest.</w:t>
      </w:r>
    </w:p>
    <w:p w14:paraId="7B18D2B5" w14:textId="77777777" w:rsidR="00A54BBE" w:rsidRDefault="00000000">
      <w:pPr>
        <w:pStyle w:val="Heading3"/>
      </w:pPr>
      <w:bookmarkStart w:id="1623" w:name="_Toc223185126"/>
      <w:r>
        <w:t>Contraction Choice</w:t>
      </w:r>
      <w:bookmarkEnd w:id="1623"/>
    </w:p>
    <w:p w14:paraId="02585235" w14:textId="77777777" w:rsidR="00A54BBE" w:rsidRDefault="00000000">
      <w:pPr>
        <w:pStyle w:val="FirstParagraph"/>
      </w:pPr>
      <w:r>
        <w:t>(1) Utilitarian: allow (S = 0.62). (2) Rights-first lexicographic: block. (3) Stratified: fire triggers phase transition (§8.7) to emergency stratum where metric prioritizes D₁/D₇. In emergency stratum, rights-first suspends. Verdict: allow. The epistemic dimension gates the transition: at uncertainty = 0.8 (impersonator), effective_benefit = 0.18, insufficient for any contraction.</w:t>
      </w:r>
    </w:p>
    <w:p w14:paraId="115676D3" w14:textId="77777777" w:rsidR="00A54BBE" w:rsidRDefault="00000000">
      <w:pPr>
        <w:pStyle w:val="Heading3"/>
      </w:pPr>
      <w:bookmarkStart w:id="1624" w:name="_Toc223185127"/>
      <w:r>
        <w:t>Residue and Audit Artifact</w:t>
      </w:r>
      <w:bookmarkEnd w:id="1624"/>
    </w:p>
    <w:p w14:paraId="3D193FA4" w14:textId="77777777" w:rsidR="00A54BBE" w:rsidRDefault="00000000">
      <w:pPr>
        <w:pStyle w:val="FirstParagraph"/>
      </w:pPr>
      <w:r>
        <w:t>Residue: autonomy (−0.3), privacy (−0.8), procedural gap (−0.5). Audit artifact records: 9-component vectors, stratum transition trigger, contraction method, scalar verdict, residue vector, epistemic confidence and reversal threshold, BIP compliance flag. ErisML reference: smart_home_demo.py.</w:t>
      </w:r>
    </w:p>
    <w:p w14:paraId="0CAB4FE5" w14:textId="77777777" w:rsidR="00A54BBE" w:rsidRDefault="00000000">
      <w:pPr>
        <w:pStyle w:val="BodyText"/>
      </w:pPr>
      <w:r>
        <w:rPr>
          <w:b/>
        </w:rPr>
        <w:t xml:space="preserve">What this adds. </w:t>
      </w:r>
      <w:r>
        <w:t>Demonstrates: (i) epistemic uncertainty as stratum gate; (ii) phase transition between moral regimes; (iii) AI as moral agent, not decision-support tool.</w:t>
      </w:r>
    </w:p>
    <w:p w14:paraId="2324CB73" w14:textId="77777777" w:rsidR="00A54BBE" w:rsidRDefault="00000000">
      <w:pPr>
        <w:pStyle w:val="Heading2"/>
      </w:pPr>
      <w:bookmarkStart w:id="1625" w:name="_Toc223185128"/>
      <w:r>
        <w:t>Worked Example: The Carbon Budget Allocation</w:t>
      </w:r>
      <w:bookmarkEnd w:id="1625"/>
    </w:p>
    <w:p w14:paraId="559DCAA6" w14:textId="77777777" w:rsidR="00A54BBE" w:rsidRDefault="00000000">
      <w:pPr>
        <w:pStyle w:val="Heading3"/>
      </w:pPr>
      <w:bookmarkStart w:id="1626" w:name="_Toc223185129"/>
      <w:r>
        <w:t>Situation</w:t>
      </w:r>
      <w:bookmarkEnd w:id="1626"/>
    </w:p>
    <w:p w14:paraId="21743446" w14:textId="77777777" w:rsidR="00A54BBE" w:rsidRDefault="00000000">
      <w:pPr>
        <w:pStyle w:val="FirstParagraph"/>
      </w:pPr>
      <w:r>
        <w:t>International body allocates 500 GtCO₂ among three blocs: A (industrialized, 1B people), B (developing, 3B), C (least developed, 2B). Irreversible within policy horizon.</w:t>
      </w:r>
    </w:p>
    <w:p w14:paraId="02061F79" w14:textId="77777777" w:rsidR="00A54BBE" w:rsidRDefault="00000000">
      <w:pPr>
        <w:pStyle w:val="Heading3"/>
      </w:pPr>
      <w:bookmarkStart w:id="1627" w:name="_Toc223185130"/>
      <w:r>
        <w:t>The Tensor</w:t>
      </w:r>
      <w:bookmarkEnd w:id="1627"/>
    </w:p>
    <w:p w14:paraId="3FF227B8" w14:textId="77777777" w:rsidR="00A54BBE" w:rsidRDefault="00000000">
      <w:pPr>
        <w:pStyle w:val="FirstParagraph"/>
      </w:pPr>
      <w:r>
        <w:t>Equal per-capita option: D₁ = (0.5, 0.8, 0.9); D₂ = (0.7, 0.7, 0.9); D₃ = (0.3, 0.7, 0.9). Rank-2 tensor: 27 components. Bloc A weights economic consequences highest; Bloc C weights justice highest. Power tensor (§14.4): antisymmetric component Pᵢⱼ − Pⱼᵢ ≠ 0 between A and C, encoding historical-emissions structural advantage.</w:t>
      </w:r>
    </w:p>
    <w:p w14:paraId="47EA919E" w14:textId="77777777" w:rsidR="00A54BBE" w:rsidRDefault="00000000">
      <w:pPr>
        <w:pStyle w:val="Heading3"/>
      </w:pPr>
      <w:bookmarkStart w:id="1628" w:name="_Toc223185131"/>
      <w:r>
        <w:t>Contraction Choice</w:t>
      </w:r>
      <w:bookmarkEnd w:id="1628"/>
    </w:p>
    <w:p w14:paraId="0CE127BA" w14:textId="77777777" w:rsidR="00A54BBE" w:rsidRDefault="00000000">
      <w:pPr>
        <w:pStyle w:val="FirstParagraph"/>
      </w:pPr>
      <w:r>
        <w:t>(1) Utilitarian: ~200/200/100 GtCO₂, S = 0.71. (2) Rawlsian maximin: ~100/150/250, S = 0.68. (3) Historical-responsibility: ~80/170/250, S = 0.65. Blocs agree on tensor (physical facts); disagreement is entirely in the metric — a governance question (Ch. 9).</w:t>
      </w:r>
    </w:p>
    <w:p w14:paraId="34BDCF6E" w14:textId="77777777" w:rsidR="00A54BBE" w:rsidRDefault="00000000">
      <w:pPr>
        <w:pStyle w:val="Heading3"/>
      </w:pPr>
      <w:bookmarkStart w:id="1629" w:name="_Toc223185132"/>
      <w:r>
        <w:t>Residue and Audit Artifact</w:t>
      </w:r>
      <w:bookmarkEnd w:id="1629"/>
    </w:p>
    <w:p w14:paraId="70CB8606" w14:textId="77777777" w:rsidR="00A54BBE" w:rsidRDefault="00000000">
      <w:pPr>
        <w:pStyle w:val="FirstParagraph"/>
      </w:pPr>
      <w:r>
        <w:t>Historical-responsibility residue: Bloc A’s economy contracts (D₁), autonomy constrained (D₄). Holonomy (§10.5) is nontrivial: parallel transport around emissions→rights→justice→emissions returns rotated vector. Audit: 27-component tensor, three contractions, sensitivity analysis (verdict reverses at +15% Bloc B weight), BIP check, temporal note (irreversibility = Type III boundary, full harm conservation).</w:t>
      </w:r>
    </w:p>
    <w:p w14:paraId="4AE196EE" w14:textId="77777777" w:rsidR="00A54BBE" w:rsidRDefault="00000000">
      <w:pPr>
        <w:pStyle w:val="BodyText"/>
      </w:pPr>
      <w:r>
        <w:rPr>
          <w:b/>
        </w:rPr>
        <w:t xml:space="preserve">What this adds. </w:t>
      </w:r>
      <w:r>
        <w:t>Demonstrates: (i) metric as locus of political disagreement; (ii) power tensor antisymmetric component; (iii) nontrivial holonomy in policy; (iv) irreversibility as absorbing stratum proximity.</w:t>
      </w:r>
    </w:p>
    <w:p w14:paraId="4B6800F3" w14:textId="77777777" w:rsidR="007E6DB3" w:rsidRDefault="00B46CBA">
      <w:pPr>
        <w:pStyle w:val="Heading2"/>
      </w:pPr>
      <w:bookmarkStart w:id="1630" w:name="_Toc222926305"/>
      <w:bookmarkStart w:id="1631" w:name="technical-appendix-7"/>
      <w:bookmarkStart w:id="1632" w:name="_Toc223185133"/>
      <w:bookmarkEnd w:id="1618"/>
      <w:r>
        <w:rPr>
          <w:rFonts w:ascii="Garamond" w:hAnsi="Garamond"/>
        </w:rPr>
        <w:t>Technical Appendix</w:t>
      </w:r>
      <w:bookmarkEnd w:id="1630"/>
      <w:bookmarkEnd w:id="1632"/>
    </w:p>
    <w:p w14:paraId="6FF957F8" w14:textId="77777777" w:rsidR="007E6DB3" w:rsidRDefault="00B46CBA">
      <w:pPr>
        <w:pStyle w:val="FirstParagraph"/>
      </w:pPr>
      <w:r>
        <w:rPr>
          <w:b/>
          <w:bCs/>
        </w:rPr>
        <w:t>Proposition 15.3 (Non-Commutativity of Contraction).</w:t>
      </w:r>
      <w:r>
        <w:t xml:space="preserve"> </w:t>
      </w:r>
      <w:r>
        <w:rPr>
          <w:i/>
          <w:iCs/>
        </w:rPr>
        <w:t>Let</w:t>
      </w:r>
      <w:r>
        <w:t xml:space="preserve"> </w:t>
      </w:r>
      <m:oMath>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w:r>
        <w:rPr>
          <w:i/>
          <w:iCs/>
        </w:rPr>
        <w:t>be a rank-2 moral tensor, and let</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and</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be two contraction procedures —</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contracts first over</w:t>
      </w:r>
      <w:r>
        <w:t xml:space="preserve"> </w:t>
      </w:r>
      <m:oMath>
        <m:r>
          <w:rPr>
            <w:rFonts w:ascii="Cambria Math" w:hAnsi="Cambria Math"/>
          </w:rPr>
          <m:t>μ</m:t>
        </m:r>
      </m:oMath>
      <w:r>
        <w:t xml:space="preserve"> </w:t>
      </w:r>
      <w:r>
        <w:rPr>
          <w:i/>
          <w:iCs/>
        </w:rPr>
        <w:t>(using weights</w:t>
      </w:r>
      <w:r>
        <w:t xml:space="preserve"> </w:t>
      </w:r>
      <m:oMath>
        <m:sSub>
          <m:sSubPr>
            <m:ctrlPr>
              <w:rPr>
                <w:rFonts w:ascii="Cambria Math" w:hAnsi="Cambria Math"/>
              </w:rPr>
            </m:ctrlPr>
          </m:sSubPr>
          <m:e>
            <m:r>
              <w:rPr>
                <w:rFonts w:ascii="Cambria Math" w:hAnsi="Cambria Math"/>
              </w:rPr>
              <m:t>w</m:t>
            </m:r>
          </m:e>
          <m:sub>
            <m:r>
              <w:rPr>
                <w:rFonts w:ascii="Cambria Math" w:hAnsi="Cambria Math"/>
              </w:rPr>
              <m:t>μ</m:t>
            </m:r>
          </m:sub>
        </m:sSub>
      </m:oMath>
      <w:r>
        <w:rPr>
          <w:i/>
          <w:iCs/>
        </w:rPr>
        <w:t>) and then selects the maximum over</w:t>
      </w:r>
      <w:r>
        <w:t xml:space="preserve"> </w:t>
      </w:r>
      <m:oMath>
        <m:r>
          <w:rPr>
            <w:rFonts w:ascii="Cambria Math" w:hAnsi="Cambria Math"/>
          </w:rPr>
          <m:t>ν</m:t>
        </m:r>
      </m:oMath>
      <w:r>
        <w:rPr>
          <w:i/>
          <w:iCs/>
        </w:rPr>
        <w:t>, while</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selects the maximum over</w:t>
      </w:r>
      <w:r>
        <w:t xml:space="preserve"> </w:t>
      </w:r>
      <m:oMath>
        <m:r>
          <w:rPr>
            <w:rFonts w:ascii="Cambria Math" w:hAnsi="Cambria Math"/>
          </w:rPr>
          <m:t>ν</m:t>
        </m:r>
      </m:oMath>
      <w:r>
        <w:t xml:space="preserve"> </w:t>
      </w:r>
      <w:r>
        <w:rPr>
          <w:i/>
          <w:iCs/>
        </w:rPr>
        <w:t>first and then contracts over</w:t>
      </w:r>
      <w:r>
        <w:t xml:space="preserve"> </w:t>
      </w:r>
      <m:oMath>
        <m:r>
          <w:rPr>
            <w:rFonts w:ascii="Cambria Math" w:hAnsi="Cambria Math"/>
          </w:rPr>
          <m:t>μ</m:t>
        </m:r>
      </m:oMath>
      <w:r>
        <w:rPr>
          <w:i/>
          <w:iCs/>
        </w:rPr>
        <w:t>. In general:</w:t>
      </w:r>
    </w:p>
    <w:p w14:paraId="4BB0C24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571ACB87" w14:textId="77777777" w:rsidR="007E6DB3" w:rsidRDefault="00B46CBA">
      <w:pPr>
        <w:pStyle w:val="FirstParagraph"/>
      </w:pPr>
      <w:r>
        <w:rPr>
          <w:i/>
          <w:iCs/>
        </w:rPr>
        <w:t>Equality holds if and only if the maximizing</w:t>
      </w:r>
      <w:r>
        <w:t xml:space="preserve"> </w:t>
      </w:r>
      <m:oMath>
        <m:r>
          <w:rPr>
            <w:rFonts w:ascii="Cambria Math" w:hAnsi="Cambria Math"/>
          </w:rPr>
          <m:t>ν</m:t>
        </m:r>
      </m:oMath>
      <w:r>
        <w:t xml:space="preserve"> </w:t>
      </w:r>
      <w:r>
        <w:rPr>
          <w:i/>
          <w:iCs/>
        </w:rPr>
        <w:t>is the same for all</w:t>
      </w:r>
      <w:r>
        <w:t xml:space="preserve"> </w:t>
      </w:r>
      <m:oMath>
        <m:r>
          <w:rPr>
            <w:rFonts w:ascii="Cambria Math" w:hAnsi="Cambria Math"/>
          </w:rPr>
          <m:t>μ</m:t>
        </m:r>
      </m:oMath>
      <w:r>
        <w:t xml:space="preserve"> </w:t>
      </w:r>
      <w:r>
        <w:rPr>
          <w:i/>
          <w:iCs/>
        </w:rPr>
        <w:t>— that is, if there is a unanimous best option across all dimensions.</w:t>
      </w:r>
    </w:p>
    <w:p w14:paraId="39FEE5CA" w14:textId="77777777" w:rsidR="007E6DB3" w:rsidRDefault="00B46CBA">
      <w:pPr>
        <w:pStyle w:val="BodyText"/>
      </w:pPr>
      <w:r>
        <w:rPr>
          <w:i/>
          <w:iCs/>
        </w:rPr>
        <w:t>Proof.</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Since </w:t>
      </w:r>
      <m:oMath>
        <m:r>
          <m:rPr>
            <m:sty m:val="p"/>
          </m:rPr>
          <w:rPr>
            <w:rFonts w:ascii="Cambria Math" w:hAnsi="Cambria Math"/>
          </w:rPr>
          <m:t>max</m:t>
        </m:r>
      </m:oMath>
      <w:r>
        <w:t xml:space="preserve"> does not distribute over weighted sums,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generically. Equality obtains when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is independent of </w:t>
      </w:r>
      <m:oMath>
        <m:r>
          <w:rPr>
            <w:rFonts w:ascii="Cambria Math" w:hAnsi="Cambria Math"/>
          </w:rPr>
          <m:t>μ</m:t>
        </m:r>
      </m:oMath>
      <w:r>
        <w:t xml:space="preserve"> — when one option dominates along every dimension. </w:t>
      </w:r>
      <m:oMath>
        <m:r>
          <m:rPr>
            <m:sty m:val="p"/>
          </m:rPr>
          <w:rPr>
            <w:rFonts w:ascii="Cambria Math" w:hAnsi="Cambria Math"/>
          </w:rPr>
          <m:t>▫</m:t>
        </m:r>
      </m:oMath>
    </w:p>
    <w:p w14:paraId="02C257DE" w14:textId="77777777" w:rsidR="007E6DB3" w:rsidRDefault="00B46CBA">
      <w:pPr>
        <w:pStyle w:val="BodyText"/>
      </w:pPr>
      <w:r>
        <w:rPr>
          <w:b/>
          <w:bCs/>
        </w:rPr>
        <w:t>Proposition 15.4 (Residue of Maximin Contraction).</w:t>
      </w:r>
      <w:r>
        <w:t xml:space="preserve"> </w:t>
      </w:r>
      <w:r>
        <w:rPr>
          <w:i/>
          <w:iCs/>
        </w:rPr>
        <w:t>For a maximin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i</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w:t>
      </w:r>
      <w:r>
        <w:rPr>
          <w:i/>
          <w:iCs/>
        </w:rPr>
        <w:t>(the floor of the evaluation from the worst-off perspective</w:t>
      </w:r>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i/>
          <w:iCs/>
        </w:rPr>
        <w:t>), the moral residue satisfies:</w:t>
      </w:r>
    </w:p>
    <w:p w14:paraId="74B19F2F"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0 </m:t>
          </m:r>
          <m:r>
            <m:rPr>
              <m:nor/>
            </m:rPr>
            <m:t xml:space="preserve">for all </m:t>
          </m:r>
          <m:r>
            <w:rPr>
              <w:rFonts w:ascii="Cambria Math" w:hAnsi="Cambria Math"/>
            </w:rPr>
            <m:t>a</m:t>
          </m:r>
        </m:oMath>
      </m:oMathPara>
    </w:p>
    <w:p w14:paraId="5D34CF7A" w14:textId="77777777" w:rsidR="007E6DB3" w:rsidRDefault="00B46CBA">
      <w:pPr>
        <w:pStyle w:val="FirstParagraph"/>
      </w:pPr>
      <w:r>
        <w:rPr>
          <w:i/>
          <w:iCs/>
        </w:rPr>
        <w:t>with equality only for the worst-off perspective. The total residue</w:t>
      </w:r>
      <w:r>
        <w:t xml:space="preserve">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e>
        </m:nary>
      </m:oMath>
      <w:r>
        <w:t xml:space="preserve"> </w:t>
      </w:r>
      <w:r>
        <w:rPr>
          <w:i/>
          <w:iCs/>
        </w:rPr>
        <w:t>is maximized when the evaluation is highly unequal (one perspective gives very low scores while others give high scores) — that is, the Rawlsian contraction generates the most residue precisely when inequality is greatest.</w:t>
      </w:r>
    </w:p>
    <w:p w14:paraId="4E086066" w14:textId="77777777" w:rsidR="000132DC" w:rsidRDefault="00000000">
      <w:r>
        <w:rPr>
          <w:i/>
        </w:rPr>
        <w:t xml:space="preserve">Proof. </w:t>
      </w:r>
      <w:r>
        <w:t>By definition, S = min_a M_{ia*} where a* = argmin_a M_{ia}. The residue is R_{ia} = M_{ia} − S. Since S = min_a M_{ia} ≤ M_{ia} for all a, we have R_{ia} ≥ 0, with equality iff a = a* (the worst-off perspective). The total residue is Σ_{i,a} R_{ia} = Σ_{i,a} M_{ia} − n·S where n = |A|. This is maximized when S is minimized relative to the mean — i.e., when the distribution across perspectives is maximally unequal. □</w:t>
      </w:r>
    </w:p>
    <w:p w14:paraId="3267042B" w14:textId="77777777" w:rsidR="007E6DB3" w:rsidRDefault="00B46CBA">
      <w:pPr>
        <w:pStyle w:val="BodyText"/>
      </w:pPr>
      <w:r>
        <w:rPr>
          <w:b/>
          <w:bCs/>
        </w:rPr>
        <w:t>Proposition 15.5 (Transparent Contraction and BIP Compliance).</w:t>
      </w:r>
      <w:r>
        <w:t xml:space="preserve"> </w:t>
      </w:r>
      <w:r>
        <w:rPr>
          <w:i/>
          <w:iCs/>
        </w:rPr>
        <w:t>A contraction procedure</w:t>
      </w:r>
      <w:r>
        <w:t xml:space="preserve"> </w:t>
      </w:r>
      <m:oMath>
        <m:r>
          <w:rPr>
            <w:rFonts w:ascii="Cambria Math" w:hAnsi="Cambria Math"/>
          </w:rPr>
          <m:t>C</m:t>
        </m:r>
      </m:oMath>
      <w:r>
        <w:t xml:space="preserve"> </w:t>
      </w:r>
      <w:r>
        <w:rPr>
          <w:i/>
          <w:iCs/>
        </w:rPr>
        <w:t>is BIP-compliant if and only if, for any two moral tensors</w:t>
      </w:r>
      <w:r>
        <w:t xml:space="preserve"> </w:t>
      </w:r>
      <m:oMath>
        <m:r>
          <w:rPr>
            <w:rFonts w:ascii="Cambria Math" w:hAnsi="Cambria Math"/>
          </w:rPr>
          <m:t>T</m:t>
        </m:r>
      </m:oMath>
      <w:r>
        <w:t xml:space="preserve"> </w:t>
      </w:r>
      <w:r>
        <w:rPr>
          <w:i/>
          <w:iCs/>
        </w:rPr>
        <w:t>and</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related by an admissible re-description (gauge transformation</w:t>
      </w:r>
      <w:r>
        <w:t xml:space="preserve"> </w:t>
      </w:r>
      <m:oMath>
        <m:r>
          <w:rPr>
            <w:rFonts w:ascii="Cambria Math" w:hAnsi="Cambria Math"/>
          </w:rPr>
          <m:t>g</m:t>
        </m:r>
        <m:r>
          <m:rPr>
            <m:scr m:val="script"/>
            <m:sty m:val="p"/>
          </m:rPr>
          <w:rPr>
            <w:rFonts w:ascii="Cambria Math" w:hAnsi="Cambria Math"/>
          </w:rPr>
          <m:t>∈G</m:t>
        </m:r>
      </m:oMath>
      <w:r>
        <w:rPr>
          <w:i/>
          <w:iCs/>
        </w:rPr>
        <w:t>):</w:t>
      </w:r>
    </w:p>
    <w:p w14:paraId="3517BAAA"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m:oMathPara>
    </w:p>
    <w:p w14:paraId="6A60EBD0" w14:textId="77777777" w:rsidR="007E6DB3" w:rsidRDefault="00B46CBA">
      <w:pPr>
        <w:pStyle w:val="FirstParagraph"/>
      </w:pPr>
      <w:r>
        <w:rPr>
          <w:i/>
          <w:iCs/>
        </w:rPr>
        <w:t>If</w:t>
      </w:r>
      <w:r>
        <w:t xml:space="preserve"> </w:t>
      </w:r>
      <m:oMath>
        <m:r>
          <w:rPr>
            <w:rFonts w:ascii="Cambria Math" w:hAnsi="Cambria Math"/>
          </w:rPr>
          <m:t>C</m:t>
        </m:r>
      </m:oMath>
      <w:r>
        <w:t xml:space="preserve"> </w:t>
      </w:r>
      <w:r>
        <w:rPr>
          <w:i/>
          <w:iCs/>
        </w:rPr>
        <w:t>is a weighted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oMath>
      <w:r>
        <w:rPr>
          <w:i/>
          <w:iCs/>
        </w:rPr>
        <w:t>, BIP compliance requires that the weight vector</w:t>
      </w:r>
      <w:r>
        <w:t xml:space="preserve"> </w:t>
      </w:r>
      <m:oMath>
        <m:r>
          <w:rPr>
            <w:rFonts w:ascii="Cambria Math" w:hAnsi="Cambria Math"/>
          </w:rPr>
          <m:t>w</m:t>
        </m:r>
      </m:oMath>
      <w:r>
        <w:t xml:space="preserve"> </w:t>
      </w:r>
      <w:r>
        <w:rPr>
          <w:i/>
          <w:iCs/>
        </w:rPr>
        <w:t>be gauge-invariant:</w:t>
      </w:r>
      <w:r>
        <w:t xml:space="preserve">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w:r>
        <w:rPr>
          <w:i/>
          <w:iCs/>
        </w:rPr>
        <w:t>for all admissible</w:t>
      </w:r>
      <w:r>
        <w:t xml:space="preserve"> </w:t>
      </w:r>
      <m:oMath>
        <m:r>
          <w:rPr>
            <w:rFonts w:ascii="Cambria Math" w:hAnsi="Cambria Math"/>
          </w:rPr>
          <m:t>g</m:t>
        </m:r>
      </m:oMath>
      <w:r>
        <w:rPr>
          <w:i/>
          <w:iCs/>
        </w:rPr>
        <w:t>.</w:t>
      </w:r>
    </w:p>
    <w:p w14:paraId="23438586" w14:textId="77777777" w:rsidR="007E6DB3" w:rsidRDefault="00B46CBA">
      <w:pPr>
        <w:pStyle w:val="BodyText"/>
      </w:pPr>
      <w:r>
        <w:rPr>
          <w:i/>
          <w:iCs/>
        </w:rPr>
        <w:t>Proof.</w:t>
      </w:r>
      <w:r>
        <w:t xml:space="preserve"> The BIP requires </w:t>
      </w:r>
      <m:oMath>
        <m:r>
          <w:rPr>
            <w:rFonts w:ascii="Cambria Math" w:hAnsi="Cambria Math"/>
          </w:rPr>
          <m:t>T</m:t>
        </m:r>
      </m:oMath>
      <w:r>
        <w:t xml:space="preserve"> and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to receive the same moral evaluation. If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t xml:space="preserve">, the contraction distinguishes descriptions that the BIP declares equivalent — a BIP violation. For weighted contraction, </w:t>
      </w:r>
      <m:oMath>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μ</m:t>
            </m:r>
          </m:sup>
        </m:sSup>
      </m:oMath>
      <w:r>
        <w:t xml:space="preserve">. BIP compliance requires this to equal </w:t>
      </w:r>
      <m:oMath>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for all </w:t>
      </w:r>
      <m:oMath>
        <m:r>
          <w:rPr>
            <w:rFonts w:ascii="Cambria Math" w:hAnsi="Cambria Math"/>
          </w:rPr>
          <m:t>T</m:t>
        </m:r>
      </m:oMath>
      <w:r>
        <w:t xml:space="preserve"> and all </w:t>
      </w:r>
      <m:oMath>
        <m:r>
          <w:rPr>
            <w:rFonts w:ascii="Cambria Math" w:hAnsi="Cambria Math"/>
          </w:rPr>
          <m:t>g</m:t>
        </m:r>
      </m:oMath>
      <w:r>
        <w:t xml:space="preserve">, which holds iff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m:oMath>
        <m:r>
          <m:rPr>
            <m:sty m:val="p"/>
          </m:rPr>
          <w:rPr>
            <w:rFonts w:ascii="Cambria Math" w:hAnsi="Cambria Math"/>
          </w:rPr>
          <m:t>▫</m:t>
        </m:r>
      </m:oMath>
    </w:p>
    <w:p w14:paraId="70661BED" w14:textId="77777777" w:rsidR="00A8654C" w:rsidRDefault="00000000">
      <w:pPr>
        <w:pStyle w:val="BodyText"/>
      </w:pPr>
      <w:r>
        <w:t>Proof of the converse (“only if”). Suppose E is BIP-compliant, i.e., E(T) = E(Λ(T)) for all admissible Λ. Since the contraction C is the final step in evaluation, BIP compliance of E requires C(T) = C(Λ(T)). If C failed to satisfy this — that is, if C(T) ≠ C(Λ(T)) for some T and admissible Λ — then E(T) ≠ E(Λ(T)), contradicting BIP compliance of E. Therefore BIP compliance of E implies C(T) = C(Λ(T)) for all T, Λ.</w:t>
      </w:r>
    </w:p>
    <w:p w14:paraId="184A406C" w14:textId="77777777" w:rsidR="00D87228" w:rsidRDefault="00000000">
      <w:pPr>
        <w:pStyle w:val="BodyText"/>
      </w:pPr>
      <w:r>
        <w:t>Remark A.1 (Residue via Moore–Penrose Pseudoinverse). Definition 15.2 defines the moral residue as R = T − C⁻¹_min(C(T)), where C⁻¹_min denotes the minimal-norm preimage under the contraction map C. We note that this construction is mathematically well-defined and unique in finite dimensions. The contraction C is a linear map between finite-dimensional inner-product spaces (the tensor space with the inner product induced by the moral metric gµᵥ, and the scalar field ℝ). The minimal-norm preimage of a scalar s under C is given by the Moore–Penrose pseudoinverse: C⁻¹_min(s) = C⁺(s), where C⁺ = C*(CC*)⁻¹ and C* is the adjoint of C with respect to g. The Moore–Penrose pseudoinverse is the unique linear map satisfying the four Penrose conditions (CC⁺C = C, C⁺CC⁺ = C⁺, (CC⁺)* = CC⁺, (C⁺C)* = C⁺C). Existence and uniqueness are guaranteed for any linear map between finite-dimensional inner-product spaces. The residue R = T − C⁺(C(T)) is therefore the orthogonal projection of T onto ker(C) — the subspace of tensorial information that contraction annihilates. This gives precise content to the claim that residue measures “what contraction discards”: it is the component of T orthogonal to the range of C⁺, i.e., the component invisible to C.</w:t>
      </w:r>
    </w:p>
    <w:p w14:paraId="7396234F" w14:textId="77777777" w:rsidR="005565AB" w:rsidRDefault="005565AB">
      <w:pPr>
        <w:pStyle w:val="BodyText"/>
        <w:spacing w:before="360" w:after="240"/>
        <w:jc w:val="center"/>
        <w:rPr>
          <w:sz w:val="28"/>
        </w:rPr>
      </w:pPr>
    </w:p>
    <w:p w14:paraId="61D570C1" w14:textId="77777777" w:rsidR="007E6DB3" w:rsidRDefault="00B46CBA">
      <w:pPr>
        <w:pStyle w:val="BodyText"/>
        <w:spacing w:before="360" w:after="240"/>
        <w:jc w:val="center"/>
        <w:rPr>
          <w:sz w:val="28"/>
        </w:rPr>
      </w:pPr>
      <w:r>
        <w:rPr>
          <w:sz w:val="28"/>
        </w:rPr>
        <w:t>❖</w:t>
      </w:r>
    </w:p>
    <w:p w14:paraId="54537B0C" w14:textId="77777777" w:rsidR="005565AB" w:rsidRDefault="005565AB">
      <w:pPr>
        <w:pStyle w:val="BodyText"/>
        <w:spacing w:before="360" w:after="240"/>
        <w:jc w:val="center"/>
        <w:rPr>
          <w:sz w:val="28"/>
        </w:rPr>
      </w:pPr>
    </w:p>
    <w:p w14:paraId="21A45A85" w14:textId="77777777" w:rsidR="007E6DB3" w:rsidRDefault="00B46CBA">
      <w:pPr>
        <w:pStyle w:val="BodyText"/>
        <w:spacing w:after="80"/>
        <w:jc w:val="center"/>
      </w:pPr>
      <w:r>
        <w:rPr>
          <w:i/>
          <w:iCs/>
        </w:rPr>
        <w:t>Ethics lives in the tensor. The full structure of obligation, interest, perspective, and trade-off — the nine dimensions, the multiple agents, the metric, the curvature, the conservation laws.</w:t>
      </w:r>
    </w:p>
    <w:p w14:paraId="39316E05" w14:textId="77777777" w:rsidR="007E6DB3" w:rsidRDefault="00B46CBA">
      <w:pPr>
        <w:pStyle w:val="BodyText"/>
        <w:spacing w:after="80"/>
        <w:jc w:val="center"/>
      </w:pPr>
      <w:r>
        <w:rPr>
          <w:i/>
          <w:iCs/>
        </w:rPr>
        <w:t>But ethics acts in the scalar. The decision made, the policy adopted, the life altered.</w:t>
      </w:r>
    </w:p>
    <w:p w14:paraId="38567728" w14:textId="77777777" w:rsidR="007E6DB3" w:rsidRDefault="00B46CBA">
      <w:pPr>
        <w:pStyle w:val="BodyText"/>
        <w:spacing w:after="80"/>
        <w:jc w:val="center"/>
      </w:pPr>
      <w:r>
        <w:rPr>
          <w:i/>
          <w:iCs/>
        </w:rPr>
        <w:t>Between the two stands contraction: mathematically necessary, informationally lossy, morally consequential. Every decision destroys moral information. Every verdict leaves a residue — the shadow of what was set aside, the claim of the unconsidered, the weight of the dimension that did not survive.</w:t>
      </w:r>
    </w:p>
    <w:p w14:paraId="6825FBFE" w14:textId="77777777" w:rsidR="007E6DB3" w:rsidRDefault="00B46CBA">
      <w:pPr>
        <w:pStyle w:val="BodyText"/>
        <w:spacing w:after="80"/>
        <w:jc w:val="center"/>
      </w:pPr>
      <w:r>
        <w:rPr>
          <w:i/>
          <w:iCs/>
        </w:rPr>
        <w:t>The geometric framework does not eliminate this loss. It makes it visible. It shows us what each contraction sacrifices, quantifies the residue, and insists that the sacrificed information retains moral weight even after the decision is made.</w:t>
      </w:r>
    </w:p>
    <w:p w14:paraId="14411D89" w14:textId="77777777" w:rsidR="007E6DB3" w:rsidRDefault="00B46CBA">
      <w:pPr>
        <w:pStyle w:val="BodyText"/>
        <w:spacing w:after="80"/>
        <w:jc w:val="center"/>
      </w:pPr>
      <w:r>
        <w:rPr>
          <w:i/>
          <w:iCs/>
        </w:rPr>
        <w:t>This is not a counsel of paralysis. It is a counsel of honesty. Contract when you must. Know what you sacrifice. Honor the residue. And remember that the scalar verdict, however necessary, is never the whole moral truth — only its shadow, cast by the particular angle of contraction that circumstances required.</w:t>
      </w:r>
    </w:p>
    <w:p w14:paraId="2116D794" w14:textId="77777777" w:rsidR="007E6DB3" w:rsidRPr="005B2EA5" w:rsidRDefault="00B46CBA">
      <w:pPr>
        <w:pStyle w:val="Heading1"/>
        <w:pageBreakBefore/>
      </w:pPr>
      <w:bookmarkStart w:id="1633" w:name="_Toc222926306"/>
      <w:bookmarkStart w:id="1634" w:name="X69e095e1157fe12ec541105547d85ee429d4744"/>
      <w:bookmarkStart w:id="1635" w:name="_Toc223185134"/>
      <w:bookmarkEnd w:id="1489"/>
      <w:bookmarkEnd w:id="1631"/>
      <w:r w:rsidRPr="005B2EA5">
        <w:rPr>
          <w:rFonts w:ascii="Garamond" w:hAnsi="Garamond"/>
        </w:rPr>
        <w:t>Chapter 16: Moral Uncertainty and the Limits of Geometric Determination</w:t>
      </w:r>
      <w:bookmarkEnd w:id="1633"/>
      <w:bookmarkEnd w:id="1635"/>
    </w:p>
    <w:p w14:paraId="04591532" w14:textId="77777777" w:rsidR="007E6DB3" w:rsidRDefault="00B46CBA">
      <w:pPr>
        <w:pStyle w:val="Heading2"/>
      </w:pPr>
      <w:bookmarkStart w:id="1636" w:name="_Toc222926307"/>
      <w:bookmarkStart w:id="1637" w:name="what-the-framework-cannot-settle"/>
      <w:bookmarkStart w:id="1638" w:name="_Toc223185135"/>
      <w:r>
        <w:rPr>
          <w:rFonts w:ascii="Garamond" w:hAnsi="Garamond"/>
        </w:rPr>
        <w:t>16.1 What the Framework Cannot Settle</w:t>
      </w:r>
      <w:bookmarkEnd w:id="1636"/>
      <w:bookmarkEnd w:id="1638"/>
    </w:p>
    <w:p w14:paraId="688EDD21" w14:textId="77777777" w:rsidR="007E6DB3" w:rsidRDefault="00B46CBA">
      <w:pPr>
        <w:pStyle w:val="FirstParagraph"/>
      </w:pPr>
      <w:r>
        <w:t xml:space="preserve">The geometric framework developed in this book provides structure, precision, and new questions. The moral manifold </w:t>
      </w:r>
      <m:oMath>
        <m:r>
          <m:rPr>
            <m:scr m:val="script"/>
            <m:sty m:val="p"/>
          </m:rPr>
          <w:rPr>
            <w:rFonts w:ascii="Cambria Math" w:hAnsi="Cambria Math"/>
          </w:rPr>
          <m:t>M</m:t>
        </m:r>
      </m:oMath>
      <w:r>
        <w:t xml:space="preserve"> gives moral situations a coordinate system. The tensor hierarchy gives moral evaluations direction and rank. The metric encodes trade-offs. The connection and curvature capture path-dependence. The conservation laws constrain re-description. The quantum extension models superposition and interference. The collective agency tensor captures emergent obligations. And contraction (Chapter 15) compresses all this structure into the scalar verdicts that action requires.</w:t>
      </w:r>
    </w:p>
    <w:p w14:paraId="4BC61D25" w14:textId="77777777" w:rsidR="007E6DB3" w:rsidRDefault="00B46CBA">
      <w:pPr>
        <w:pStyle w:val="BodyText"/>
      </w:pPr>
      <w:r>
        <w:t xml:space="preserve">But the framework does not settle all moral questions. It provides </w:t>
      </w:r>
      <w:r>
        <w:rPr>
          <w:i/>
          <w:iCs/>
        </w:rPr>
        <w:t>vocabulary</w:t>
      </w:r>
      <w:r>
        <w:t xml:space="preserve">, not </w:t>
      </w:r>
      <w:r>
        <w:rPr>
          <w:i/>
          <w:iCs/>
        </w:rPr>
        <w:t>verdicts</w:t>
      </w:r>
      <w:r>
        <w:t>. It tells us what shape moral uncertainty has, not what the right answer is. It identifies where disagreement lives in the tensor, not which side is correct.</w:t>
      </w:r>
    </w:p>
    <w:p w14:paraId="0A58EC56" w14:textId="77777777" w:rsidR="007E6DB3" w:rsidRDefault="00B46CBA">
      <w:pPr>
        <w:pStyle w:val="BodyText"/>
      </w:pPr>
      <w:r>
        <w:t xml:space="preserve">This chapter examines the limits of geometric determination — the places where the framework appropriately falls silent or yields only partial guidance. These limits are not defects. They are honest acknowledgments of genuine indeterminacy in moral life. A framework that pretended to answer every question would be overreaching; one that identifies </w:t>
      </w:r>
      <w:r>
        <w:rPr>
          <w:i/>
          <w:iCs/>
        </w:rPr>
        <w:t>where</w:t>
      </w:r>
      <w:r>
        <w:t xml:space="preserve"> indeterminacy lies is providing information that scalar frameworks cannot.</w:t>
      </w:r>
    </w:p>
    <w:p w14:paraId="106F5532" w14:textId="77777777" w:rsidR="007E6DB3" w:rsidRDefault="00B46CBA">
      <w:pPr>
        <w:pStyle w:val="Heading2"/>
      </w:pPr>
      <w:bookmarkStart w:id="1639" w:name="_Toc222926308"/>
      <w:bookmarkStart w:id="1640" w:name="three-types-of-moral-uncertainty"/>
      <w:bookmarkStart w:id="1641" w:name="_Toc223185136"/>
      <w:bookmarkEnd w:id="1637"/>
      <w:r>
        <w:rPr>
          <w:rFonts w:ascii="Garamond" w:hAnsi="Garamond"/>
        </w:rPr>
        <w:t>16.2 Three Types of Moral Uncertainty</w:t>
      </w:r>
      <w:bookmarkEnd w:id="1639"/>
      <w:bookmarkEnd w:id="1641"/>
    </w:p>
    <w:p w14:paraId="1A240A40" w14:textId="77777777" w:rsidR="007E6DB3" w:rsidRDefault="00B46CBA">
      <w:pPr>
        <w:pStyle w:val="Heading3"/>
      </w:pPr>
      <w:bookmarkStart w:id="1642" w:name="_Toc222926309"/>
      <w:bookmarkStart w:id="1643" w:name="type-1-empirical-uncertainty"/>
      <w:bookmarkStart w:id="1644" w:name="_Toc223185137"/>
      <w:r>
        <w:t>Type 1: Empirical Uncertainty</w:t>
      </w:r>
      <w:bookmarkEnd w:id="1642"/>
      <w:bookmarkEnd w:id="1644"/>
    </w:p>
    <w:p w14:paraId="73A9FDBB" w14:textId="77777777" w:rsidR="007E6DB3" w:rsidRDefault="00B46CBA">
      <w:pPr>
        <w:pStyle w:val="FirstParagraph"/>
      </w:pPr>
      <w:r>
        <w:t xml:space="preserve">The first and most familiar type is uncertainty about the </w:t>
      </w:r>
      <w:r>
        <w:rPr>
          <w:i/>
          <w:iCs/>
        </w:rPr>
        <w:t>facts</w:t>
      </w:r>
      <w:r>
        <w:t>: what will happen, who will be affected, what the consequences will be.</w:t>
      </w:r>
    </w:p>
    <w:p w14:paraId="5B77EFE2" w14:textId="77777777" w:rsidR="007E6DB3" w:rsidRDefault="00B46CBA">
      <w:pPr>
        <w:pStyle w:val="BodyText"/>
      </w:pPr>
      <w:r>
        <w:rPr>
          <w:b/>
          <w:bCs/>
        </w:rPr>
        <w:t>Example.</w:t>
      </w:r>
      <w:r>
        <w:t xml:space="preserve"> A physician considering a treatment is uncertain whether the patient will respond. An investor choosing between projects is uncertain which will succeed. A voter evaluating candidates is uncertain what policies they will implement.</w:t>
      </w:r>
    </w:p>
    <w:p w14:paraId="233AA22C" w14:textId="77777777" w:rsidR="007E6DB3" w:rsidRDefault="00B46CBA">
      <w:pPr>
        <w:pStyle w:val="BodyText"/>
      </w:pPr>
      <w:r>
        <w:t xml:space="preserve">This uncertainty is </w:t>
      </w:r>
      <w:r>
        <w:rPr>
          <w:i/>
          <w:iCs/>
        </w:rPr>
        <w:t>exogenous</w:t>
      </w:r>
      <w:r>
        <w:t xml:space="preserve"> to the moral framework. It concerns the inputs — the situation, the consequences, the states of the world — not the moral structure applied to them. The geometric framework handles empirical uncertainty through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introduced in Chapter 6 (§6.6):</w:t>
      </w:r>
    </w:p>
    <w:p w14:paraId="1B6C2922"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1F72CB34" w14:textId="77777777" w:rsidR="007E6DB3" w:rsidRDefault="00B46CBA">
      <w:pPr>
        <w:pStyle w:val="FirstParagraph"/>
      </w:pPr>
      <w:r>
        <w:t xml:space="preserve">The uncertainty tensor is a symmetric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-tensor encoding the </w:t>
      </w:r>
      <w:r>
        <w:rPr>
          <w:i/>
          <w:iCs/>
        </w:rPr>
        <w:t>shape</w:t>
      </w:r>
      <w:r>
        <w:t xml:space="preserve"> of empirical uncertainty — which dimensions are most uncertain, which covary, and which are independently variable. The moral risk of a decision (Chapter 6) depends on the alignment between the uncertainty tensor and the interest covector:</w:t>
      </w:r>
    </w:p>
    <w:p w14:paraId="11EA592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666B80D7" w14:textId="77777777" w:rsidR="007E6DB3" w:rsidRDefault="00B46CBA">
      <w:pPr>
        <w:pStyle w:val="FirstParagraph"/>
      </w:pPr>
      <w:r>
        <w:t>When the principal axes of uncertainty coincide with the dimensions the stakeholder cares most about, the moral risk is high. When uncertainty lies along irrelevant dimensions, the risk is low.</w:t>
      </w:r>
    </w:p>
    <w:p w14:paraId="453A971D" w14:textId="77777777" w:rsidR="007E6DB3" w:rsidRDefault="00B46CBA">
      <w:pPr>
        <w:pStyle w:val="BodyText"/>
      </w:pPr>
      <w:r>
        <w:rPr>
          <w:b/>
          <w:bCs/>
        </w:rPr>
        <w:t>What the framework settles.</w:t>
      </w:r>
      <w:r>
        <w:t xml:space="preserve"> Empirical uncertainty is, in principle, </w:t>
      </w:r>
      <w:r>
        <w:rPr>
          <w:i/>
          <w:iCs/>
        </w:rPr>
        <w:t>reducible</w:t>
      </w:r>
      <w:r>
        <w:t xml:space="preserve"> — more evidence, better models, and improved prediction can shrink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toward zero. The framework tells us the </w:t>
      </w:r>
      <w:r>
        <w:rPr>
          <w:i/>
          <w:iCs/>
        </w:rPr>
        <w:t>shape</w:t>
      </w:r>
      <w:r>
        <w:t xml:space="preserve"> of uncertainty and how it interacts with moral evaluation, but it does not resolve the uncertainty itself. That requires evidence, not geometry.</w:t>
      </w:r>
    </w:p>
    <w:p w14:paraId="73C419A9" w14:textId="77777777" w:rsidR="007E6DB3" w:rsidRDefault="00B46CBA">
      <w:pPr>
        <w:pStyle w:val="BodyText"/>
      </w:pPr>
      <w:r>
        <w:rPr>
          <w:b/>
          <w:bCs/>
        </w:rPr>
        <w:t>Computational realization (February 2026).</w:t>
      </w:r>
      <w:r>
        <w:t xml:space="preserve"> The DEME V3 reference implementation operationalizes the uncertainty tensor through rank-3 </w:t>
      </w:r>
      <w:r>
        <w:rPr>
          <w:rStyle w:val="VerbatimChar"/>
        </w:rPr>
        <w:t>MoralTensor</w:t>
      </w:r>
      <w:r>
        <w:t xml:space="preserve"> objects that jointly represent obligation vectors and their per-dimension uncertainty. Beyond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V3 provides distributional risk measures: Conditional Value-at-Risk (CVaR) for tail-risk-sensitive evaluation, Value-at-Risk (VaR) for threshold-based uncertainty, and confidence-weighted evaluation that modulates the contraction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by epistemic confidence on each dimension. The rank-6 sample tensor enables Monte Carlo estimation of these risk measures, with </w:t>
      </w:r>
      <m:oMath>
        <m:r>
          <w:rPr>
            <w:rFonts w:ascii="Cambria Math" w:hAnsi="Cambria Math"/>
          </w:rPr>
          <m:t>s</m:t>
        </m:r>
      </m:oMath>
      <w:r>
        <w:t xml:space="preserve"> samples providing convergence guarantees for the tail statistics. This makes the abstract uncertainty tensor a concrete computational object with well-defined risk semantics.</w:t>
      </w:r>
    </w:p>
    <w:p w14:paraId="45195856" w14:textId="77777777" w:rsidR="007E6DB3" w:rsidRDefault="00B46CBA">
      <w:pPr>
        <w:pStyle w:val="Heading3"/>
      </w:pPr>
      <w:bookmarkStart w:id="1645" w:name="_Toc222926310"/>
      <w:bookmarkStart w:id="1646" w:name="type-2-metric-uncertainty"/>
      <w:bookmarkStart w:id="1647" w:name="_Toc223185138"/>
      <w:bookmarkEnd w:id="1643"/>
      <w:r>
        <w:t>Type 2: Metric Uncertainty</w:t>
      </w:r>
      <w:bookmarkEnd w:id="1645"/>
      <w:bookmarkEnd w:id="1647"/>
    </w:p>
    <w:p w14:paraId="785EC377" w14:textId="77777777" w:rsidR="007E6DB3" w:rsidRDefault="00B46CBA">
      <w:pPr>
        <w:pStyle w:val="FirstParagraph"/>
      </w:pPr>
      <w:r>
        <w:t xml:space="preserve">The second type is uncertainty about the </w:t>
      </w:r>
      <w:r>
        <w:rPr>
          <w:i/>
          <w:iCs/>
        </w:rPr>
        <w:t>metric</w:t>
      </w:r>
      <w:r>
        <w:t>: which trade-offs are correct, whether values are commensurable, what distance structure moral space has.</w:t>
      </w:r>
    </w:p>
    <w:p w14:paraId="667D9F78" w14:textId="77777777" w:rsidR="007E6DB3" w:rsidRDefault="00B46CBA">
      <w:pPr>
        <w:pStyle w:val="BodyText"/>
      </w:pPr>
      <w:r>
        <w:rPr>
          <w:b/>
          <w:bCs/>
        </w:rPr>
        <w:t>Example.</w:t>
      </w:r>
      <w:r>
        <w:t xml:space="preserve"> An allocation committee may agree that welfare and justice both matter but disagree about their relative weights — the diagonal elements </w:t>
      </w:r>
      <m:oMath>
        <m:sSub>
          <m:sSubPr>
            <m:ctrlPr>
              <w:rPr>
                <w:rFonts w:ascii="Cambria Math" w:hAnsi="Cambria Math"/>
              </w:rPr>
            </m:ctrlPr>
          </m:sSubPr>
          <m:e>
            <m:r>
              <w:rPr>
                <w:rFonts w:ascii="Cambria Math" w:hAnsi="Cambria Math"/>
              </w:rPr>
              <m:t>g</m:t>
            </m:r>
          </m:e>
          <m:sub>
            <m:r>
              <w:rPr>
                <w:rFonts w:ascii="Cambria Math" w:hAnsi="Cambria Math"/>
              </w:rPr>
              <m:t>11</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33</m:t>
            </m:r>
          </m:sub>
        </m:sSub>
      </m:oMath>
      <w:r>
        <w:t xml:space="preserve">. A policy maker may be uncertain whether economic welfare and environmental integrity are commensurable at all — whether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w:t>
      </w:r>
    </w:p>
    <w:p w14:paraId="7C5BA684" w14:textId="77777777" w:rsidR="007E6DB3" w:rsidRDefault="00B46CBA">
      <w:pPr>
        <w:pStyle w:val="BodyText"/>
      </w:pPr>
      <w:r>
        <w:t xml:space="preserve">This uncertainty is </w:t>
      </w:r>
      <w:r>
        <w:rPr>
          <w:i/>
          <w:iCs/>
        </w:rPr>
        <w:t>structural</w:t>
      </w:r>
      <w:r>
        <w:t>. It concerns the moral framework itself, not its inputs. It is the uncertainty addressed in Chapter 9: different accounts of the metric’s origin (realist, constructivist, expressivist, governance) yield different answers to the question of which metric is correct — and within any account, the metric may be underdetermined.</w:t>
      </w:r>
    </w:p>
    <w:p w14:paraId="631013AE" w14:textId="77777777" w:rsidR="007E6DB3" w:rsidRDefault="00B46CBA">
      <w:pPr>
        <w:pStyle w:val="BodyText"/>
      </w:pPr>
      <w:r>
        <w:rPr>
          <w:b/>
          <w:bCs/>
        </w:rPr>
        <w:t>Representing metric uncertainty.</w:t>
      </w:r>
      <w:r>
        <w:t xml:space="preserve"> Metric uncertainty can be encoded as a </w:t>
      </w:r>
      <w:r>
        <w:rPr>
          <w:i/>
          <w:iCs/>
        </w:rPr>
        <w:t>distribution over metrics</w:t>
      </w:r>
      <w:r>
        <w:t xml:space="preserve"> — a probability measure </w:t>
      </w:r>
      <m:oMath>
        <m:r>
          <m:rPr>
            <m:scr m:val="script"/>
            <m:sty m:val="p"/>
          </m:rPr>
          <w:rPr>
            <w:rFonts w:ascii="Cambria Math" w:hAnsi="Cambria Math"/>
          </w:rPr>
          <m:t>P</m:t>
        </m:r>
      </m:oMath>
      <w:r>
        <w:t xml:space="preserve"> on the space of admissible metrics </w:t>
      </w:r>
      <m:oMath>
        <m:sSub>
          <m:sSubPr>
            <m:ctrlPr>
              <w:rPr>
                <w:rFonts w:ascii="Cambria Math" w:hAnsi="Cambria Math"/>
              </w:rPr>
            </m:ctrlPr>
          </m:sSubPr>
          <m:e>
            <m:r>
              <m:rPr>
                <m:scr m:val="script"/>
                <m:sty m:val="p"/>
              </m:rPr>
              <w:rPr>
                <w:rFonts w:ascii="Cambria Math" w:hAnsi="Cambria Math"/>
              </w:rPr>
              <m:t>G</m:t>
            </m:r>
          </m:e>
          <m:sub>
            <m:r>
              <m:rPr>
                <m:nor/>
              </m:rPr>
              <m:t>adm</m:t>
            </m:r>
          </m:sub>
        </m:sSub>
      </m:oMath>
      <w:r>
        <w:t xml:space="preserve"> (Chapter 9, §9.6):</w:t>
      </w:r>
    </w:p>
    <w:p w14:paraId="7ACFF29E" w14:textId="77777777" w:rsidR="007E6DB3" w:rsidRDefault="00B46CBA">
      <w:pPr>
        <w:pStyle w:val="BodyText"/>
      </w:pPr>
      <m:oMathPara>
        <m:oMathParaPr>
          <m:jc m:val="center"/>
        </m:oMathParaPr>
        <m:oMath>
          <m:r>
            <m:rPr>
              <m:scr m:val="script"/>
              <m:sty m:val="p"/>
            </m:rPr>
            <w:rPr>
              <w:rFonts w:ascii="Cambria Math" w:hAnsi="Cambria Math"/>
            </w:rPr>
            <m:t>P:</m:t>
          </m:r>
          <m:sSub>
            <m:sSubPr>
              <m:ctrlPr>
                <w:rPr>
                  <w:rFonts w:ascii="Cambria Math" w:hAnsi="Cambria Math"/>
                </w:rPr>
              </m:ctrlPr>
            </m:sSubPr>
            <m:e>
              <m:r>
                <m:rPr>
                  <m:scr m:val="script"/>
                  <m:sty m:val="p"/>
                </m:rPr>
                <w:rPr>
                  <w:rFonts w:ascii="Cambria Math" w:hAnsi="Cambria Math"/>
                </w:rPr>
                <m:t>G</m:t>
              </m:r>
            </m:e>
            <m:sub>
              <m:r>
                <m:rPr>
                  <m:nor/>
                </m:rPr>
                <m:t>adm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r>
                <w:rPr>
                  <w:rFonts w:ascii="Cambria Math" w:hAnsi="Cambria Math"/>
                </w:rPr>
                <m:t>d</m:t>
              </m:r>
            </m:e>
          </m:nary>
          <m:r>
            <m:rPr>
              <m:scr m:val="script"/>
              <m:sty m:val="p"/>
            </m:rPr>
            <w:rPr>
              <w:rFonts w:ascii="Cambria Math" w:hAnsi="Cambria Math"/>
            </w:rPr>
            <m:t>P(</m:t>
          </m:r>
          <m:r>
            <w:rPr>
              <w:rFonts w:ascii="Cambria Math" w:hAnsi="Cambria Math"/>
            </w:rPr>
            <m:t>g</m:t>
          </m:r>
          <m:r>
            <m:rPr>
              <m:sty m:val="p"/>
            </m:rPr>
            <w:rPr>
              <w:rFonts w:ascii="Cambria Math" w:hAnsi="Cambria Math"/>
            </w:rPr>
            <m:t>)=</m:t>
          </m:r>
          <m:r>
            <w:rPr>
              <w:rFonts w:ascii="Cambria Math" w:hAnsi="Cambria Math"/>
            </w:rPr>
            <m:t>1</m:t>
          </m:r>
        </m:oMath>
      </m:oMathPara>
    </w:p>
    <w:p w14:paraId="169B93A2" w14:textId="77777777" w:rsidR="007E6DB3" w:rsidRDefault="00B46CBA">
      <w:pPr>
        <w:pStyle w:val="FirstParagraph"/>
      </w:pPr>
      <w:r>
        <w:t>The expected metric is:</w:t>
      </w:r>
    </w:p>
    <w:p w14:paraId="697B679E"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μν</m:t>
                  </m:r>
                </m:sub>
              </m:sSub>
            </m:e>
          </m:nary>
          <m:r>
            <w:rPr>
              <w:rFonts w:ascii="Cambria Math" w:hAnsi="Cambria Math"/>
            </w:rPr>
            <m:t> d</m:t>
          </m:r>
          <m:r>
            <m:rPr>
              <m:scr m:val="script"/>
              <m:sty m:val="p"/>
            </m:rPr>
            <w:rPr>
              <w:rFonts w:ascii="Cambria Math" w:hAnsi="Cambria Math"/>
            </w:rPr>
            <m:t>P(</m:t>
          </m:r>
          <m:r>
            <w:rPr>
              <w:rFonts w:ascii="Cambria Math" w:hAnsi="Cambria Math"/>
            </w:rPr>
            <m:t>g</m:t>
          </m:r>
          <m:r>
            <m:rPr>
              <m:sty m:val="p"/>
            </m:rPr>
            <w:rPr>
              <w:rFonts w:ascii="Cambria Math" w:hAnsi="Cambria Math"/>
            </w:rPr>
            <m:t>)</m:t>
          </m:r>
        </m:oMath>
      </m:oMathPara>
    </w:p>
    <w:p w14:paraId="3E431A53" w14:textId="77777777" w:rsidR="007E6DB3" w:rsidRDefault="00B46CBA">
      <w:pPr>
        <w:pStyle w:val="FirstParagraph"/>
      </w:pPr>
      <w:r>
        <w:t xml:space="preserve">But the expected metric may </w:t>
      </w:r>
      <w:r>
        <w:rPr>
          <w:i/>
          <w:iCs/>
        </w:rPr>
        <w:t>not</w:t>
      </w:r>
      <w:r>
        <w:t xml:space="preserve"> be the right metric to use. Using the expected metric corresponds to “averaging across theories,” which may produce incoherent trade-offs — an average of a utilitarian metric and a Rawlsian metric may be neither utilitarian nor Rawlsian.</w:t>
      </w:r>
    </w:p>
    <w:p w14:paraId="2F55BAA5" w14:textId="77777777" w:rsidR="007E6DB3" w:rsidRDefault="00B46CBA">
      <w:pPr>
        <w:pStyle w:val="BodyText"/>
      </w:pPr>
      <w:r>
        <w:rPr>
          <w:b/>
          <w:bCs/>
        </w:rPr>
        <w:t>What the framework settles.</w:t>
      </w:r>
      <w:r>
        <w:t xml:space="preserve"> The framework makes metric uncertainty </w:t>
      </w:r>
      <w:r>
        <w:rPr>
          <w:i/>
          <w:iCs/>
        </w:rPr>
        <w:t>precise</w:t>
      </w:r>
      <w:r>
        <w:t xml:space="preserve">: we are uncertain about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specifically about the off-diagonal terms linking dimensions </w:t>
      </w:r>
      <m:oMath>
        <m:r>
          <w:rPr>
            <w:rFonts w:ascii="Cambria Math" w:hAnsi="Cambria Math"/>
          </w:rPr>
          <m:t>μ</m:t>
        </m:r>
      </m:oMath>
      <w:r>
        <w:t xml:space="preserve"> and </w:t>
      </w:r>
      <m:oMath>
        <m:r>
          <w:rPr>
            <w:rFonts w:ascii="Cambria Math" w:hAnsi="Cambria Math"/>
          </w:rPr>
          <m:t>ν</m:t>
        </m:r>
      </m:oMath>
      <w:r>
        <w:t xml:space="preserve">. This localization of disagreement is a genuine advance — it turns “we disagree about ethics” into “we disagree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(the trade-off rate between welfare and justice). But the framework does not resolve the disagreement.</w:t>
      </w:r>
    </w:p>
    <w:p w14:paraId="06E61347" w14:textId="77777777" w:rsidR="007E6DB3" w:rsidRDefault="00B46CBA">
      <w:pPr>
        <w:pStyle w:val="Heading3"/>
      </w:pPr>
      <w:bookmarkStart w:id="1648" w:name="_Toc222926311"/>
      <w:bookmarkStart w:id="1649" w:name="type-3-theory-uncertainty"/>
      <w:bookmarkStart w:id="1650" w:name="_Toc223185139"/>
      <w:bookmarkEnd w:id="1646"/>
      <w:r>
        <w:t>Type 3: Theory Uncertainty</w:t>
      </w:r>
      <w:bookmarkEnd w:id="1648"/>
      <w:bookmarkEnd w:id="1650"/>
    </w:p>
    <w:p w14:paraId="437E3B46" w14:textId="77777777" w:rsidR="007E6DB3" w:rsidRDefault="00B46CBA">
      <w:pPr>
        <w:pStyle w:val="FirstParagraph"/>
      </w:pPr>
      <w:r>
        <w:t xml:space="preserve">The third and deepest type is uncertainty about the </w:t>
      </w:r>
      <w:r>
        <w:rPr>
          <w:i/>
          <w:iCs/>
        </w:rPr>
        <w:t>moral theory</w:t>
      </w:r>
      <w:r>
        <w:t>: whether consequentialism, deontology, virtue ethics, or some other view gives the correct account of morality.</w:t>
      </w:r>
    </w:p>
    <w:p w14:paraId="5CB4B3E9" w14:textId="77777777" w:rsidR="007E6DB3" w:rsidRDefault="00B46CBA">
      <w:pPr>
        <w:pStyle w:val="BodyText"/>
      </w:pPr>
      <w:r>
        <w:rPr>
          <w:b/>
          <w:bCs/>
        </w:rPr>
        <w:t>Example.</w:t>
      </w:r>
      <w:r>
        <w:t xml:space="preserve"> A thoughtful agent may assign 40% credence to consequentialism, 35% to deontology, and 25% to virtue ethics. Each theory recommends a different action. What should the agent do?</w:t>
      </w:r>
    </w:p>
    <w:p w14:paraId="1B66D66D" w14:textId="77777777" w:rsidR="007E6DB3" w:rsidRDefault="00B46CBA">
      <w:pPr>
        <w:pStyle w:val="BodyText"/>
      </w:pPr>
      <w:r>
        <w:t xml:space="preserve">This uncertainty is </w:t>
      </w:r>
      <w:r>
        <w:rPr>
          <w:i/>
          <w:iCs/>
        </w:rPr>
        <w:t>foundational</w:t>
      </w:r>
      <w:r>
        <w:t>. Different theories correspond to different configurations within the geometric framework:</w:t>
      </w:r>
    </w:p>
    <w:p w14:paraId="533CD2D6" w14:textId="77777777" w:rsidR="007E6DB3" w:rsidRDefault="00B46CBA">
      <w:pPr>
        <w:numPr>
          <w:ilvl w:val="0"/>
          <w:numId w:val="114"/>
        </w:numPr>
      </w:pPr>
      <w:r>
        <w:rPr>
          <w:b/>
          <w:bCs/>
        </w:rPr>
        <w:t>Different interest covectors.</w:t>
      </w:r>
      <w:r>
        <w:t xml:space="preserve"> Utilitarianism weights Dimension 1 (welfare); Kantianism weights Dimension 2 (duty) and Dimension 4 (autonomy); care ethics weights Dimension 7 (care). These are different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w:t>
      </w:r>
    </w:p>
    <w:p w14:paraId="5F714145" w14:textId="77777777" w:rsidR="007E6DB3" w:rsidRDefault="00B46CBA">
      <w:pPr>
        <w:numPr>
          <w:ilvl w:val="0"/>
          <w:numId w:val="114"/>
        </w:numPr>
      </w:pPr>
      <w:r>
        <w:rPr>
          <w:b/>
          <w:bCs/>
        </w:rPr>
        <w:t>Different metrics.</w:t>
      </w:r>
      <w:r>
        <w:t xml:space="preserve"> Utilitarianism uses a non-degenerate metric with finite trade-off rates; Kantianism uses a lexicographic metric with priority for rights; care ethics uses a metric that gives extra weight to relational dimensions. These are different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16E1D2A1" w14:textId="77777777" w:rsidR="007E6DB3" w:rsidRDefault="00B46CBA">
      <w:pPr>
        <w:numPr>
          <w:ilvl w:val="0"/>
          <w:numId w:val="114"/>
        </w:numPr>
      </w:pPr>
      <w:r>
        <w:rPr>
          <w:b/>
          <w:bCs/>
        </w:rPr>
        <w:t>Different contraction procedures.</w:t>
      </w:r>
      <w:r>
        <w:t xml:space="preserve"> Utilitarianism uses summative contraction; Rawlsianism uses maximin; deontology uses lexicographic. These are different </w:t>
      </w:r>
      <m:oMath>
        <m:r>
          <w:rPr>
            <w:rFonts w:ascii="Cambria Math" w:hAnsi="Cambria Math"/>
          </w:rPr>
          <m:t>C</m:t>
        </m:r>
      </m:oMath>
      <w:r>
        <w:t xml:space="preserve"> (Chapter 15).</w:t>
      </w:r>
    </w:p>
    <w:p w14:paraId="705A26CE" w14:textId="77777777" w:rsidR="007E6DB3" w:rsidRDefault="00B46CBA">
      <w:pPr>
        <w:pStyle w:val="FirstParagraph"/>
      </w:pPr>
      <w:r>
        <w:t>The geometric framework provides a common language in which all these theories can be stated with precision. But it does not adjudicate between them. It is metatheoretically neutral — it provides the vocabulary for articulating theories, not the criterion for choosing among them.</w:t>
      </w:r>
    </w:p>
    <w:p w14:paraId="4D8F8F24" w14:textId="77777777" w:rsidR="007E6DB3" w:rsidRDefault="00B46CBA">
      <w:pPr>
        <w:pStyle w:val="BodyText"/>
      </w:pPr>
      <w:r>
        <w:rPr>
          <w:b/>
          <w:bCs/>
        </w:rPr>
        <w:t>What the framework settles.</w:t>
      </w:r>
      <w:r>
        <w:t xml:space="preserve"> It makes the disagreement </w:t>
      </w:r>
      <w:r>
        <w:rPr>
          <w:i/>
          <w:iCs/>
        </w:rPr>
        <w:t>localizable</w:t>
      </w:r>
      <w:r>
        <w:t xml:space="preserve">. Two theories that seem to disagree about everything may, in tensorial form, agree on the manifold, the obligation fields, and eight of nine metric components, disagreeing only on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(the coupling between duty and care). This localization is analytically valuable — it turns an intractable dispute into a tractable one — but it does not resolve the dispute.</w:t>
      </w:r>
    </w:p>
    <w:p w14:paraId="17733DE9" w14:textId="77777777" w:rsidR="007E6DB3" w:rsidRDefault="00B46CBA">
      <w:pPr>
        <w:pStyle w:val="Heading2"/>
      </w:pPr>
      <w:bookmarkStart w:id="1651" w:name="_Toc222926312"/>
      <w:bookmarkStart w:id="1652" w:name="X72476bda68a56ea508bc0c676fe048346bbd3db"/>
      <w:bookmarkStart w:id="1653" w:name="_Toc223185140"/>
      <w:bookmarkEnd w:id="1640"/>
      <w:bookmarkEnd w:id="1649"/>
      <w:r>
        <w:rPr>
          <w:rFonts w:ascii="Garamond" w:hAnsi="Garamond"/>
        </w:rPr>
        <w:t>16.3 Representing Moral Uncertainty Tensorially</w:t>
      </w:r>
      <w:bookmarkEnd w:id="1651"/>
      <w:bookmarkEnd w:id="1653"/>
    </w:p>
    <w:p w14:paraId="3B1AC15A" w14:textId="77777777" w:rsidR="007E6DB3" w:rsidRDefault="00B46CBA">
      <w:pPr>
        <w:pStyle w:val="Heading3"/>
      </w:pPr>
      <w:bookmarkStart w:id="1654" w:name="_Toc222926313"/>
      <w:bookmarkStart w:id="1655" w:name="the-theory-space-tensor"/>
      <w:bookmarkStart w:id="1656" w:name="_Toc223185141"/>
      <w:r>
        <w:t>The Theory-Space Tensor</w:t>
      </w:r>
      <w:bookmarkEnd w:id="1654"/>
      <w:bookmarkEnd w:id="1656"/>
    </w:p>
    <w:p w14:paraId="0C786BE5" w14:textId="77777777" w:rsidR="007E6DB3" w:rsidRDefault="00B46CBA">
      <w:pPr>
        <w:pStyle w:val="FirstParagraph"/>
      </w:pPr>
      <w:r>
        <w:t>Chapter 3 (§3.7) introduced moral uncertainty as a vector in theory space:</w:t>
      </w:r>
    </w:p>
    <w:p w14:paraId="02CFEDA3"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k</m:t>
                      </m:r>
                    </m:sub>
                  </m:sSub>
                </m:e>
              </m:rad>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m:oMathPara>
    </w:p>
    <w:p w14:paraId="7DDC3797"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credence in theory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is the state corresponding to that theory. Chapter 13 developed this into the full quantum formalism — density matrices, decoherence, measurement.</w:t>
      </w:r>
    </w:p>
    <w:p w14:paraId="044D909A" w14:textId="77777777" w:rsidR="007E6DB3" w:rsidRDefault="00B46CBA">
      <w:pPr>
        <w:pStyle w:val="BodyText"/>
      </w:pPr>
      <w:r>
        <w:t xml:space="preserve">For the classical treatment of this chapter, we work with a </w:t>
      </w:r>
      <w:r>
        <w:rPr>
          <w:i/>
          <w:iCs/>
        </w:rPr>
        <w:t>theory-space covariance tensor</w:t>
      </w:r>
      <w:r>
        <w:t>:</w:t>
      </w:r>
    </w:p>
    <w:p w14:paraId="2EB107FD" w14:textId="77777777" w:rsidR="007E6DB3" w:rsidRDefault="00B46CBA">
      <w:pPr>
        <w:pStyle w:val="BodyText"/>
      </w:pPr>
      <w:r>
        <w:rPr>
          <w:b/>
          <w:bCs/>
        </w:rPr>
        <w:t>Definition 16.1 (Theory Covariance Tensor).</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t xml:space="preserve"> </w:t>
      </w:r>
      <w:r>
        <w:rPr>
          <w:i/>
          <w:iCs/>
        </w:rPr>
        <w:t>be a set of moral theories under consideration. The theory covariance tensor is a symmetric</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 on theory space:</w:t>
      </w:r>
    </w:p>
    <w:p w14:paraId="588C368C"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r>
            <m:rPr>
              <m:sty m:val="p"/>
            </m:rPr>
            <w:rPr>
              <w:rFonts w:ascii="Cambria Math" w:hAnsi="Cambria Math"/>
            </w:rPr>
            <m:t>=</m:t>
          </m:r>
          <m:r>
            <m:rPr>
              <m:nor/>
            </m:rPr>
            <m:t>Cov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k</m:t>
              </m:r>
            </m:sub>
          </m:sSub>
          <m:r>
            <m:rPr>
              <m:sty m:val="p"/>
            </m:rPr>
            <w:rPr>
              <w:rFonts w:ascii="Cambria Math" w:hAnsi="Cambria Math"/>
            </w:rPr>
            <m:t>)]</m:t>
          </m:r>
        </m:oMath>
      </m:oMathPara>
    </w:p>
    <w:p w14:paraId="16157732" w14:textId="77777777" w:rsidR="007E6DB3" w:rsidRDefault="00B46CBA">
      <w:pPr>
        <w:pStyle w:val="FirstParagraph"/>
      </w:pPr>
      <w:r>
        <w:rPr>
          <w:i/>
          <w:iCs/>
        </w:rPr>
        <w:t>where</w:t>
      </w:r>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w:t>
      </w:r>
      <w:r>
        <w:rPr>
          <w:i/>
          <w:iCs/>
        </w:rPr>
        <w:t>is the verdict (satisfaction score) under theory</w:t>
      </w:r>
      <w: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i/>
          <w:iCs/>
        </w:rPr>
        <w:t>, and the expectation is over the agent’s credence distribution.</w:t>
      </w:r>
    </w:p>
    <w:p w14:paraId="508A86F0" w14:textId="77777777" w:rsidR="007E6DB3" w:rsidRDefault="00B46CBA">
      <w:pPr>
        <w:pStyle w:val="BodyText"/>
      </w:pPr>
      <w:r>
        <w:t xml:space="preserve">The 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jj</m:t>
            </m:r>
          </m:sub>
        </m:sSub>
      </m:oMath>
      <w:r>
        <w:t xml:space="preserve"> measure the agent’s uncertainty </w:t>
      </w:r>
      <w:r>
        <w:rPr>
          <w:i/>
          <w:iCs/>
        </w:rPr>
        <w:t>within</w:t>
      </w:r>
      <w:r>
        <w:t xml:space="preserve"> theory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 how confident the agent is about the theory’s own verdict. The off-diagonal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measure the </w:t>
      </w:r>
      <w:r>
        <w:rPr>
          <w:i/>
          <w:iCs/>
        </w:rPr>
        <w:t>correlation</w:t>
      </w:r>
      <w:r>
        <w:t xml:space="preserve"> between theories — whether evidence for one tends to support the other.</w:t>
      </w:r>
    </w:p>
    <w:p w14:paraId="6D6793DB" w14:textId="77777777" w:rsidR="007E6DB3" w:rsidRDefault="00B46CBA">
      <w:pPr>
        <w:pStyle w:val="Heading3"/>
      </w:pPr>
      <w:bookmarkStart w:id="1657" w:name="_Toc222926314"/>
      <w:bookmarkStart w:id="1658" w:name="the-joint-uncertainty"/>
      <w:bookmarkStart w:id="1659" w:name="_Toc223185142"/>
      <w:bookmarkEnd w:id="1655"/>
      <w:r>
        <w:t>The Joint Uncertainty</w:t>
      </w:r>
      <w:bookmarkEnd w:id="1657"/>
      <w:bookmarkEnd w:id="1659"/>
    </w:p>
    <w:p w14:paraId="39A01D43" w14:textId="77777777" w:rsidR="007E6DB3" w:rsidRDefault="00B46CBA">
      <w:pPr>
        <w:pStyle w:val="FirstParagraph"/>
      </w:pPr>
      <w:r>
        <w:t>The full structure of moral uncertainty combines all three types:</w:t>
      </w:r>
    </w:p>
    <w:p w14:paraId="4E8F71F9"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m:oMathPara>
    </w:p>
    <w:p w14:paraId="7014471A" w14:textId="77777777" w:rsidR="007E6DB3" w:rsidRDefault="00B46CBA">
      <w:pPr>
        <w:pStyle w:val="FirstParagraph"/>
      </w:pPr>
      <w:r>
        <w:t>where:</w:t>
      </w:r>
    </w:p>
    <w:p w14:paraId="54F8B4FE"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rsidR="00B46CBA">
        <w:t xml:space="preserve"> is the uncertainty about facts (which point in </w:t>
      </w:r>
      <m:oMath>
        <m:r>
          <m:rPr>
            <m:scr m:val="script"/>
            <m:sty m:val="p"/>
          </m:rPr>
          <w:rPr>
            <w:rFonts w:ascii="Cambria Math" w:hAnsi="Cambria Math"/>
          </w:rPr>
          <m:t>M</m:t>
        </m:r>
      </m:oMath>
      <w:r w:rsidR="00B46CBA">
        <w:t xml:space="preserve"> we occupy)</w:t>
      </w:r>
    </w:p>
    <w:p w14:paraId="64445A8C"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oMath>
      <w:r w:rsidR="00B46CBA">
        <w:t xml:space="preserve"> is the uncertainty about the metric (how to measure distances between points)</w:t>
      </w:r>
    </w:p>
    <w:p w14:paraId="2D52AABE"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is the uncertainty about the full evaluative framework</w:t>
      </w:r>
    </w:p>
    <w:p w14:paraId="576CF47E" w14:textId="77777777" w:rsidR="007E6DB3" w:rsidRDefault="00B46CBA">
      <w:pPr>
        <w:pStyle w:val="FirstParagraph"/>
      </w:pPr>
      <w:r>
        <w:t xml:space="preserve">These three types of uncertainty are </w:t>
      </w:r>
      <w:r>
        <w:rPr>
          <w:i/>
          <w:iCs/>
        </w:rPr>
        <w:t>additive</w:t>
      </w:r>
      <w:r>
        <w:t xml:space="preserve"> — each contributes independently to the total uncertainty tensor — but they are not equally reducible. Empirical uncertainty can, in principle, be reduced to zero by gathering sufficient evidence. Metric uncertainty can be narrowed by governance but not eliminated. Theory uncertainty may be irreducible.</w:t>
      </w:r>
    </w:p>
    <w:p w14:paraId="09EC6BD4" w14:textId="77777777" w:rsidR="007E6DB3" w:rsidRDefault="00B46CBA">
      <w:pPr>
        <w:pStyle w:val="Heading3"/>
      </w:pPr>
      <w:bookmarkStart w:id="1660" w:name="_Toc222926315"/>
      <w:bookmarkStart w:id="1661" w:name="the-moral-risk-of-theory-uncertainty"/>
      <w:bookmarkStart w:id="1662" w:name="_Toc223185143"/>
      <w:bookmarkEnd w:id="1658"/>
      <w:r>
        <w:t>The Moral Risk of Theory Uncertainty</w:t>
      </w:r>
      <w:bookmarkEnd w:id="1660"/>
      <w:bookmarkEnd w:id="1662"/>
    </w:p>
    <w:p w14:paraId="4DF166A0" w14:textId="77777777" w:rsidR="007E6DB3" w:rsidRDefault="00B46CBA">
      <w:pPr>
        <w:pStyle w:val="FirstParagraph"/>
      </w:pPr>
      <w:r>
        <w:t>The total moral risk — the variance of the satisfaction score under all sources of uncertainty — is:</w:t>
      </w:r>
    </w:p>
    <w:p w14:paraId="40FAF452"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767BD2B7" w14:textId="77777777" w:rsidR="007E6DB3" w:rsidRDefault="00B46CBA">
      <w:pPr>
        <w:pStyle w:val="FirstParagraph"/>
      </w:pPr>
      <w:r>
        <w:t xml:space="preserve">This expression shows that moral risk depends on the </w:t>
      </w:r>
      <w:r>
        <w:rPr>
          <w:i/>
          <w:iCs/>
        </w:rPr>
        <w:t>alignment</w:t>
      </w:r>
      <w:r>
        <w:t xml:space="preserve"> between the total uncertainty and the interest covector. An agent whose interests happen to lie along dimensions where the theories agree (low </w:t>
      </w:r>
      <m:oMath>
        <m:sSub>
          <m:sSubPr>
            <m:ctrlPr>
              <w:rPr>
                <w:rFonts w:ascii="Cambria Math" w:hAnsi="Cambria Math"/>
              </w:rPr>
            </m:ctrlPr>
          </m:sSubPr>
          <m:e>
            <m:r>
              <m:rPr>
                <m:sty m:val="p"/>
              </m:rPr>
              <w:rPr>
                <w:rFonts w:ascii="Cambria Math" w:hAnsi="Cambria Math"/>
              </w:rPr>
              <m:t>Σ</m:t>
            </m:r>
          </m:e>
          <m:sub>
            <m:r>
              <m:rPr>
                <m:nor/>
              </m:rPr>
              <m:t>theory</m:t>
            </m:r>
          </m:sub>
        </m:sSub>
      </m:oMath>
      <w:r>
        <w:t>) faces low theory risk, even if the theories diverge sharply on other dimensions.</w:t>
      </w:r>
    </w:p>
    <w:p w14:paraId="074FAA06" w14:textId="77777777" w:rsidR="007E6DB3" w:rsidRDefault="00B46CBA">
      <w:pPr>
        <w:pStyle w:val="Heading2"/>
      </w:pPr>
      <w:bookmarkStart w:id="1663" w:name="_Toc222926316"/>
      <w:bookmarkStart w:id="1664" w:name="decision-under-moral-uncertainty"/>
      <w:bookmarkStart w:id="1665" w:name="_Toc223185144"/>
      <w:bookmarkEnd w:id="1652"/>
      <w:bookmarkEnd w:id="1661"/>
      <w:r>
        <w:rPr>
          <w:rFonts w:ascii="Garamond" w:hAnsi="Garamond"/>
        </w:rPr>
        <w:t>16.4 Decision Under Moral Uncertainty</w:t>
      </w:r>
      <w:bookmarkEnd w:id="1663"/>
      <w:bookmarkEnd w:id="1665"/>
    </w:p>
    <w:p w14:paraId="163A5F41" w14:textId="77777777" w:rsidR="007E6DB3" w:rsidRDefault="00B46CBA">
      <w:pPr>
        <w:pStyle w:val="Heading3"/>
      </w:pPr>
      <w:bookmarkStart w:id="1666" w:name="_Toc222926317"/>
      <w:bookmarkStart w:id="1667" w:name="the-three-standard-approaches"/>
      <w:bookmarkStart w:id="1668" w:name="_Toc223185145"/>
      <w:r>
        <w:t>The Three Standard Approaches</w:t>
      </w:r>
      <w:bookmarkEnd w:id="1666"/>
      <w:bookmarkEnd w:id="1668"/>
    </w:p>
    <w:p w14:paraId="5865077F" w14:textId="77777777" w:rsidR="007E6DB3" w:rsidRDefault="00B46CBA">
      <w:pPr>
        <w:pStyle w:val="FirstParagraph"/>
      </w:pPr>
      <w:r>
        <w:t>How should an agent act when uncertain which moral theory is correct? The philosophical literature offers three principal approaches, each of which has a precise tensorial formulation.</w:t>
      </w:r>
    </w:p>
    <w:p w14:paraId="36DD6688" w14:textId="77777777" w:rsidR="007E6DB3" w:rsidRDefault="00B46CBA">
      <w:pPr>
        <w:pStyle w:val="BodyText"/>
      </w:pPr>
      <w:r>
        <w:rPr>
          <w:b/>
          <w:bCs/>
        </w:rPr>
        <w:t>Approach 1: “My Favorite Theory” (MFT).</w:t>
      </w:r>
      <w:r>
        <w:t xml:space="preserve"> Act according to whichever theory you find most plausible:</w:t>
      </w:r>
    </w:p>
    <w:p w14:paraId="66B34F9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MFT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08021C92" w14:textId="77777777" w:rsidR="007E6DB3" w:rsidRDefault="00B46CBA">
      <w:pPr>
        <w:pStyle w:val="FirstParagraph"/>
      </w:pPr>
      <w:r>
        <w:t xml:space="preserve">In tensorial terms, MFT contracts over the theory index using a </w:t>
      </w:r>
      <w:r>
        <w:rPr>
          <w:i/>
          <w:iCs/>
        </w:rPr>
        <w:t>delta function</w:t>
      </w:r>
      <w:r>
        <w:t>: all weight is placed on one theory, and all others are discarded. The contraction loss (Chapter 15) is maximal among the standard approaches — MFT discards all information from non-favored theories.</w:t>
      </w:r>
    </w:p>
    <w:p w14:paraId="540EBB0B" w14:textId="77777777" w:rsidR="007E6DB3" w:rsidRDefault="00B46CBA">
      <w:pPr>
        <w:pStyle w:val="BodyText"/>
      </w:pPr>
      <w:r>
        <w:rPr>
          <w:b/>
          <w:bCs/>
        </w:rPr>
        <w:t>Advantages.</w:t>
      </w:r>
      <w:r>
        <w:t xml:space="preserve"> Simple, decisive. Does not require intertheoretic comparison (§16.5). Respects the internal logic of the favored theory.</w:t>
      </w:r>
    </w:p>
    <w:p w14:paraId="542A8311" w14:textId="77777777" w:rsidR="007E6DB3" w:rsidRDefault="00B46CBA">
      <w:pPr>
        <w:pStyle w:val="BodyText"/>
      </w:pPr>
      <w:r>
        <w:rPr>
          <w:b/>
          <w:bCs/>
        </w:rPr>
        <w:t>Disadvantages.</w:t>
      </w:r>
      <w:r>
        <w:t xml:space="preserve"> Ignores the tails of the credence distribution. An agent who is 51% utilitarian and 49% deontologist acts as if the deontological considerations have zero weight — a discontinuity that seems irrational.</w:t>
      </w:r>
    </w:p>
    <w:p w14:paraId="7DF2F67E" w14:textId="77777777" w:rsidR="007E6DB3" w:rsidRDefault="00B46CBA">
      <w:pPr>
        <w:pStyle w:val="BodyText"/>
      </w:pPr>
      <w:r>
        <w:rPr>
          <w:b/>
          <w:bCs/>
        </w:rPr>
        <w:t>Approach 2: “Maximize Expected Choiceworthiness” (MEC).</w:t>
      </w:r>
      <w:r>
        <w:t xml:space="preserve"> Weight each theory’s recommendation by credence and maximize the weighted sum:</w:t>
      </w:r>
    </w:p>
    <w:p w14:paraId="6CE73F6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oMath>
      </m:oMathPara>
    </w:p>
    <w:p w14:paraId="7E772C99" w14:textId="77777777" w:rsidR="007E6DB3" w:rsidRDefault="00B46CBA">
      <w:pPr>
        <w:pStyle w:val="FirstParagraph"/>
      </w:pPr>
      <w:r>
        <w:t xml:space="preserve">In tensorial terms, MEC contracts over the theory index using a </w:t>
      </w:r>
      <w:r>
        <w:rPr>
          <w:i/>
          <w:iCs/>
        </w:rPr>
        <w:t>weighted average</w:t>
      </w:r>
      <w:r>
        <w:t>: each theory contributes in proportion to the agent’s credence. This is a summative contraction (Chapter 15, §15.5) over theory space.</w:t>
      </w:r>
    </w:p>
    <w:p w14:paraId="3CF6EAFC" w14:textId="77777777" w:rsidR="007E6DB3" w:rsidRDefault="00B46CBA">
      <w:pPr>
        <w:pStyle w:val="BodyText"/>
      </w:pPr>
      <w:r>
        <w:rPr>
          <w:b/>
          <w:bCs/>
        </w:rPr>
        <w:t>Advantages.</w:t>
      </w:r>
      <w:r>
        <w:t xml:space="preserve"> Uses all available information. Responds smoothly to changes in credence. Produces moderate, “hedged” verdicts.</w:t>
      </w:r>
    </w:p>
    <w:p w14:paraId="67A193B2" w14:textId="77777777" w:rsidR="007E6DB3" w:rsidRDefault="00B46CBA">
      <w:pPr>
        <w:pStyle w:val="BodyText"/>
      </w:pPr>
      <w:r>
        <w:rPr>
          <w:b/>
          <w:bCs/>
        </w:rPr>
        <w:t>Disadvantages.</w:t>
      </w:r>
      <w:r>
        <w:t xml:space="preserve"> Requires </w:t>
      </w:r>
      <w:r>
        <w:rPr>
          <w:i/>
          <w:iCs/>
        </w:rPr>
        <w:t>intertheoretic comparisons</w:t>
      </w:r>
      <w:r>
        <w:t xml:space="preserve"> of value. Is “3 units of utilitarian goodness” comparable to “3 units of Kantian rightness”? Without a common scale, the weighted average is undefined. MEC assumes the moral-theory-space analogue of a metric — a way of comparing magnitudes across theories — that may not exist (§16.5).</w:t>
      </w:r>
    </w:p>
    <w:p w14:paraId="3CABFED0" w14:textId="77777777" w:rsidR="007E6DB3" w:rsidRDefault="00B46CBA">
      <w:pPr>
        <w:pStyle w:val="BodyText"/>
      </w:pPr>
      <w:r>
        <w:rPr>
          <w:b/>
          <w:bCs/>
        </w:rPr>
        <w:t>Approach 3: Moral Hedging.</w:t>
      </w:r>
      <w:r>
        <w:t xml:space="preserve"> Choose actions that are reasonably good under multiple theories, even if not optimal under any single one:</w:t>
      </w:r>
    </w:p>
    <w:p w14:paraId="2D5B41A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hedge</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j</m:t>
                          </m:r>
                        </m:sub>
                      </m:sSub>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d>
        </m:oMath>
      </m:oMathPara>
    </w:p>
    <w:p w14:paraId="20F2D0E8" w14:textId="77777777" w:rsidR="007E6DB3" w:rsidRDefault="00B46CBA">
      <w:pPr>
        <w:pStyle w:val="FirstParagraph"/>
      </w:pPr>
      <w:r>
        <w:t xml:space="preserve">In tensorial terms, hedging </w:t>
      </w:r>
      <w:r>
        <w:rPr>
          <w:i/>
          <w:iCs/>
        </w:rPr>
        <w:t>minimizes the variance</w:t>
      </w:r>
      <w:r>
        <w:t xml:space="preserve"> of the verdict across theories, rather than maximizing the expected value. It is risk-averse with respect to moral uncertainty: it prefers actions that are safe bets across multiple theories over actions that are brilliant under one theory and catastrophic under another.</w:t>
      </w:r>
    </w:p>
    <w:p w14:paraId="1E4505F6" w14:textId="77777777" w:rsidR="007E6DB3" w:rsidRDefault="00B46CBA">
      <w:pPr>
        <w:pStyle w:val="BodyText"/>
      </w:pPr>
      <w:r>
        <w:rPr>
          <w:b/>
          <w:bCs/>
        </w:rPr>
        <w:t>Advantages.</w:t>
      </w:r>
      <w:r>
        <w:t xml:space="preserve"> Robust to mis-estimation of credences. Avoids catastrophic outcomes under plausible theories. Captures the intuition that, under moral uncertainty, caution is warranted.</w:t>
      </w:r>
    </w:p>
    <w:p w14:paraId="59027240" w14:textId="77777777" w:rsidR="007E6DB3" w:rsidRDefault="00B46CBA">
      <w:pPr>
        <w:pStyle w:val="BodyText"/>
      </w:pPr>
      <w:r>
        <w:rPr>
          <w:b/>
          <w:bCs/>
        </w:rPr>
        <w:t>Disadvantages.</w:t>
      </w:r>
      <w:r>
        <w:t xml:space="preserve"> May be excessively conservative. Can produce bland, uncommitted verdicts that no theory actively endorses. In extreme cases, hedging may paralyze action if no option is reasonably good under all theories.</w:t>
      </w:r>
    </w:p>
    <w:p w14:paraId="4DE5F0D1" w14:textId="77777777" w:rsidR="007E6DB3" w:rsidRDefault="00B46CBA">
      <w:pPr>
        <w:pStyle w:val="Heading3"/>
      </w:pPr>
      <w:bookmarkStart w:id="1669" w:name="_Toc222926318"/>
      <w:bookmarkStart w:id="1670" w:name="geometric-comparison"/>
      <w:bookmarkStart w:id="1671" w:name="_Toc223185146"/>
      <w:bookmarkEnd w:id="1667"/>
      <w:r>
        <w:t>Geometric Comparison</w:t>
      </w:r>
      <w:bookmarkEnd w:id="1669"/>
      <w:bookmarkEnd w:id="1671"/>
    </w:p>
    <w:p w14:paraId="09546D87" w14:textId="77777777" w:rsidR="007E6DB3" w:rsidRDefault="00B46CBA">
      <w:pPr>
        <w:pStyle w:val="FirstParagraph"/>
      </w:pPr>
      <w:r>
        <w:t>The three approaches can be compared geometrically in theory space: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07"/>
        <w:gridCol w:w="3169"/>
        <w:gridCol w:w="2404"/>
        <w:gridCol w:w="2570"/>
      </w:tblGrid>
      <w:tr w:rsidR="007E6DB3" w14:paraId="1DBCCA4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6FA813B" w14:textId="77777777" w:rsidR="007E6DB3" w:rsidRDefault="00B46CBA">
            <w:r>
              <w:rPr>
                <w:b/>
                <w:bCs/>
              </w:rPr>
              <w:t>Approach</w:t>
            </w:r>
          </w:p>
        </w:tc>
        <w:tc>
          <w:tcPr>
            <w:tcW w:w="0" w:type="auto"/>
          </w:tcPr>
          <w:p w14:paraId="533C55DA" w14:textId="77777777" w:rsidR="007E6DB3" w:rsidRDefault="00B46CBA">
            <w:r>
              <w:rPr>
                <w:b/>
                <w:bCs/>
              </w:rPr>
              <w:t>Contraction Over Theory Index</w:t>
            </w:r>
          </w:p>
        </w:tc>
        <w:tc>
          <w:tcPr>
            <w:tcW w:w="0" w:type="auto"/>
          </w:tcPr>
          <w:p w14:paraId="4CB6667C" w14:textId="77777777" w:rsidR="007E6DB3" w:rsidRDefault="00B46CBA">
            <w:r>
              <w:rPr>
                <w:b/>
                <w:bCs/>
              </w:rPr>
              <w:t>Information Used</w:t>
            </w:r>
          </w:p>
        </w:tc>
        <w:tc>
          <w:tcPr>
            <w:tcW w:w="0" w:type="auto"/>
          </w:tcPr>
          <w:p w14:paraId="0C86782B" w14:textId="77777777" w:rsidR="007E6DB3" w:rsidRDefault="00B46CBA">
            <w:r>
              <w:rPr>
                <w:b/>
                <w:bCs/>
              </w:rPr>
              <w:t>Information Discarded</w:t>
            </w:r>
          </w:p>
        </w:tc>
      </w:tr>
      <w:tr w:rsidR="007E6DB3" w14:paraId="1487CA94" w14:textId="77777777">
        <w:tc>
          <w:tcPr>
            <w:tcW w:w="0" w:type="auto"/>
          </w:tcPr>
          <w:p w14:paraId="6EA922FD" w14:textId="77777777" w:rsidR="007E6DB3" w:rsidRDefault="00B46CBA">
            <w:pPr>
              <w:pStyle w:val="Compact"/>
            </w:pPr>
            <w:r>
              <w:t>MFT</w:t>
            </w:r>
          </w:p>
        </w:tc>
        <w:tc>
          <w:tcPr>
            <w:tcW w:w="0" w:type="auto"/>
          </w:tcPr>
          <w:p w14:paraId="69B04742" w14:textId="77777777" w:rsidR="007E6DB3" w:rsidRDefault="00B46CBA">
            <w:pPr>
              <w:pStyle w:val="Compact"/>
            </w:pPr>
            <w:r>
              <w:t xml:space="preserve">Delta function at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p>
        </w:tc>
        <w:tc>
          <w:tcPr>
            <w:tcW w:w="0" w:type="auto"/>
          </w:tcPr>
          <w:p w14:paraId="2AAA98DA" w14:textId="77777777" w:rsidR="007E6DB3" w:rsidRDefault="00B46CBA">
            <w:pPr>
              <w:pStyle w:val="Compact"/>
            </w:pPr>
            <w:r>
              <w:t>Best theory’s verdict</w:t>
            </w:r>
          </w:p>
        </w:tc>
        <w:tc>
          <w:tcPr>
            <w:tcW w:w="0" w:type="auto"/>
          </w:tcPr>
          <w:p w14:paraId="6DB6AFEB" w14:textId="77777777" w:rsidR="007E6DB3" w:rsidRDefault="00B46CBA">
            <w:pPr>
              <w:pStyle w:val="Compact"/>
            </w:pPr>
            <w:r>
              <w:t>All other theories</w:t>
            </w:r>
          </w:p>
        </w:tc>
      </w:tr>
      <w:tr w:rsidR="007E6DB3" w14:paraId="21614A77" w14:textId="77777777">
        <w:tc>
          <w:tcPr>
            <w:tcW w:w="0" w:type="auto"/>
          </w:tcPr>
          <w:p w14:paraId="38733B26" w14:textId="77777777" w:rsidR="007E6DB3" w:rsidRDefault="00B46CBA">
            <w:pPr>
              <w:pStyle w:val="Compact"/>
            </w:pPr>
            <w:r>
              <w:t>MEC</w:t>
            </w:r>
          </w:p>
        </w:tc>
        <w:tc>
          <w:tcPr>
            <w:tcW w:w="0" w:type="auto"/>
          </w:tcPr>
          <w:p w14:paraId="37B1012A" w14:textId="77777777" w:rsidR="007E6DB3" w:rsidRDefault="00B46CBA">
            <w:pPr>
              <w:pStyle w:val="Compact"/>
            </w:pPr>
            <w:r>
              <w:t xml:space="preserve">Weighted average by </w:t>
            </w:r>
            <m:oMath>
              <m:sSub>
                <m:sSubPr>
                  <m:ctrlPr>
                    <w:rPr>
                      <w:rFonts w:ascii="Cambria Math" w:hAnsi="Cambria Math"/>
                    </w:rPr>
                  </m:ctrlPr>
                </m:sSubPr>
                <m:e>
                  <m:r>
                    <w:rPr>
                      <w:rFonts w:ascii="Cambria Math" w:hAnsi="Cambria Math"/>
                    </w:rPr>
                    <m:t>c</m:t>
                  </m:r>
                </m:e>
                <m:sub>
                  <m:r>
                    <w:rPr>
                      <w:rFonts w:ascii="Cambria Math" w:hAnsi="Cambria Math"/>
                    </w:rPr>
                    <m:t>k</m:t>
                  </m:r>
                </m:sub>
              </m:sSub>
            </m:oMath>
          </w:p>
        </w:tc>
        <w:tc>
          <w:tcPr>
            <w:tcW w:w="0" w:type="auto"/>
          </w:tcPr>
          <w:p w14:paraId="1C86725D" w14:textId="77777777" w:rsidR="007E6DB3" w:rsidRDefault="00B46CBA">
            <w:pPr>
              <w:pStyle w:val="Compact"/>
            </w:pPr>
            <w:r>
              <w:t>All verdicts, weighted</w:t>
            </w:r>
          </w:p>
        </w:tc>
        <w:tc>
          <w:tcPr>
            <w:tcW w:w="0" w:type="auto"/>
          </w:tcPr>
          <w:p w14:paraId="6CDE25E9" w14:textId="77777777" w:rsidR="007E6DB3" w:rsidRDefault="00B46CBA">
            <w:pPr>
              <w:pStyle w:val="Compact"/>
            </w:pPr>
            <w:r>
              <w:t>Variance across theories</w:t>
            </w:r>
          </w:p>
        </w:tc>
      </w:tr>
      <w:tr w:rsidR="007E6DB3" w14:paraId="34638DFA" w14:textId="77777777">
        <w:tc>
          <w:tcPr>
            <w:tcW w:w="0" w:type="auto"/>
          </w:tcPr>
          <w:p w14:paraId="2C728395" w14:textId="77777777" w:rsidR="007E6DB3" w:rsidRDefault="00B46CBA">
            <w:pPr>
              <w:pStyle w:val="Compact"/>
            </w:pPr>
            <w:r>
              <w:t>Hedging</w:t>
            </w:r>
          </w:p>
        </w:tc>
        <w:tc>
          <w:tcPr>
            <w:tcW w:w="0" w:type="auto"/>
          </w:tcPr>
          <w:p w14:paraId="402EC87D" w14:textId="77777777" w:rsidR="007E6DB3" w:rsidRDefault="00B46CBA">
            <w:pPr>
              <w:pStyle w:val="Compact"/>
            </w:pPr>
            <w:r>
              <w:t>Variance-penalized average</w:t>
            </w:r>
          </w:p>
        </w:tc>
        <w:tc>
          <w:tcPr>
            <w:tcW w:w="0" w:type="auto"/>
          </w:tcPr>
          <w:p w14:paraId="5DCE49B0" w14:textId="77777777" w:rsidR="007E6DB3" w:rsidRDefault="00B46CBA">
            <w:pPr>
              <w:pStyle w:val="Compact"/>
            </w:pPr>
            <w:r>
              <w:t>All verdicts + covariance</w:t>
            </w:r>
          </w:p>
        </w:tc>
        <w:tc>
          <w:tcPr>
            <w:tcW w:w="0" w:type="auto"/>
          </w:tcPr>
          <w:p w14:paraId="4DEDBC74" w14:textId="77777777" w:rsidR="007E6DB3" w:rsidRDefault="00B46CBA">
            <w:pPr>
              <w:pStyle w:val="Compact"/>
            </w:pPr>
            <w:r>
              <w:t>Nothing (but conservative)</w:t>
            </w:r>
          </w:p>
        </w:tc>
      </w:tr>
    </w:tbl>
    <w:p w14:paraId="6A4A6F82" w14:textId="77777777" w:rsidR="007E6DB3" w:rsidRDefault="00B46CBA">
      <w:pPr>
        <w:pStyle w:val="BodyText"/>
      </w:pPr>
      <w:r>
        <w:t>MFT is a point in theory space. MEC is the centroid of the credence distribution. Hedging is the point that minimizes the credence-weighted distance to all theories simultaneously. Each occupies a different location in the landscape of possible contraction procedures, and each sacrifices different information (Chapter 15).</w:t>
      </w:r>
    </w:p>
    <w:p w14:paraId="44A4B733" w14:textId="77777777" w:rsidR="007E6DB3" w:rsidRDefault="00B46CBA">
      <w:pPr>
        <w:pStyle w:val="Heading2"/>
      </w:pPr>
      <w:bookmarkStart w:id="1672" w:name="_Toc222926319"/>
      <w:bookmarkStart w:id="1673" w:name="the-intertheoretic-comparison-problem"/>
      <w:bookmarkStart w:id="1674" w:name="_Toc223185147"/>
      <w:bookmarkEnd w:id="1664"/>
      <w:bookmarkEnd w:id="1670"/>
      <w:r>
        <w:rPr>
          <w:rFonts w:ascii="Garamond" w:hAnsi="Garamond"/>
        </w:rPr>
        <w:t>16.5 The Intertheoretic Comparison Problem</w:t>
      </w:r>
      <w:bookmarkEnd w:id="1672"/>
      <w:bookmarkEnd w:id="1674"/>
    </w:p>
    <w:p w14:paraId="7E150BB8" w14:textId="77777777" w:rsidR="007E6DB3" w:rsidRDefault="00B46CBA">
      <w:pPr>
        <w:pStyle w:val="Heading3"/>
      </w:pPr>
      <w:bookmarkStart w:id="1675" w:name="_Toc222926320"/>
      <w:bookmarkStart w:id="1676" w:name="the-core-difficulty"/>
      <w:bookmarkStart w:id="1677" w:name="_Toc223185148"/>
      <w:r>
        <w:t>The Core Difficulty</w:t>
      </w:r>
      <w:bookmarkEnd w:id="1675"/>
      <w:bookmarkEnd w:id="1677"/>
    </w:p>
    <w:p w14:paraId="086F9D24" w14:textId="77777777" w:rsidR="007E6DB3" w:rsidRDefault="00B46CBA">
      <w:pPr>
        <w:pStyle w:val="FirstParagraph"/>
      </w:pPr>
      <w:r>
        <w:t xml:space="preserve">MEC and hedging both require comparing values </w:t>
      </w:r>
      <w:r>
        <w:rPr>
          <w:i/>
          <w:iCs/>
        </w:rPr>
        <w:t>across theories</w:t>
      </w:r>
      <w:r>
        <w:t xml:space="preserve">: “How good is outcome </w:t>
      </w:r>
      <m:oMath>
        <m:r>
          <w:rPr>
            <w:rFonts w:ascii="Cambria Math" w:hAnsi="Cambria Math"/>
          </w:rPr>
          <m:t>X</m:t>
        </m:r>
      </m:oMath>
      <w:r>
        <w:t xml:space="preserve"> according to utilitarianism compared to how good outcome </w:t>
      </w:r>
      <m:oMath>
        <m:r>
          <w:rPr>
            <w:rFonts w:ascii="Cambria Math" w:hAnsi="Cambria Math"/>
          </w:rPr>
          <m:t>Y</m:t>
        </m:r>
      </m:oMath>
      <w:r>
        <w:t xml:space="preserve"> is according to Kantianism?” This comparison requires a </w:t>
      </w:r>
      <w:r>
        <w:rPr>
          <w:i/>
          <w:iCs/>
        </w:rPr>
        <w:t>meta-metric</w:t>
      </w:r>
      <w:r>
        <w:t xml:space="preserve"> — a metric on theory space that allows magnitudes to be compared across theories.</w:t>
      </w:r>
    </w:p>
    <w:p w14:paraId="3CEC14F7" w14:textId="77777777" w:rsidR="007E6DB3" w:rsidRDefault="00B46CBA">
      <w:pPr>
        <w:pStyle w:val="BodyText"/>
      </w:pPr>
      <w:r>
        <w:t>The intertheoretic comparison problem is the problem of defining this meta-metric. It is hard for several reasons:</w:t>
      </w:r>
    </w:p>
    <w:p w14:paraId="47ED2BFC" w14:textId="77777777" w:rsidR="007E6DB3" w:rsidRDefault="00B46CBA">
      <w:pPr>
        <w:pStyle w:val="BodyText"/>
      </w:pPr>
      <w:r>
        <w:rPr>
          <w:b/>
          <w:bCs/>
        </w:rPr>
        <w:t>Different value scales.</w:t>
      </w:r>
      <w:r>
        <w:t xml:space="preserve"> Utilitarianism uses unbounded utilities (in principle, utility can be any real number). Kantianism uses categorical permissions and prohibitions (permissible/impermissible, a binary). Virtue ethics uses character assessments (virtuous/vicious, with degrees). These are not just different numbers — they are different </w:t>
      </w:r>
      <w:r>
        <w:rPr>
          <w:i/>
          <w:iCs/>
        </w:rPr>
        <w:t>kinds</w:t>
      </w:r>
      <w:r>
        <w:t xml:space="preserve"> of mathematical objects, not naturally comparable.</w:t>
      </w:r>
    </w:p>
    <w:p w14:paraId="70BD3DBB" w14:textId="77777777" w:rsidR="007E6DB3" w:rsidRDefault="00B46CBA">
      <w:pPr>
        <w:pStyle w:val="BodyText"/>
      </w:pPr>
      <w:r>
        <w:rPr>
          <w:b/>
          <w:bCs/>
        </w:rPr>
        <w:t>No natural exchange rate.</w:t>
      </w:r>
      <w:r>
        <w:t xml:space="preserve"> What is one unit of utilitarian welfare “worth” in units of Kantian rightness? The question seems ill-formed. There is no natural conversion factor, and stipulating one is arbitrary.</w:t>
      </w:r>
    </w:p>
    <w:p w14:paraId="26F63150" w14:textId="77777777" w:rsidR="007E6DB3" w:rsidRDefault="00B46CBA">
      <w:pPr>
        <w:pStyle w:val="BodyText"/>
      </w:pPr>
      <w:r>
        <w:rPr>
          <w:b/>
          <w:bCs/>
        </w:rPr>
        <w:t>Normalization is contentious.</w:t>
      </w:r>
      <w:r>
        <w:t xml:space="preserve"> One approach is to normalize each theory’s verdicts to a common scale (e.g., mapping each theory’s best and worst outcomes to 0 and 1). But the normalization is itself a moral choice: which outcomes are “best” and “worst” under each theory, and whether the extreme cases should anchor the comparison, are disputed questions.</w:t>
      </w:r>
    </w:p>
    <w:p w14:paraId="4DCE7FA3" w14:textId="77777777" w:rsidR="007E6DB3" w:rsidRDefault="00B46CBA">
      <w:pPr>
        <w:pStyle w:val="Heading3"/>
      </w:pPr>
      <w:bookmarkStart w:id="1678" w:name="_Toc222926321"/>
      <w:bookmarkStart w:id="1679" w:name="the-geometric-formulation"/>
      <w:bookmarkStart w:id="1680" w:name="_Toc223185149"/>
      <w:bookmarkEnd w:id="1676"/>
      <w:r>
        <w:t>The Geometric Formulation</w:t>
      </w:r>
      <w:bookmarkEnd w:id="1678"/>
      <w:bookmarkEnd w:id="1680"/>
    </w:p>
    <w:p w14:paraId="06036530" w14:textId="77777777" w:rsidR="007E6DB3" w:rsidRDefault="00B46CBA">
      <w:pPr>
        <w:pStyle w:val="FirstParagraph"/>
      </w:pPr>
      <w:r>
        <w:t xml:space="preserve">In the geometric framework, the intertheoretic comparison problem is the problem of defining a </w:t>
      </w:r>
      <w:r>
        <w:rPr>
          <w:i/>
          <w:iCs/>
        </w:rPr>
        <w:t>metric on theory space</w:t>
      </w:r>
      <w:r>
        <w:t xml:space="preserve"> </w:t>
      </w:r>
      <m:oMath>
        <m:r>
          <m:rPr>
            <m:sty m:val="p"/>
          </m:rPr>
          <w:rPr>
            <w:rFonts w:ascii="Cambria Math" w:hAnsi="Cambria Math"/>
          </w:rPr>
          <m:t>Θ</m:t>
        </m:r>
      </m:oMath>
      <w:r>
        <w:t>:</w:t>
      </w:r>
    </w:p>
    <w:p w14:paraId="4B4D952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Θ</m:t>
                  </m:r>
                </m:e>
                <m:sub>
                  <m:r>
                    <w:rPr>
                      <w:rFonts w:ascii="Cambria Math" w:hAnsi="Cambria Math"/>
                    </w:rPr>
                    <m:t>jk</m:t>
                  </m:r>
                </m:sub>
                <m:sup>
                  <m:r>
                    <m:rPr>
                      <m:sty m:val="p"/>
                    </m:rPr>
                    <w:rPr>
                      <w:rFonts w:ascii="Cambria Math" w:hAnsi="Cambria Math"/>
                    </w:rPr>
                    <m:t>-</m:t>
                  </m:r>
                  <m:r>
                    <w:rPr>
                      <w:rFonts w:ascii="Cambria Math" w:hAnsi="Cambria Math"/>
                    </w:rPr>
                    <m:t>1</m:t>
                  </m:r>
                </m:sup>
              </m:sSubSup>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k</m:t>
                  </m:r>
                </m:sub>
              </m:sSub>
            </m:e>
          </m:rad>
        </m:oMath>
      </m:oMathPara>
    </w:p>
    <w:p w14:paraId="7A6044F8" w14:textId="77777777" w:rsidR="007E6DB3" w:rsidRDefault="00B46CBA">
      <w:pPr>
        <w:pStyle w:val="FirstParagraph"/>
      </w:pPr>
      <w:r>
        <w:t xml:space="preserve">Without such a metric, weighted averaging is undefined — we are adding apples and oranges. With such a metric, MEC and hedging become well-defined — but the choice of </w:t>
      </w:r>
      <m:oMath>
        <m:r>
          <m:rPr>
            <m:sty m:val="p"/>
          </m:rPr>
          <w:rPr>
            <w:rFonts w:ascii="Cambria Math" w:hAnsi="Cambria Math"/>
          </w:rPr>
          <m:t>Θ</m:t>
        </m:r>
      </m:oMath>
      <w:r>
        <w:t xml:space="preserve"> is itself a moral commitment, at a meta-level above the theories being compared.</w:t>
      </w:r>
    </w:p>
    <w:p w14:paraId="5A42E0B1" w14:textId="77777777" w:rsidR="007E6DB3" w:rsidRDefault="00B46CBA">
      <w:pPr>
        <w:pStyle w:val="Heading3"/>
      </w:pPr>
      <w:bookmarkStart w:id="1681" w:name="_Toc222926322"/>
      <w:bookmarkStart w:id="1682" w:name="partial-comparability"/>
      <w:bookmarkStart w:id="1683" w:name="_Toc223185150"/>
      <w:bookmarkEnd w:id="1679"/>
      <w:r>
        <w:t>Partial Comparability</w:t>
      </w:r>
      <w:bookmarkEnd w:id="1681"/>
      <w:bookmarkEnd w:id="1683"/>
    </w:p>
    <w:p w14:paraId="52B2D738" w14:textId="77777777" w:rsidR="007E6DB3" w:rsidRDefault="00B46CBA">
      <w:pPr>
        <w:pStyle w:val="FirstParagraph"/>
      </w:pPr>
      <w:r>
        <w:t xml:space="preserve">A productive middle position: intertheoretic comparison is </w:t>
      </w:r>
      <w:r>
        <w:rPr>
          <w:i/>
          <w:iCs/>
        </w:rPr>
        <w:t>partially</w:t>
      </w:r>
      <w:r>
        <w:t xml:space="preserve"> defined. Some cross-theory comparisons are clearly valid:</w:t>
      </w:r>
    </w:p>
    <w:p w14:paraId="31F74EEB" w14:textId="77777777" w:rsidR="007E6DB3" w:rsidRDefault="00B46CBA">
      <w:pPr>
        <w:numPr>
          <w:ilvl w:val="0"/>
          <w:numId w:val="116"/>
        </w:numPr>
      </w:pPr>
      <w:r>
        <w:t>If utilitarianism rates an action as “massively harmful” and Kantianism rates it as “clearly impermissible,” the theories agree on the direction if not the magnitude. The negative valence is comparable even if the scales are not.</w:t>
      </w:r>
    </w:p>
    <w:p w14:paraId="779B6376" w14:textId="77777777" w:rsidR="007E6DB3" w:rsidRDefault="00B46CBA">
      <w:pPr>
        <w:numPr>
          <w:ilvl w:val="0"/>
          <w:numId w:val="116"/>
        </w:numPr>
      </w:pPr>
      <w:r>
        <w:t xml:space="preserve">If two theories rank actions in the same order (theory A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xml:space="preserve">; theory B also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the ordinal comparison is valid even if the cardinal magnitudes are incommensurable.</w:t>
      </w:r>
    </w:p>
    <w:p w14:paraId="1F439AC2" w14:textId="77777777" w:rsidR="007E6DB3" w:rsidRDefault="00B46CBA">
      <w:pPr>
        <w:numPr>
          <w:ilvl w:val="0"/>
          <w:numId w:val="116"/>
        </w:numPr>
      </w:pPr>
      <w:r>
        <w:t>If theories share some dimensions of evaluation (both utilitarianism and care ethics include a welfare component), the comparison along those shared dimensions is well-defined.</w:t>
      </w:r>
    </w:p>
    <w:p w14:paraId="7F94C5BC" w14:textId="77777777" w:rsidR="007E6DB3" w:rsidRDefault="00B46CBA">
      <w:pPr>
        <w:pStyle w:val="FirstParagraph"/>
      </w:pPr>
      <w:r>
        <w:t xml:space="preserve">Where comparison is defined, MEC and hedging can operate. Where it is undefined, the agent faces </w:t>
      </w:r>
      <w:r>
        <w:rPr>
          <w:i/>
          <w:iCs/>
        </w:rPr>
        <w:t>genuine indeterminacy</w:t>
      </w:r>
      <w:r>
        <w:t xml:space="preserve"> — not mere uncertainty, but a structural gap in the evaluative framework. The geometric framework makes this gap precise: it is the set of theory pairs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for which the meta-metric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is undefined or degenerate.</w:t>
      </w:r>
    </w:p>
    <w:p w14:paraId="0972C585" w14:textId="77777777" w:rsidR="007E6DB3" w:rsidRDefault="00B46CBA">
      <w:pPr>
        <w:pStyle w:val="Heading2"/>
      </w:pPr>
      <w:bookmarkStart w:id="1684" w:name="_Toc222926323"/>
      <w:bookmarkStart w:id="1685" w:name="robust-obligations"/>
      <w:bookmarkStart w:id="1686" w:name="_Toc223185151"/>
      <w:bookmarkEnd w:id="1673"/>
      <w:bookmarkEnd w:id="1682"/>
      <w:r>
        <w:rPr>
          <w:rFonts w:ascii="Garamond" w:hAnsi="Garamond"/>
        </w:rPr>
        <w:t>16.6 Robust Obligations</w:t>
      </w:r>
      <w:bookmarkEnd w:id="1684"/>
      <w:bookmarkEnd w:id="1686"/>
    </w:p>
    <w:p w14:paraId="13103B7D" w14:textId="77777777" w:rsidR="007E6DB3" w:rsidRDefault="00B46CBA">
      <w:pPr>
        <w:pStyle w:val="Heading3"/>
      </w:pPr>
      <w:bookmarkStart w:id="1687" w:name="_Toc222926324"/>
      <w:bookmarkStart w:id="1688" w:name="what-survives-moral-uncertainty"/>
      <w:bookmarkStart w:id="1689" w:name="_Toc223185152"/>
      <w:r>
        <w:t>What Survives Moral Uncertainty</w:t>
      </w:r>
      <w:bookmarkEnd w:id="1687"/>
      <w:bookmarkEnd w:id="1689"/>
    </w:p>
    <w:p w14:paraId="70C6D86A" w14:textId="77777777" w:rsidR="007E6DB3" w:rsidRDefault="00B46CBA">
      <w:pPr>
        <w:pStyle w:val="FirstParagraph"/>
      </w:pPr>
      <w:r>
        <w:t>Despite the depth of moral uncertainty, some conclusions are remarkably robust: they hold under a wide range of theories, metrics, and contraction procedures.</w:t>
      </w:r>
    </w:p>
    <w:p w14:paraId="17694895" w14:textId="77777777" w:rsidR="007E6DB3" w:rsidRDefault="00B46CBA">
      <w:pPr>
        <w:pStyle w:val="BodyText"/>
      </w:pPr>
      <w:r>
        <w:rPr>
          <w:b/>
          <w:bCs/>
        </w:rPr>
        <w:t>Definition 16.2 (Robust Obligation).</w:t>
      </w:r>
      <w:r>
        <w:t xml:space="preserve"> </w:t>
      </w:r>
      <w:r>
        <w:rPr>
          <w:i/>
          <w:iCs/>
        </w:rPr>
        <w:t>An obligation</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robust if the corresponding component of the satisfaction score contributes positively under all (or almost all) plausible theories, metrics, and contractions:</w:t>
      </w:r>
    </w:p>
    <w:p w14:paraId="3D12292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0 </m:t>
          </m:r>
          <m:r>
            <m:rPr>
              <m:nor/>
            </m:rPr>
            <m:t xml:space="preserve">for all </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m:oMathPara>
    </w:p>
    <w:p w14:paraId="7CC1EA19" w14:textId="77777777" w:rsidR="007E6DB3" w:rsidRDefault="00B46CBA">
      <w:pPr>
        <w:pStyle w:val="FirstParagraph"/>
      </w:pPr>
      <w:r>
        <w:rPr>
          <w:i/>
          <w:iCs/>
        </w:rPr>
        <w:t>That is, the obligation “points in a good direction” from the perspective of every theory under consideration.</w:t>
      </w:r>
    </w:p>
    <w:p w14:paraId="363EC9FA" w14:textId="77777777" w:rsidR="007E6DB3" w:rsidRDefault="00B46CBA">
      <w:pPr>
        <w:pStyle w:val="BodyText"/>
      </w:pPr>
      <w:r>
        <w:rPr>
          <w:b/>
          <w:bCs/>
        </w:rPr>
        <w:t>Examples of robust obligations:</w:t>
      </w:r>
    </w:p>
    <w:p w14:paraId="21D75044" w14:textId="77777777" w:rsidR="007E6DB3" w:rsidRDefault="00B46CBA">
      <w:pPr>
        <w:numPr>
          <w:ilvl w:val="0"/>
          <w:numId w:val="117"/>
        </w:numPr>
      </w:pPr>
      <w:r>
        <w:t xml:space="preserve">The obligation not to torture innocents for amusement. This obligation has </w:t>
      </w:r>
      <m:oMath>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(welfare),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(rights),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&gt;</m:t>
        </m:r>
        <m:r>
          <w:rPr>
            <w:rFonts w:ascii="Cambria Math" w:hAnsi="Cambria Math"/>
          </w:rPr>
          <m:t>0</m:t>
        </m:r>
      </m:oMath>
      <w:r>
        <w:t xml:space="preserve"> (care), and every plausible theory assigns positive weight to these dimensions. The obligation is robust.</w:t>
      </w:r>
    </w:p>
    <w:p w14:paraId="5C2F0F60" w14:textId="77777777" w:rsidR="007E6DB3" w:rsidRDefault="00B46CBA">
      <w:pPr>
        <w:numPr>
          <w:ilvl w:val="0"/>
          <w:numId w:val="117"/>
        </w:numPr>
      </w:pPr>
      <w:r>
        <w:t xml:space="preserve">The obligation to give </w:t>
      </w:r>
      <w:r>
        <w:rPr>
          <w:i/>
          <w:iCs/>
        </w:rPr>
        <w:t>some</w:t>
      </w:r>
      <w:r>
        <w:t xml:space="preserve"> weight to others’ welfare. Dimension 1 (welfare) has positive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xml:space="preserve"> under utilitarianism, deontology (welfare matters even if it is not paramount), virtue ethics (benevolence is a virtue), and care ethics (welfare of the cared-for is central).</w:t>
      </w:r>
    </w:p>
    <w:p w14:paraId="146DCB71" w14:textId="77777777" w:rsidR="007E6DB3" w:rsidRDefault="00B46CBA">
      <w:pPr>
        <w:numPr>
          <w:ilvl w:val="0"/>
          <w:numId w:val="117"/>
        </w:numPr>
      </w:pPr>
      <w:r>
        <w:t xml:space="preserve">The obligation to keep promises, </w:t>
      </w:r>
      <w:r>
        <w:rPr>
          <w:i/>
          <w:iCs/>
        </w:rPr>
        <w:t>ceteris paribus</w:t>
      </w:r>
      <w:r>
        <w:t>. Dimension 2 (duty) is weighted positively by every theory that recognizes obligations — which is to say, every theory.</w:t>
      </w:r>
    </w:p>
    <w:p w14:paraId="5322614D" w14:textId="77777777" w:rsidR="007E6DB3" w:rsidRDefault="00B46CBA">
      <w:pPr>
        <w:pStyle w:val="Heading3"/>
      </w:pPr>
      <w:bookmarkStart w:id="1690" w:name="_Toc222926325"/>
      <w:bookmarkStart w:id="1691" w:name="the-robust-core"/>
      <w:bookmarkStart w:id="1692" w:name="_Toc223185153"/>
      <w:bookmarkEnd w:id="1688"/>
      <w:r>
        <w:t>The Robust Core</w:t>
      </w:r>
      <w:bookmarkEnd w:id="1690"/>
      <w:bookmarkEnd w:id="1692"/>
    </w:p>
    <w:p w14:paraId="68FBAA1A" w14:textId="77777777" w:rsidR="007E6DB3" w:rsidRDefault="00B46CBA">
      <w:pPr>
        <w:pStyle w:val="FirstParagraph"/>
      </w:pPr>
      <w:r>
        <w:t xml:space="preserve">The set of robust obligations defines a </w:t>
      </w:r>
      <w:r>
        <w:rPr>
          <w:i/>
          <w:iCs/>
        </w:rPr>
        <w:t>robust core</w:t>
      </w:r>
      <w:r>
        <w:t xml:space="preserve"> — a subset of the obligation space that survives all plausible contractions:</w:t>
      </w:r>
    </w:p>
    <w:p w14:paraId="19B98D33"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m:oMathPara>
    </w:p>
    <w:p w14:paraId="7E6AAAA0" w14:textId="77777777" w:rsidR="007E6DB3" w:rsidRDefault="00B46CBA">
      <w:pPr>
        <w:pStyle w:val="FirstParagraph"/>
      </w:pPr>
      <w:r>
        <w:t xml:space="preserve">This is a </w:t>
      </w:r>
      <w:r>
        <w:rPr>
          <w:i/>
          <w:iCs/>
        </w:rPr>
        <w:t>cone</w:t>
      </w:r>
      <w:r>
        <w:t xml:space="preserve"> in the tangent space — a set closed under positive scaling and under addition of any two elements. The robust core is the geometric formalization of the set of moral conclusions that are “safe” — that any reasonable agent should endorse, regardless of their theoretical commitments.</w:t>
      </w:r>
    </w:p>
    <w:p w14:paraId="5D20B8CE" w14:textId="77777777" w:rsidR="007E6DB3" w:rsidRDefault="00B46CBA">
      <w:pPr>
        <w:pStyle w:val="BodyText"/>
      </w:pPr>
      <w:r>
        <w:t xml:space="preserve">The size of the robust core depends on how much the theories agree. If all theories assign similar weights (similar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the robust core is large — most obligations are robust. If theories diverge sharply, the robust core shrinks — fewer obligations survive all theories.</w:t>
      </w:r>
    </w:p>
    <w:p w14:paraId="4B5E9A44" w14:textId="77777777" w:rsidR="007E6DB3" w:rsidRDefault="00B46CBA">
      <w:pPr>
        <w:pStyle w:val="Heading3"/>
      </w:pPr>
      <w:bookmarkStart w:id="1693" w:name="_Toc222926326"/>
      <w:bookmarkStart w:id="1694" w:name="stability-under-perturbation"/>
      <w:bookmarkStart w:id="1695" w:name="_Toc223185154"/>
      <w:bookmarkEnd w:id="1691"/>
      <w:r>
        <w:t>Stability Under Perturbation</w:t>
      </w:r>
      <w:bookmarkEnd w:id="1693"/>
      <w:bookmarkEnd w:id="1695"/>
    </w:p>
    <w:p w14:paraId="0750FDF8" w14:textId="77777777" w:rsidR="007E6DB3" w:rsidRDefault="00B46CBA">
      <w:pPr>
        <w:pStyle w:val="FirstParagraph"/>
      </w:pPr>
      <w:r>
        <w:rPr>
          <w:b/>
          <w:bCs/>
        </w:rPr>
        <w:t>Proposition 16.1 (Stability of Robust Obligations).</w:t>
      </w:r>
      <w:r>
        <w:t xml:space="preserve"> </w:t>
      </w:r>
      <w:r>
        <w:rPr>
          <w:i/>
          <w:iCs/>
        </w:rPr>
        <w:t>An obligation</w:t>
      </w:r>
      <w:r>
        <w:t xml:space="preserve"> </w:t>
      </w:r>
      <m:oMath>
        <m:r>
          <w:rPr>
            <w:rFonts w:ascii="Cambria Math" w:hAnsi="Cambria Math"/>
          </w:rPr>
          <m:t>O</m:t>
        </m:r>
      </m:oMath>
      <w:r>
        <w:t xml:space="preserve"> </w:t>
      </w:r>
      <w:r>
        <w:rPr>
          <w:i/>
          <w:iCs/>
        </w:rPr>
        <w:t>in the robust core is stable under small perturbations of the credence distribution. Specifically, if</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i/>
          <w:iCs/>
        </w:rPr>
        <w:t>and the credences</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are perturbed by</w:t>
      </w:r>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with</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0</m:t>
        </m:r>
      </m:oMath>
      <w:r>
        <w:t xml:space="preserve"> </w:t>
      </w:r>
      <w:r>
        <w:rPr>
          <w:i/>
          <w:iCs/>
        </w:rPr>
        <w:t>and</w:t>
      </w:r>
      <w:r>
        <w:t xml:space="preserve">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|&lt;</m:t>
        </m:r>
        <m:r>
          <w:rPr>
            <w:rFonts w:ascii="Cambria Math" w:hAnsi="Cambria Math"/>
          </w:rPr>
          <m:t>ϵ</m:t>
        </m:r>
      </m:oMath>
      <w:r>
        <w:rPr>
          <w:i/>
          <w:iCs/>
        </w:rPr>
        <w:t>, then</w:t>
      </w:r>
      <w:r>
        <w:t xml:space="preserve"> </w:t>
      </w:r>
      <m:oMath>
        <m:r>
          <w:rPr>
            <w:rFonts w:ascii="Cambria Math" w:hAnsi="Cambria Math"/>
          </w:rPr>
          <m:t>O</m:t>
        </m:r>
      </m:oMath>
      <w:r>
        <w:t xml:space="preserve"> </w:t>
      </w:r>
      <w:r>
        <w:rPr>
          <w:i/>
          <w:iCs/>
        </w:rPr>
        <w:t>remains in the robust core for sufficiently small</w:t>
      </w:r>
      <w:r>
        <w:t xml:space="preserve"> </w:t>
      </w:r>
      <m:oMath>
        <m:r>
          <w:rPr>
            <w:rFonts w:ascii="Cambria Math" w:hAnsi="Cambria Math"/>
          </w:rPr>
          <m:t>ϵ</m:t>
        </m:r>
      </m:oMath>
      <w:r>
        <w:rPr>
          <w:i/>
          <w:iCs/>
        </w:rPr>
        <w:t>.</w:t>
      </w:r>
    </w:p>
    <w:p w14:paraId="492BCFB6" w14:textId="77777777" w:rsidR="007E6DB3" w:rsidRDefault="00B46CBA">
      <w:pPr>
        <w:pStyle w:val="BodyText"/>
      </w:pPr>
      <w:r>
        <w:rPr>
          <w:i/>
          <w:iCs/>
        </w:rPr>
        <w:t>Proof.</w:t>
      </w:r>
      <w:r>
        <w:t xml:space="preserve"> The MEC verdict </w:t>
      </w: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oMath>
      <w:r>
        <w:t xml:space="preserve"> for all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since each term is positive. A perturbation of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changes </w:t>
      </w:r>
      <m:oMath>
        <m:sSub>
          <m:sSubPr>
            <m:ctrlPr>
              <w:rPr>
                <w:rFonts w:ascii="Cambria Math" w:hAnsi="Cambria Math"/>
              </w:rPr>
            </m:ctrlPr>
          </m:sSubPr>
          <m:e>
            <m:r>
              <w:rPr>
                <w:rFonts w:ascii="Cambria Math" w:hAnsi="Cambria Math"/>
              </w:rPr>
              <m:t>S</m:t>
            </m:r>
          </m:e>
          <m:sub>
            <m:r>
              <m:rPr>
                <m:nor/>
              </m:rPr>
              <m:t>MEC</m:t>
            </m:r>
          </m:sub>
        </m:sSub>
      </m:oMath>
      <w:r>
        <w:t xml:space="preserve"> by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which is bounded by </w:t>
      </w:r>
      <m:oMath>
        <m:r>
          <w:rPr>
            <w:rFonts w:ascii="Cambria Math" w:hAnsi="Cambria Math"/>
          </w:rPr>
          <m:t>ϵ</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w:r>
        <w:t xml:space="preserve">. For sufficiently small </w:t>
      </w:r>
      <m:oMath>
        <m:r>
          <w:rPr>
            <w:rFonts w:ascii="Cambria Math" w:hAnsi="Cambria Math"/>
          </w:rPr>
          <m:t>ϵ</m:t>
        </m:r>
      </m:oMath>
      <w:r>
        <w:t xml:space="preserve">, the perturbation does not change the sign of </w:t>
      </w:r>
      <m:oMath>
        <m:sSub>
          <m:sSubPr>
            <m:ctrlPr>
              <w:rPr>
                <w:rFonts w:ascii="Cambria Math" w:hAnsi="Cambria Math"/>
              </w:rPr>
            </m:ctrlPr>
          </m:sSubPr>
          <m:e>
            <m:r>
              <w:rPr>
                <w:rFonts w:ascii="Cambria Math" w:hAnsi="Cambria Math"/>
              </w:rPr>
              <m:t>S</m:t>
            </m:r>
          </m:e>
          <m:sub>
            <m:r>
              <m:rPr>
                <m:nor/>
              </m:rPr>
              <m:t>MEC</m:t>
            </m:r>
          </m:sub>
        </m:sSub>
      </m:oMath>
      <w:r>
        <w:t xml:space="preserve">. </w:t>
      </w:r>
      <m:oMath>
        <m:r>
          <m:rPr>
            <m:sty m:val="p"/>
          </m:rPr>
          <w:rPr>
            <w:rFonts w:ascii="Cambria Math" w:hAnsi="Cambria Math"/>
          </w:rPr>
          <m:t>▫</m:t>
        </m:r>
      </m:oMath>
    </w:p>
    <w:p w14:paraId="30CC50EF" w14:textId="77777777" w:rsidR="00A8654C" w:rsidRDefault="00000000">
      <w:pPr>
        <w:pStyle w:val="BodyText"/>
      </w:pPr>
      <w:r>
        <w:t>Clarification on scope. The robust core is defined by the condition Iᵅ_μ O^μ &gt; 0 for all theories α, which is independent of the credence vector c. The non-trivial content of Proposition 16.1 is therefore not about the robust core membership (which is credence-independent) but about the MEC aggregate verdict: for an obligation O in the robust core, the weighted sum Σ_α c_α S_α is strictly positive for all credence distributions c with full support, and is Lipschitz-stable under small perturbations of c. The robust core itself is structurally stable: it is an open convex cone (Proposition 16.2), and membership in an open set is preserved under small perturbations of the obligation vector.</w:t>
      </w:r>
    </w:p>
    <w:p w14:paraId="2949B62B" w14:textId="77777777" w:rsidR="007E6DB3" w:rsidRDefault="00B46CBA">
      <w:pPr>
        <w:pStyle w:val="BodyText"/>
      </w:pPr>
      <w:r>
        <w:t xml:space="preserve">Robust obligations are </w:t>
      </w:r>
      <w:r>
        <w:rPr>
          <w:i/>
          <w:iCs/>
        </w:rPr>
        <w:t>insensitive</w:t>
      </w:r>
      <w:r>
        <w:t xml:space="preserve"> to how you distribute credence among theories. Whether you are 60% utilitarian and 40% Kantian, or 20% utilitarian and 80% Kantian, the robust obligations </w:t>
      </w:r>
      <w:r>
        <w:t>survive. This stability is their practical significance: they provide action-guidance even under deep theoretical uncertainty.</w:t>
      </w:r>
    </w:p>
    <w:p w14:paraId="0BDE6531" w14:textId="77777777" w:rsidR="007E6DB3" w:rsidRDefault="00B46CBA">
      <w:pPr>
        <w:pStyle w:val="Heading2"/>
      </w:pPr>
      <w:bookmarkStart w:id="1696" w:name="_Toc222926327"/>
      <w:bookmarkStart w:id="1697" w:name="residual-indeterminacy"/>
      <w:bookmarkStart w:id="1698" w:name="_Toc223185155"/>
      <w:bookmarkEnd w:id="1685"/>
      <w:bookmarkEnd w:id="1694"/>
      <w:r>
        <w:rPr>
          <w:rFonts w:ascii="Garamond" w:hAnsi="Garamond"/>
        </w:rPr>
        <w:t>16.7 Residual Indeterminacy</w:t>
      </w:r>
      <w:bookmarkEnd w:id="1696"/>
      <w:bookmarkEnd w:id="1698"/>
    </w:p>
    <w:p w14:paraId="6DDCCCE8" w14:textId="77777777" w:rsidR="007E6DB3" w:rsidRDefault="00B46CBA">
      <w:pPr>
        <w:pStyle w:val="Heading3"/>
      </w:pPr>
      <w:bookmarkStart w:id="1699" w:name="_Toc222926328"/>
      <w:bookmarkStart w:id="1700" w:name="what-remains-undecided"/>
      <w:bookmarkStart w:id="1701" w:name="_Toc223185156"/>
      <w:r>
        <w:t>What Remains Undecided</w:t>
      </w:r>
      <w:bookmarkEnd w:id="1699"/>
      <w:bookmarkEnd w:id="1701"/>
    </w:p>
    <w:p w14:paraId="4AADE4C1" w14:textId="77777777" w:rsidR="007E6DB3" w:rsidRDefault="00B46CBA">
      <w:pPr>
        <w:pStyle w:val="FirstParagraph"/>
      </w:pPr>
      <w:r>
        <w:t xml:space="preserve">Even after identifying the robust core, residual indeterminacy persists. Some moral questions lie </w:t>
      </w:r>
      <w:r>
        <w:rPr>
          <w:i/>
          <w:iCs/>
        </w:rPr>
        <w:t>outside</w:t>
      </w:r>
      <w:r>
        <w:t xml:space="preserve"> the robust core — in the region where theories genuinely disagree and no contraction procedure settles the matter.</w:t>
      </w:r>
    </w:p>
    <w:p w14:paraId="0C2D9F5A" w14:textId="77777777" w:rsidR="007E6DB3" w:rsidRDefault="00B46CBA">
      <w:pPr>
        <w:pStyle w:val="BodyText"/>
      </w:pPr>
      <w:r>
        <w:rPr>
          <w:b/>
          <w:bCs/>
        </w:rPr>
        <w:t>Sources of residual indeterminacy:</w:t>
      </w:r>
    </w:p>
    <w:p w14:paraId="4D46EE00" w14:textId="77777777" w:rsidR="007E6DB3" w:rsidRDefault="00B46CBA">
      <w:pPr>
        <w:pStyle w:val="BodyText"/>
      </w:pPr>
      <w:r>
        <w:rPr>
          <w:b/>
          <w:bCs/>
        </w:rPr>
        <w:t>1. Theories genuinely disagree.</w:t>
      </w:r>
      <w:r>
        <w:t xml:space="preserve"> Two theories assign opposite signs to the same obligation component: utilitarianism says </w:t>
      </w:r>
      <m:oMath>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(the action improves welfare) while deontology says </w:t>
      </w:r>
      <m:oMath>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(the action violates a right). The obligation is not in the robust core — it is “good” under one theory and “bad” under another. No geometric structure can resolve this; it is a genuine moral disagreement.</w:t>
      </w:r>
    </w:p>
    <w:p w14:paraId="35255995" w14:textId="77777777" w:rsidR="007E6DB3" w:rsidRDefault="00B46CBA">
      <w:pPr>
        <w:pStyle w:val="BodyText"/>
      </w:pPr>
      <w:r>
        <w:rPr>
          <w:b/>
          <w:bCs/>
        </w:rPr>
        <w:t>2. The metric is underdetermined.</w:t>
      </w:r>
      <w:r>
        <w:t xml:space="preserve"> Two communities have adopted different metrics through legitimate governance processes (Chapter 9), and both metrics satisfy all the admissibility constraints (§9.6). The framework declares both metrics admissible but does not rank them. The choice between them is a governance question, not a geometric one.</w:t>
      </w:r>
    </w:p>
    <w:p w14:paraId="74EA6BF6" w14:textId="77777777" w:rsidR="007E6DB3" w:rsidRDefault="00B46CBA">
      <w:pPr>
        <w:pStyle w:val="BodyText"/>
      </w:pPr>
      <w:r>
        <w:rPr>
          <w:b/>
          <w:bCs/>
        </w:rPr>
        <w:t>3. The appropriate contraction is contested.</w:t>
      </w:r>
      <w:r>
        <w:t xml:space="preserve"> Even with agreement on the obligation field and the metric, two agents may disagree about the contraction procedure (Chapter 15). One uses summative contraction (all dimensions count equally); the other uses lexicographic contraction (rights have priority). The framework reveals the disagreement but does not adjudicate.</w:t>
      </w:r>
    </w:p>
    <w:p w14:paraId="603CBD78" w14:textId="77777777" w:rsidR="007E6DB3" w:rsidRDefault="00B46CBA">
      <w:pPr>
        <w:pStyle w:val="BodyText"/>
      </w:pPr>
      <w:r>
        <w:rPr>
          <w:b/>
          <w:bCs/>
        </w:rPr>
        <w:t>4. Multiple options are tied or incommensurable.</w:t>
      </w:r>
      <w:r>
        <w:t xml:space="preserve"> After contraction, two options may yield the same scalar score — a tie. Or the metric may be degenerate along the direction connecting them, making comparison impossible. In either case, the framework yields no determinate verdict.</w:t>
      </w:r>
    </w:p>
    <w:p w14:paraId="153D7D3D" w14:textId="77777777" w:rsidR="007E6DB3" w:rsidRDefault="00B46CBA">
      <w:pPr>
        <w:pStyle w:val="Heading3"/>
      </w:pPr>
      <w:bookmarkStart w:id="1702" w:name="_Toc222926329"/>
      <w:bookmarkStart w:id="1703" w:name="is-residual-indeterminacy-a-problem"/>
      <w:bookmarkStart w:id="1704" w:name="_Toc223185157"/>
      <w:bookmarkEnd w:id="1700"/>
      <w:r>
        <w:t>Is Residual Indeterminacy a Problem?</w:t>
      </w:r>
      <w:bookmarkEnd w:id="1702"/>
      <w:bookmarkEnd w:id="1704"/>
    </w:p>
    <w:p w14:paraId="72FA3C10" w14:textId="77777777" w:rsidR="007E6DB3" w:rsidRDefault="00B46CBA">
      <w:pPr>
        <w:pStyle w:val="FirstParagraph"/>
      </w:pPr>
      <w:r>
        <w:t xml:space="preserve">Some philosophers — and some AI designers — want moral frameworks to be </w:t>
      </w:r>
      <w:r>
        <w:rPr>
          <w:i/>
          <w:iCs/>
        </w:rPr>
        <w:t>complete</w:t>
      </w:r>
      <w:r>
        <w:t>: to deliver a verdict for every question. The geometric framework suggests this aspiration is misguided.</w:t>
      </w:r>
    </w:p>
    <w:p w14:paraId="04DF26C8" w14:textId="77777777" w:rsidR="007E6DB3" w:rsidRDefault="00B46CBA">
      <w:pPr>
        <w:pStyle w:val="BodyText"/>
      </w:pPr>
      <w:r>
        <w:rPr>
          <w:b/>
          <w:bCs/>
        </w:rPr>
        <w:t>Argument from structure.</w:t>
      </w:r>
      <w:r>
        <w:t xml:space="preserve"> If the moral manifold has regions of genuine curvature (Chapter 10), then path-dependent evaluation is a structural feature of moral space, not an epistemic failure. Two agents who traverse different paths of experience will arrive at genuinely different moral orientations — not because one is wrong, but because the geometry maps different paths onto different moral states. Demanding a unique verdict would require flattening the curvature — destroying the geometric structure that makes the framework useful.</w:t>
      </w:r>
    </w:p>
    <w:p w14:paraId="7FDF6898" w14:textId="77777777" w:rsidR="007E6DB3" w:rsidRDefault="00B46CBA">
      <w:pPr>
        <w:pStyle w:val="BodyText"/>
      </w:pPr>
      <w:r>
        <w:rPr>
          <w:b/>
          <w:bCs/>
        </w:rPr>
        <w:t>Argument from pluralism.</w:t>
      </w:r>
      <w:r>
        <w:t xml:space="preserve"> Chapter 9 argued for </w:t>
      </w:r>
      <w:r>
        <w:rPr>
          <w:i/>
          <w:iCs/>
        </w:rPr>
        <w:t>structured pluralism</w:t>
      </w:r>
      <w:r>
        <w:t>: the space of admissible metrics is large enough to permit genuine diversity. Different communities may legitimately adopt different metrics, each satisfying all admissibility constraints. Demanding a unique metric would collapse the pluralism into a monism that the framework explicitly rejects.</w:t>
      </w:r>
    </w:p>
    <w:p w14:paraId="38BC9A49" w14:textId="77777777" w:rsidR="007E6DB3" w:rsidRDefault="00B46CBA">
      <w:pPr>
        <w:pStyle w:val="BodyText"/>
      </w:pPr>
      <w:r>
        <w:rPr>
          <w:b/>
          <w:bCs/>
        </w:rPr>
        <w:t>Argument from the contraction theorem.</w:t>
      </w:r>
      <w:r>
        <w:t xml:space="preserve"> The inevitability of moral residue (Chapter 15, Proposition 15.1) means that every contraction sacrifices information. A “complete” framework that produced a unique verdict for every question would be performing a specific contraction — and that contraction would have a specific residue. The residue would encode precisely the considerations that the “complete” framework ignores. Completeness is achieved only by ignoring something, and what is ignored retains moral significance.</w:t>
      </w:r>
    </w:p>
    <w:p w14:paraId="3677C128" w14:textId="77777777" w:rsidR="007E6DB3" w:rsidRDefault="00B46CBA">
      <w:pPr>
        <w:pStyle w:val="Heading3"/>
      </w:pPr>
      <w:bookmarkStart w:id="1705" w:name="_Toc222926330"/>
      <w:bookmarkStart w:id="1706" w:name="the-value-of-precise-indeterminacy"/>
      <w:bookmarkStart w:id="1707" w:name="_Toc223185158"/>
      <w:bookmarkEnd w:id="1703"/>
      <w:r>
        <w:t>The Value of Precise Indeterminacy</w:t>
      </w:r>
      <w:bookmarkEnd w:id="1705"/>
      <w:bookmarkEnd w:id="1707"/>
    </w:p>
    <w:p w14:paraId="2B39DED2" w14:textId="77777777" w:rsidR="007E6DB3" w:rsidRDefault="00B46CBA">
      <w:pPr>
        <w:pStyle w:val="FirstParagraph"/>
      </w:pPr>
      <w:r>
        <w:t xml:space="preserve">The framework’s contribution to residual indeterminacy is not resolution but </w:t>
      </w:r>
      <w:r>
        <w:rPr>
          <w:i/>
          <w:iCs/>
        </w:rPr>
        <w:t>precision</w:t>
      </w:r>
      <w:r>
        <w:t>. Scalar frameworks face indeterminacy too, but they cannot characterize it — they can only say “we don’t know.” The geometric framework can say:</w:t>
      </w:r>
    </w:p>
    <w:p w14:paraId="6625D61C" w14:textId="77777777" w:rsidR="007E6DB3" w:rsidRDefault="00B46CBA">
      <w:pPr>
        <w:numPr>
          <w:ilvl w:val="0"/>
          <w:numId w:val="118"/>
        </w:numPr>
      </w:pPr>
      <w:r>
        <w:t xml:space="preserve">We are uncertain about the metric, specifically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xml:space="preserve"> (the welfare-justice trade-off rate).</w:t>
      </w:r>
    </w:p>
    <w:p w14:paraId="5493D660" w14:textId="77777777" w:rsidR="007E6DB3" w:rsidRDefault="00B46CBA">
      <w:pPr>
        <w:numPr>
          <w:ilvl w:val="0"/>
          <w:numId w:val="118"/>
        </w:numPr>
      </w:pPr>
      <w:r>
        <w:t xml:space="preserve">The uncertainty lies in the subspace spanned by theories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4</m:t>
            </m:r>
          </m:sub>
        </m:sSub>
      </m:oMath>
      <w:r>
        <w:t>.</w:t>
      </w:r>
    </w:p>
    <w:p w14:paraId="4693F16C" w14:textId="77777777" w:rsidR="007E6DB3" w:rsidRDefault="00B46CBA">
      <w:pPr>
        <w:numPr>
          <w:ilvl w:val="0"/>
          <w:numId w:val="118"/>
        </w:numPr>
      </w:pPr>
      <w:r>
        <w:t xml:space="preserve">The robust core excludes options </w:t>
      </w:r>
      <m:oMath>
        <m:r>
          <w:rPr>
            <w:rFonts w:ascii="Cambria Math" w:hAnsi="Cambria Math"/>
          </w:rPr>
          <m:t>a</m:t>
        </m:r>
      </m:oMath>
      <w:r>
        <w:t xml:space="preserve"> and </w:t>
      </w:r>
      <m:oMath>
        <m:r>
          <w:rPr>
            <w:rFonts w:ascii="Cambria Math" w:hAnsi="Cambria Math"/>
          </w:rPr>
          <m:t>d</m:t>
        </m:r>
      </m:oMath>
      <w:r>
        <w:t xml:space="preserve"> (which are good under some theories and bad under others), leaving </w:t>
      </w:r>
      <m:oMath>
        <m:r>
          <w:rPr>
            <w:rFonts w:ascii="Cambria Math" w:hAnsi="Cambria Math"/>
          </w:rPr>
          <m:t>b</m:t>
        </m:r>
      </m:oMath>
      <w:r>
        <w:t xml:space="preserve"> and </w:t>
      </w:r>
      <m:oMath>
        <m:r>
          <w:rPr>
            <w:rFonts w:ascii="Cambria Math" w:hAnsi="Cambria Math"/>
          </w:rPr>
          <m:t>c</m:t>
        </m:r>
      </m:oMath>
      <w:r>
        <w:t xml:space="preserve"> as the viable options.</w:t>
      </w:r>
    </w:p>
    <w:p w14:paraId="34A1A031" w14:textId="77777777" w:rsidR="007E6DB3" w:rsidRDefault="00B46CBA">
      <w:pPr>
        <w:numPr>
          <w:ilvl w:val="0"/>
          <w:numId w:val="118"/>
        </w:numPr>
      </w:pPr>
      <w:r>
        <w:t xml:space="preserve">Options </w:t>
      </w:r>
      <m:oMath>
        <m:r>
          <w:rPr>
            <w:rFonts w:ascii="Cambria Math" w:hAnsi="Cambria Math"/>
          </w:rPr>
          <m:t>b</m:t>
        </m:r>
      </m:oMath>
      <w:r>
        <w:t xml:space="preserve"> and </w:t>
      </w:r>
      <m:oMath>
        <m:r>
          <w:rPr>
            <w:rFonts w:ascii="Cambria Math" w:hAnsi="Cambria Math"/>
          </w:rPr>
          <m:t>c</m:t>
        </m:r>
      </m:oMath>
      <w:r>
        <w:t xml:space="preserve"> are incommensurable under the current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ν</m:t>
            </m:r>
          </m:sup>
        </m:sSup>
        <m:r>
          <m:rPr>
            <m:sty m:val="p"/>
          </m:rPr>
          <w:rPr>
            <w:rFonts w:ascii="Cambria Math" w:hAnsi="Cambria Math"/>
          </w:rPr>
          <m:t>)</m:t>
        </m:r>
      </m:oMath>
      <w:r>
        <w:t xml:space="preserve"> is undefined because </w:t>
      </w:r>
      <m:oMath>
        <m:r>
          <w:rPr>
            <w:rFonts w:ascii="Cambria Math" w:hAnsi="Cambria Math"/>
          </w:rPr>
          <m:t>g</m:t>
        </m:r>
      </m:oMath>
      <w:r>
        <w:t xml:space="preserve"> is degenerate along the direction </w:t>
      </w:r>
      <m:oMath>
        <m:r>
          <w:rPr>
            <w:rFonts w:ascii="Cambria Math" w:hAnsi="Cambria Math"/>
          </w:rPr>
          <m:t>b</m:t>
        </m:r>
        <m:r>
          <m:rPr>
            <m:sty m:val="p"/>
          </m:rPr>
          <w:rPr>
            <w:rFonts w:ascii="Cambria Math" w:hAnsi="Cambria Math"/>
          </w:rPr>
          <m:t>-</m:t>
        </m:r>
        <m:r>
          <w:rPr>
            <w:rFonts w:ascii="Cambria Math" w:hAnsi="Cambria Math"/>
          </w:rPr>
          <m:t>c</m:t>
        </m:r>
      </m:oMath>
      <w:r>
        <w:t>.</w:t>
      </w:r>
    </w:p>
    <w:p w14:paraId="378B371E" w14:textId="77777777" w:rsidR="007E6DB3" w:rsidRDefault="00B46CBA">
      <w:pPr>
        <w:pStyle w:val="FirstParagraph"/>
      </w:pPr>
      <w:r>
        <w:t>This is detailed, useful, and honest. It narrows the space of uncertainty, identifies what further information could resolve it, and acknowledges what cannot be resolved.</w:t>
      </w:r>
    </w:p>
    <w:p w14:paraId="72CE4007" w14:textId="77777777" w:rsidR="007E6DB3" w:rsidRDefault="00B46CBA">
      <w:pPr>
        <w:pStyle w:val="Heading2"/>
      </w:pPr>
      <w:bookmarkStart w:id="1708" w:name="_Toc222926331"/>
      <w:bookmarkStart w:id="1709" w:name="decision-strategies-under-indeterminacy"/>
      <w:bookmarkStart w:id="1710" w:name="_Toc223185159"/>
      <w:bookmarkEnd w:id="1697"/>
      <w:bookmarkEnd w:id="1706"/>
      <w:r>
        <w:rPr>
          <w:rFonts w:ascii="Garamond" w:hAnsi="Garamond"/>
        </w:rPr>
        <w:t>16.8 Decision Strategies Under Indeterminacy</w:t>
      </w:r>
      <w:bookmarkEnd w:id="1708"/>
      <w:bookmarkEnd w:id="1710"/>
    </w:p>
    <w:p w14:paraId="6D7B4D58" w14:textId="77777777" w:rsidR="007E6DB3" w:rsidRDefault="00B46CBA">
      <w:pPr>
        <w:pStyle w:val="Heading3"/>
      </w:pPr>
      <w:bookmarkStart w:id="1711" w:name="_Toc222926332"/>
      <w:bookmarkStart w:id="1712" w:name="when-the-framework-falls-silent"/>
      <w:bookmarkStart w:id="1713" w:name="_Toc223185160"/>
      <w:r>
        <w:t>When the Framework Falls Silent</w:t>
      </w:r>
      <w:bookmarkEnd w:id="1711"/>
      <w:bookmarkEnd w:id="1713"/>
    </w:p>
    <w:p w14:paraId="2E530C1A" w14:textId="77777777" w:rsidR="007E6DB3" w:rsidRDefault="00B46CBA">
      <w:pPr>
        <w:pStyle w:val="FirstParagraph"/>
      </w:pPr>
      <w:r>
        <w:t>When the robust core does not determine a unique action and the available decision procedures (MFT, MEC, hedging) give conflicting advice, what should the agent do?</w:t>
      </w:r>
    </w:p>
    <w:p w14:paraId="430400E9" w14:textId="77777777" w:rsidR="007E6DB3" w:rsidRDefault="00B46CBA">
      <w:pPr>
        <w:pStyle w:val="BodyText"/>
      </w:pPr>
      <w:r>
        <w:rPr>
          <w:b/>
          <w:bCs/>
        </w:rPr>
        <w:t>Deliberative extension.</w:t>
      </w:r>
      <w:r>
        <w:t xml:space="preserve"> Seek more information — about the facts (reducing </w:t>
      </w:r>
      <m:oMath>
        <m:sSub>
          <m:sSubPr>
            <m:ctrlPr>
              <w:rPr>
                <w:rFonts w:ascii="Cambria Math" w:hAnsi="Cambria Math"/>
              </w:rPr>
            </m:ctrlPr>
          </m:sSubPr>
          <m:e>
            <m:r>
              <m:rPr>
                <m:sty m:val="p"/>
              </m:rPr>
              <w:rPr>
                <w:rFonts w:ascii="Cambria Math" w:hAnsi="Cambria Math"/>
              </w:rPr>
              <m:t>Σ</m:t>
            </m:r>
          </m:e>
          <m:sub>
            <m:r>
              <m:rPr>
                <m:nor/>
              </m:rPr>
              <m:t>empirical</m:t>
            </m:r>
          </m:sub>
        </m:sSub>
      </m:oMath>
      <w:r>
        <w:t xml:space="preserve">), about the operative values (narrowing </w:t>
      </w:r>
      <m:oMath>
        <m:sSub>
          <m:sSubPr>
            <m:ctrlPr>
              <w:rPr>
                <w:rFonts w:ascii="Cambria Math" w:hAnsi="Cambria Math"/>
              </w:rPr>
            </m:ctrlPr>
          </m:sSubPr>
          <m:e>
            <m:r>
              <m:rPr>
                <m:sty m:val="p"/>
              </m:rPr>
              <w:rPr>
                <w:rFonts w:ascii="Cambria Math" w:hAnsi="Cambria Math"/>
              </w:rPr>
              <m:t>Σ</m:t>
            </m:r>
          </m:e>
          <m:sub>
            <m:r>
              <m:rPr>
                <m:nor/>
              </m:rPr>
              <m:t>metric</m:t>
            </m:r>
          </m:sub>
        </m:sSub>
      </m:oMath>
      <w:r>
        <w:t xml:space="preserve">), or about the relative merits of theories (refining </w:t>
      </w:r>
      <m:oMath>
        <m:sSub>
          <m:sSubPr>
            <m:ctrlPr>
              <w:rPr>
                <w:rFonts w:ascii="Cambria Math" w:hAnsi="Cambria Math"/>
              </w:rPr>
            </m:ctrlPr>
          </m:sSubPr>
          <m:e>
            <m:r>
              <m:rPr>
                <m:sty m:val="p"/>
              </m:rPr>
              <w:rPr>
                <w:rFonts w:ascii="Cambria Math" w:hAnsi="Cambria Math"/>
              </w:rPr>
              <m:t>Σ</m:t>
            </m:r>
          </m:e>
          <m:sub>
            <m:r>
              <m:rPr>
                <m:nor/>
              </m:rPr>
              <m:t>theory</m:t>
            </m:r>
          </m:sub>
        </m:sSub>
      </m:oMath>
      <w:r>
        <w:t>). Moral inquiry is not a one-shot computation but an ongoing process that can shrink the indeterminate region over time.</w:t>
      </w:r>
    </w:p>
    <w:p w14:paraId="0BA3BEB8" w14:textId="77777777" w:rsidR="007E6DB3" w:rsidRDefault="00B46CBA">
      <w:pPr>
        <w:pStyle w:val="BodyText"/>
      </w:pPr>
      <w:r>
        <w:rPr>
          <w:b/>
          <w:bCs/>
        </w:rPr>
        <w:t>Procedural resolution.</w:t>
      </w:r>
      <w:r>
        <w:t xml:space="preserve"> When indeterminacy cannot be resolved substantively, resolve it </w:t>
      </w:r>
      <w:r>
        <w:rPr>
          <w:i/>
          <w:iCs/>
        </w:rPr>
        <w:t>procedurally</w:t>
      </w:r>
      <w:r>
        <w:t>. Use a fair procedure — a coin toss, a vote, a deliberative process, a lottery — to select among the indeterminate options. The geometric framework does not specify the procedure, but it constrains it: the procedure must be BIP-compliant (invariant under admissible re-descriptions) and must not violate the conservation of harm (Chapter 12).</w:t>
      </w:r>
    </w:p>
    <w:p w14:paraId="23D844AE" w14:textId="77777777" w:rsidR="007E6DB3" w:rsidRDefault="00B46CBA">
      <w:pPr>
        <w:pStyle w:val="BodyText"/>
      </w:pPr>
      <w:r>
        <w:rPr>
          <w:b/>
          <w:bCs/>
        </w:rPr>
        <w:t>Deferred contraction.</w:t>
      </w:r>
      <w:r>
        <w:t xml:space="preserve"> When possible, defer the decision until circumstances force it (Chapter 15, §15.8). Maintain the tensorial structure, keep options open, and let the moral landscape clarify before committing. This is not indecision; it is a strategic response to genuine indeterminacy.</w:t>
      </w:r>
    </w:p>
    <w:p w14:paraId="3ACF84A7" w14:textId="77777777" w:rsidR="007E6DB3" w:rsidRDefault="00B46CBA">
      <w:pPr>
        <w:pStyle w:val="BodyText"/>
      </w:pPr>
      <w:r>
        <w:rPr>
          <w:b/>
          <w:bCs/>
        </w:rPr>
        <w:t>Transparency about indeterminacy.</w:t>
      </w:r>
      <w:r>
        <w:t xml:space="preserve"> Acknowledge that the decision is made under irreducible moral uncertainty. Communicate the indeterminacy honestly rather than pretending to a certainty the situation does not support. This has practical consequences: decisions made under acknowledged indeterminacy may generate different residue (more symmetrically distributed across the foregone alternatives) than decisions made under false certainty.</w:t>
      </w:r>
    </w:p>
    <w:p w14:paraId="4620D269" w14:textId="77777777" w:rsidR="007E6DB3" w:rsidRDefault="00B46CBA">
      <w:pPr>
        <w:pStyle w:val="Heading2"/>
      </w:pPr>
      <w:bookmarkStart w:id="1714" w:name="_Toc222926333"/>
      <w:bookmarkStart w:id="1715" w:name="moral-uncertainty-and-ai-systems"/>
      <w:bookmarkStart w:id="1716" w:name="_Toc223185161"/>
      <w:bookmarkEnd w:id="1709"/>
      <w:bookmarkEnd w:id="1712"/>
      <w:r>
        <w:rPr>
          <w:rFonts w:ascii="Garamond" w:hAnsi="Garamond"/>
        </w:rPr>
        <w:t>16.9 Moral Uncertainty and AI Systems</w:t>
      </w:r>
      <w:bookmarkEnd w:id="1714"/>
      <w:bookmarkEnd w:id="1716"/>
    </w:p>
    <w:p w14:paraId="7434D484" w14:textId="77777777" w:rsidR="007E6DB3" w:rsidRDefault="00B46CBA">
      <w:pPr>
        <w:pStyle w:val="Heading3"/>
      </w:pPr>
      <w:bookmarkStart w:id="1717" w:name="_Toc222926334"/>
      <w:bookmarkStart w:id="1718" w:name="why-ai-faces-moral-uncertainty-acutely"/>
      <w:bookmarkStart w:id="1719" w:name="_Toc223185162"/>
      <w:r>
        <w:t>Why AI Faces Moral Uncertainty Acutely</w:t>
      </w:r>
      <w:bookmarkEnd w:id="1717"/>
      <w:bookmarkEnd w:id="1719"/>
    </w:p>
    <w:p w14:paraId="29C9CC02" w14:textId="77777777" w:rsidR="007E6DB3" w:rsidRDefault="00B46CBA">
      <w:pPr>
        <w:pStyle w:val="FirstParagraph"/>
      </w:pPr>
      <w:r>
        <w:t>AI systems face moral uncertainty with special urgency:</w:t>
      </w:r>
    </w:p>
    <w:p w14:paraId="3DA42C8A" w14:textId="77777777" w:rsidR="007E6DB3" w:rsidRDefault="00B46CBA">
      <w:pPr>
        <w:pStyle w:val="BodyText"/>
      </w:pPr>
      <w:r>
        <w:rPr>
          <w:b/>
          <w:bCs/>
        </w:rPr>
        <w:t>They cannot deliberate indefinitely.</w:t>
      </w:r>
      <w:r>
        <w:t xml:space="preserve"> Computational constraints force decisions within time limits. An autonomous vehicle facing an imminent collision cannot spend hours in moral deliberation. The system must have a pre-computed contraction procedure ready to deploy.</w:t>
      </w:r>
    </w:p>
    <w:p w14:paraId="5E4D6C5E" w14:textId="77777777" w:rsidR="007E6DB3" w:rsidRDefault="00B46CBA">
      <w:pPr>
        <w:pStyle w:val="BodyText"/>
      </w:pPr>
      <w:r>
        <w:rPr>
          <w:b/>
          <w:bCs/>
        </w:rPr>
        <w:t>They cannot access full tensorial structure.</w:t>
      </w:r>
      <w:r>
        <w:t xml:space="preserve"> AI systems work with models — necessarily simplified representations of the moral landscape. The model may capture the broad structure of the manifold while missing fine-grained features (local curvature, stratum boundaries, metric variations).</w:t>
      </w:r>
    </w:p>
    <w:p w14:paraId="5B4341DD" w14:textId="77777777" w:rsidR="007E6DB3" w:rsidRDefault="00B46CBA">
      <w:pPr>
        <w:pStyle w:val="BodyText"/>
      </w:pPr>
      <w:r>
        <w:rPr>
          <w:b/>
          <w:bCs/>
        </w:rPr>
        <w:t>They must choose a contraction.</w:t>
      </w:r>
      <w:r>
        <w:t xml:space="preserve"> The choice of objective function </w:t>
      </w:r>
      <w:r>
        <w:rPr>
          <w:i/>
          <w:iCs/>
        </w:rPr>
        <w:t>is</w:t>
      </w:r>
      <w:r>
        <w:t xml:space="preserve"> a choice of moral contraction under uncertainty (Chapter 15, §15.11). The AI designer must commit to a specific aggregation of uncertain moral considerations — MFT, MEC, hedging, or some other procedure — before deployment.</w:t>
      </w:r>
    </w:p>
    <w:p w14:paraId="3E42B4D2" w14:textId="77777777" w:rsidR="007E6DB3" w:rsidRDefault="00B46CBA">
      <w:pPr>
        <w:pStyle w:val="BodyText"/>
      </w:pPr>
      <w:r>
        <w:rPr>
          <w:b/>
          <w:bCs/>
        </w:rPr>
        <w:t>They operate across diverse moral contexts.</w:t>
      </w:r>
      <w:r>
        <w:t xml:space="preserve"> An AI system deployed globally encounters populations with different metrics (Chapter 9, §9.8). The system must either adopt a single metric (imposing one community’s trade-offs on all users) or adapt its metric to context (raising questions about moral consistency).</w:t>
      </w:r>
    </w:p>
    <w:p w14:paraId="201FA798" w14:textId="77777777" w:rsidR="007E6DB3" w:rsidRDefault="00B46CBA">
      <w:pPr>
        <w:pStyle w:val="Heading3"/>
      </w:pPr>
      <w:bookmarkStart w:id="1720" w:name="_Toc222926335"/>
      <w:bookmarkStart w:id="1721" w:name="design-implications"/>
      <w:bookmarkStart w:id="1722" w:name="_Toc223185163"/>
      <w:bookmarkEnd w:id="1718"/>
      <w:r>
        <w:t>Design Implications</w:t>
      </w:r>
      <w:bookmarkEnd w:id="1720"/>
      <w:bookmarkEnd w:id="1722"/>
    </w:p>
    <w:p w14:paraId="796D3ABF" w14:textId="77777777" w:rsidR="007E6DB3" w:rsidRDefault="00B46CBA">
      <w:pPr>
        <w:pStyle w:val="FirstParagraph"/>
      </w:pPr>
      <w:r>
        <w:t>The geometric framework suggests several design principles for AI systems under moral uncertainty:</w:t>
      </w:r>
    </w:p>
    <w:p w14:paraId="6E73AAFE" w14:textId="77777777" w:rsidR="007E6DB3" w:rsidRDefault="00B46CBA">
      <w:pPr>
        <w:pStyle w:val="BodyText"/>
      </w:pPr>
      <w:r>
        <w:rPr>
          <w:b/>
          <w:bCs/>
        </w:rPr>
        <w:t>1. Represent uncertainty explicitly.</w:t>
      </w:r>
      <w:r>
        <w:t xml:space="preserve"> The system should maintain and track the uncertainty tensor </w:t>
      </w: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oMath>
      <w:r>
        <w:t xml:space="preserve"> — not just a scalar “confidence score” but the full structured uncertainty, decomposed into empirical, metric, and theory components.</w:t>
      </w:r>
    </w:p>
    <w:p w14:paraId="6673CAFB" w14:textId="77777777" w:rsidR="007E6DB3" w:rsidRDefault="00B46CBA">
      <w:pPr>
        <w:pStyle w:val="BodyText"/>
      </w:pPr>
      <w:r>
        <w:rPr>
          <w:b/>
          <w:bCs/>
        </w:rPr>
        <w:t>2. Identify the robust core.</w:t>
      </w:r>
      <w:r>
        <w:t xml:space="preserve"> Before optimizing under a specific theory, the system should compute the 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 the set of actions that are positively evaluated under all plausible theories. Actions within the robust core are safe regardless of the theory. Actions outside the core are risky — good under some theories, bad under others.</w:t>
      </w:r>
    </w:p>
    <w:p w14:paraId="033EF101" w14:textId="77777777" w:rsidR="007E6DB3" w:rsidRDefault="00B46CBA">
      <w:pPr>
        <w:pStyle w:val="BodyText"/>
      </w:pPr>
      <w:r>
        <w:rPr>
          <w:b/>
          <w:bCs/>
        </w:rPr>
        <w:t>3. Default to the robust core.</w:t>
      </w:r>
      <w:r>
        <w:t xml:space="preserve"> Under significant moral uncertainty, the system should prefer actions in the robust core over actions outside it, even if some non-robust actions have higher expected value under the system’s best-guess theory. This is a form of moral hedging: prioritize safety over optimality when the theory is uncertain.</w:t>
      </w:r>
    </w:p>
    <w:p w14:paraId="20B06378" w14:textId="77777777" w:rsidR="007E6DB3" w:rsidRDefault="00B46CBA">
      <w:pPr>
        <w:pStyle w:val="BodyText"/>
      </w:pPr>
      <w:r>
        <w:rPr>
          <w:b/>
          <w:bCs/>
        </w:rPr>
        <w:t>4. Escalate when outside the robust core.</w:t>
      </w:r>
      <w:r>
        <w:t xml:space="preserve"> When the available actions are all outside the robust core — when every option is bad under some plausible theory — the system should escalate to </w:t>
      </w:r>
      <w:r>
        <w:t>human judgment. This is not a failure of the AI; it is a correct response to a situation where the moral uncertainty exceeds the system’s capacity to resolve it.</w:t>
      </w:r>
    </w:p>
    <w:p w14:paraId="29E4BD9A" w14:textId="77777777" w:rsidR="007E6DB3" w:rsidRDefault="00B46CBA">
      <w:pPr>
        <w:pStyle w:val="BodyText"/>
      </w:pPr>
      <w:r>
        <w:rPr>
          <w:b/>
          <w:bCs/>
        </w:rPr>
        <w:t>5. Log and audit moral uncertainty.</w:t>
      </w:r>
      <w:r>
        <w:t xml:space="preserve"> The system should record its uncertainty tensor at each decision point, making the structure of its moral uncertainty available for post-hoc review. This enables accountability: if a decision turns out badly, the uncertainty log reveals whether the system had adequate warrant for its contraction choice.</w:t>
      </w:r>
    </w:p>
    <w:p w14:paraId="474A809B" w14:textId="77777777" w:rsidR="007E6DB3" w:rsidRDefault="00B46CBA">
      <w:pPr>
        <w:pStyle w:val="Heading2"/>
      </w:pPr>
      <w:bookmarkStart w:id="1723" w:name="_Toc222926336"/>
      <w:bookmarkStart w:id="1724" w:name="the-modesty-of-the-framework"/>
      <w:bookmarkStart w:id="1725" w:name="_Toc223185164"/>
      <w:bookmarkEnd w:id="1715"/>
      <w:bookmarkEnd w:id="1721"/>
      <w:r>
        <w:rPr>
          <w:rFonts w:ascii="Garamond" w:hAnsi="Garamond"/>
        </w:rPr>
        <w:t>16.10 The Modesty of the Framework</w:t>
      </w:r>
      <w:bookmarkEnd w:id="1723"/>
      <w:bookmarkEnd w:id="1725"/>
    </w:p>
    <w:p w14:paraId="103494FA" w14:textId="77777777" w:rsidR="007E6DB3" w:rsidRDefault="00B46CBA">
      <w:pPr>
        <w:pStyle w:val="Heading3"/>
      </w:pPr>
      <w:bookmarkStart w:id="1726" w:name="_Toc222926337"/>
      <w:bookmarkStart w:id="1727" w:name="what-geometric-ethics-claims"/>
      <w:bookmarkStart w:id="1728" w:name="_Toc223185165"/>
      <w:r>
        <w:t>What Geometric Ethics Claims</w:t>
      </w:r>
      <w:bookmarkEnd w:id="1726"/>
      <w:bookmarkEnd w:id="1728"/>
    </w:p>
    <w:p w14:paraId="4C43E60E" w14:textId="77777777" w:rsidR="007E6DB3" w:rsidRDefault="00B46CBA">
      <w:pPr>
        <w:pStyle w:val="FirstParagraph"/>
      </w:pPr>
      <w:r>
        <w:t>The geometric framework makes specific, bounded claims:</w:t>
      </w:r>
    </w:p>
    <w:p w14:paraId="63DD7981" w14:textId="77777777" w:rsidR="007E6DB3" w:rsidRDefault="00B46CBA">
      <w:pPr>
        <w:pStyle w:val="BodyText"/>
      </w:pPr>
      <w:r>
        <w:rPr>
          <w:b/>
          <w:bCs/>
        </w:rPr>
        <w:t>It claims:</w:t>
      </w:r>
      <w:r>
        <w:t xml:space="preserve"> Moral phenomena have tensor structure that scalar frameworks lose.</w:t>
      </w:r>
    </w:p>
    <w:p w14:paraId="428B4293" w14:textId="77777777" w:rsidR="007E6DB3" w:rsidRDefault="00B46CBA">
      <w:pPr>
        <w:pStyle w:val="BodyText"/>
      </w:pPr>
      <w:r>
        <w:rPr>
          <w:b/>
          <w:bCs/>
        </w:rPr>
        <w:t>It does not claim:</w:t>
      </w:r>
      <w:r>
        <w:t xml:space="preserve"> Tensorial analysis resolves all moral questions.</w:t>
      </w:r>
    </w:p>
    <w:p w14:paraId="7385CCC7" w14:textId="77777777" w:rsidR="007E6DB3" w:rsidRDefault="00B46CBA">
      <w:pPr>
        <w:pStyle w:val="BodyText"/>
      </w:pPr>
      <w:r>
        <w:rPr>
          <w:b/>
          <w:bCs/>
        </w:rPr>
        <w:t>It claims:</w:t>
      </w:r>
      <w:r>
        <w:t xml:space="preserve"> Different moral theories can be represented as different structures — different interest covectors, different metrics, different contractions — on a common manifold.</w:t>
      </w:r>
    </w:p>
    <w:p w14:paraId="6F0DE427" w14:textId="77777777" w:rsidR="007E6DB3" w:rsidRDefault="00B46CBA">
      <w:pPr>
        <w:pStyle w:val="BodyText"/>
      </w:pPr>
      <w:r>
        <w:rPr>
          <w:b/>
          <w:bCs/>
        </w:rPr>
        <w:t>It does not claim:</w:t>
      </w:r>
      <w:r>
        <w:t xml:space="preserve"> The framework adjudicates between theories.</w:t>
      </w:r>
    </w:p>
    <w:p w14:paraId="02F6A1BC" w14:textId="77777777" w:rsidR="007E6DB3" w:rsidRDefault="00B46CBA">
      <w:pPr>
        <w:pStyle w:val="BodyText"/>
      </w:pPr>
      <w:r>
        <w:rPr>
          <w:b/>
          <w:bCs/>
        </w:rPr>
        <w:t>It claims:</w:t>
      </w:r>
      <w:r>
        <w:t xml:space="preserve"> Making structure explicit enables clearer thinking about moral questions.</w:t>
      </w:r>
    </w:p>
    <w:p w14:paraId="4AA75C9F" w14:textId="77777777" w:rsidR="007E6DB3" w:rsidRDefault="00B46CBA">
      <w:pPr>
        <w:pStyle w:val="BodyText"/>
      </w:pPr>
      <w:r>
        <w:rPr>
          <w:b/>
          <w:bCs/>
        </w:rPr>
        <w:t>It does not claim:</w:t>
      </w:r>
      <w:r>
        <w:t xml:space="preserve"> Clearer thinking always yields determinate answers.</w:t>
      </w:r>
    </w:p>
    <w:p w14:paraId="119929DE" w14:textId="77777777" w:rsidR="007E6DB3" w:rsidRDefault="00B46CBA">
      <w:pPr>
        <w:pStyle w:val="BodyText"/>
      </w:pPr>
      <w:r>
        <w:rPr>
          <w:b/>
          <w:bCs/>
        </w:rPr>
        <w:t>It claims:</w:t>
      </w:r>
      <w:r>
        <w:t xml:space="preserve"> Moral uncertainty has </w:t>
      </w:r>
      <w:r>
        <w:rPr>
          <w:i/>
          <w:iCs/>
        </w:rPr>
        <w:t>shape</w:t>
      </w:r>
      <w:r>
        <w:t xml:space="preserve"> — it is structured, directional, decomposable into types, and partially reducible.</w:t>
      </w:r>
    </w:p>
    <w:p w14:paraId="3BE7D58F" w14:textId="77777777" w:rsidR="007E6DB3" w:rsidRDefault="00B46CBA">
      <w:pPr>
        <w:pStyle w:val="BodyText"/>
      </w:pPr>
      <w:r>
        <w:rPr>
          <w:b/>
          <w:bCs/>
        </w:rPr>
        <w:t>It does not claim:</w:t>
      </w:r>
      <w:r>
        <w:t xml:space="preserve"> The shape alone resolves the uncertainty.</w:t>
      </w:r>
    </w:p>
    <w:p w14:paraId="47F8935C" w14:textId="77777777" w:rsidR="007E6DB3" w:rsidRDefault="00B46CBA">
      <w:pPr>
        <w:pStyle w:val="Heading3"/>
      </w:pPr>
      <w:bookmarkStart w:id="1729" w:name="_Toc222926338"/>
      <w:bookmarkStart w:id="1730" w:name="why-modesty-is-a-strength"/>
      <w:bookmarkStart w:id="1731" w:name="_Toc223185166"/>
      <w:bookmarkEnd w:id="1727"/>
      <w:r>
        <w:t>Why Modesty Is a Strength</w:t>
      </w:r>
      <w:bookmarkEnd w:id="1729"/>
      <w:bookmarkEnd w:id="1731"/>
    </w:p>
    <w:p w14:paraId="263A040B" w14:textId="77777777" w:rsidR="007E6DB3" w:rsidRDefault="00B46CBA">
      <w:pPr>
        <w:pStyle w:val="FirstParagraph"/>
      </w:pPr>
      <w:r>
        <w:t>A framework that overclaims invites refutation. A framework that accurately characterizes its scope invites use.</w:t>
      </w:r>
    </w:p>
    <w:p w14:paraId="1AB9E8C0" w14:textId="77777777" w:rsidR="007E6DB3" w:rsidRDefault="00B46CBA">
      <w:pPr>
        <w:pStyle w:val="BodyText"/>
      </w:pPr>
      <w:r>
        <w:t xml:space="preserve">The geometric framework is useful </w:t>
      </w:r>
      <w:r>
        <w:rPr>
          <w:i/>
          <w:iCs/>
        </w:rPr>
        <w:t>because</w:t>
      </w:r>
      <w:r>
        <w:t xml:space="preserve"> it is modest. It provides:</w:t>
      </w:r>
    </w:p>
    <w:p w14:paraId="6922BD8D" w14:textId="77777777" w:rsidR="007E6DB3" w:rsidRDefault="00B46CBA">
      <w:pPr>
        <w:numPr>
          <w:ilvl w:val="0"/>
          <w:numId w:val="119"/>
        </w:numPr>
      </w:pPr>
      <w:r>
        <w:rPr>
          <w:b/>
          <w:bCs/>
        </w:rPr>
        <w:t>A common vocabulary</w:t>
      </w:r>
      <w:r>
        <w:t xml:space="preserve"> for stating different moral theories with precision, making disagreement localizable.</w:t>
      </w:r>
    </w:p>
    <w:p w14:paraId="74CEC614" w14:textId="77777777" w:rsidR="007E6DB3" w:rsidRDefault="00B46CBA">
      <w:pPr>
        <w:numPr>
          <w:ilvl w:val="0"/>
          <w:numId w:val="119"/>
        </w:numPr>
      </w:pPr>
      <w:r>
        <w:rPr>
          <w:b/>
          <w:bCs/>
        </w:rPr>
        <w:t>A structural analysis of uncertainty</w:t>
      </w:r>
      <w:r>
        <w:t>, decomposing it into types, measuring its shape, and identifying the robust core.</w:t>
      </w:r>
    </w:p>
    <w:p w14:paraId="3B91D0C5" w14:textId="77777777" w:rsidR="007E6DB3" w:rsidRDefault="00B46CBA">
      <w:pPr>
        <w:numPr>
          <w:ilvl w:val="0"/>
          <w:numId w:val="119"/>
        </w:numPr>
      </w:pPr>
      <w:r>
        <w:rPr>
          <w:b/>
          <w:bCs/>
        </w:rPr>
        <w:t>A geometric analysis of contraction</w:t>
      </w:r>
      <w:r>
        <w:t>, making explicit the information lost and the residue generated by any decision procedure.</w:t>
      </w:r>
    </w:p>
    <w:p w14:paraId="6402F7CC" w14:textId="77777777" w:rsidR="007E6DB3" w:rsidRDefault="00B46CBA">
      <w:pPr>
        <w:numPr>
          <w:ilvl w:val="0"/>
          <w:numId w:val="119"/>
        </w:numPr>
      </w:pPr>
      <w:r>
        <w:rPr>
          <w:b/>
          <w:bCs/>
        </w:rPr>
        <w:t>Invariance constraints</w:t>
      </w:r>
      <w:r>
        <w:t xml:space="preserve"> (BIP, conservation of harm) that apply regardless of which theory is correct, narrowing the space of admissible moral operations.</w:t>
      </w:r>
    </w:p>
    <w:p w14:paraId="60E92BF8" w14:textId="77777777" w:rsidR="007E6DB3" w:rsidRDefault="00B46CBA">
      <w:pPr>
        <w:numPr>
          <w:ilvl w:val="0"/>
          <w:numId w:val="119"/>
        </w:numPr>
      </w:pPr>
      <w:r>
        <w:rPr>
          <w:b/>
          <w:bCs/>
        </w:rPr>
        <w:t>A bridge to implementation</w:t>
      </w:r>
      <w:r>
        <w:t>, providing the mathematical structures that AI systems need to represent and reason about moral quantities.</w:t>
      </w:r>
    </w:p>
    <w:p w14:paraId="6C48A148" w14:textId="77777777" w:rsidR="00B03860" w:rsidRPr="00B03860" w:rsidRDefault="00B46CBA" w:rsidP="00B03860">
      <w:pPr>
        <w:pStyle w:val="FirstParagraph"/>
      </w:pPr>
      <w:r>
        <w:t xml:space="preserve">What the framework does </w:t>
      </w:r>
      <w:r>
        <w:rPr>
          <w:i/>
          <w:iCs/>
        </w:rPr>
        <w:t>not</w:t>
      </w:r>
      <w:r>
        <w:t xml:space="preserve"> provide is the content: which metric is correct, which theory is right, how to weight competing values. These remain the province of moral judgment, democratic deliberation, and practical wisdom. The framework provides the stage, the lighting, and the stage directions. The actors — human agents, communities, institutions, AI systems — must still perform.</w:t>
      </w:r>
      <w:bookmarkStart w:id="1732" w:name="summary-8"/>
      <w:bookmarkEnd w:id="1724"/>
      <w:bookmarkEnd w:id="1730"/>
    </w:p>
    <w:p w14:paraId="39603F58" w14:textId="77777777" w:rsidR="007E6DB3" w:rsidRDefault="00B46CBA">
      <w:pPr>
        <w:pStyle w:val="Heading2"/>
      </w:pPr>
      <w:bookmarkStart w:id="1733" w:name="_Toc222926339"/>
      <w:bookmarkStart w:id="1734" w:name="_Toc223185167"/>
      <w:r>
        <w:rPr>
          <w:rFonts w:ascii="Garamond" w:hAnsi="Garamond"/>
        </w:rPr>
        <w:t>16.11 Summary</w:t>
      </w:r>
      <w:bookmarkEnd w:id="1733"/>
      <w:bookmarkEnd w:id="1734"/>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66"/>
        <w:gridCol w:w="1982"/>
        <w:gridCol w:w="1977"/>
        <w:gridCol w:w="3325"/>
      </w:tblGrid>
      <w:tr w:rsidR="007E6DB3" w14:paraId="49AF9E3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C6AD3EF" w14:textId="77777777" w:rsidR="007E6DB3" w:rsidRDefault="00B46CBA">
            <w:r>
              <w:rPr>
                <w:b/>
                <w:bCs/>
              </w:rPr>
              <w:t>Type of Uncertainty</w:t>
            </w:r>
          </w:p>
        </w:tc>
        <w:tc>
          <w:tcPr>
            <w:tcW w:w="0" w:type="auto"/>
          </w:tcPr>
          <w:p w14:paraId="69513DCE" w14:textId="77777777" w:rsidR="007E6DB3" w:rsidRDefault="00B46CBA">
            <w:r>
              <w:rPr>
                <w:b/>
                <w:bCs/>
              </w:rPr>
              <w:t>Locus</w:t>
            </w:r>
          </w:p>
        </w:tc>
        <w:tc>
          <w:tcPr>
            <w:tcW w:w="0" w:type="auto"/>
          </w:tcPr>
          <w:p w14:paraId="6CBCFAB3" w14:textId="77777777" w:rsidR="007E6DB3" w:rsidRDefault="00B46CBA">
            <w:r>
              <w:rPr>
                <w:b/>
                <w:bCs/>
              </w:rPr>
              <w:t>Tensor Encoding</w:t>
            </w:r>
          </w:p>
        </w:tc>
        <w:tc>
          <w:tcPr>
            <w:tcW w:w="0" w:type="auto"/>
          </w:tcPr>
          <w:p w14:paraId="28EA9054" w14:textId="77777777" w:rsidR="007E6DB3" w:rsidRDefault="00B46CBA">
            <w:r>
              <w:rPr>
                <w:b/>
                <w:bCs/>
              </w:rPr>
              <w:t>Reducibility</w:t>
            </w:r>
          </w:p>
        </w:tc>
      </w:tr>
      <w:tr w:rsidR="007E6DB3" w14:paraId="774D19CD" w14:textId="77777777">
        <w:tc>
          <w:tcPr>
            <w:tcW w:w="0" w:type="auto"/>
          </w:tcPr>
          <w:p w14:paraId="71546FB3" w14:textId="77777777" w:rsidR="007E6DB3" w:rsidRDefault="00B46CBA">
            <w:pPr>
              <w:pStyle w:val="Compact"/>
            </w:pPr>
            <w:r>
              <w:t>Empirical</w:t>
            </w:r>
          </w:p>
        </w:tc>
        <w:tc>
          <w:tcPr>
            <w:tcW w:w="0" w:type="auto"/>
          </w:tcPr>
          <w:p w14:paraId="4F4E252E" w14:textId="77777777" w:rsidR="007E6DB3" w:rsidRDefault="00B46CBA">
            <w:pPr>
              <w:pStyle w:val="Compact"/>
            </w:pPr>
            <w:r>
              <w:t>Facts of the situation</w:t>
            </w:r>
          </w:p>
        </w:tc>
        <w:tc>
          <w:tcPr>
            <w:tcW w:w="0" w:type="auto"/>
          </w:tcPr>
          <w:p w14:paraId="03F538FF" w14:textId="77777777" w:rsidR="007E6DB3" w:rsidRDefault="00B46CBA">
            <w:r>
              <w:t>Σ^{μν}_empirical</w:t>
            </w:r>
          </w:p>
        </w:tc>
        <w:tc>
          <w:tcPr>
            <w:tcW w:w="0" w:type="auto"/>
          </w:tcPr>
          <w:p w14:paraId="71983599" w14:textId="77777777" w:rsidR="007E6DB3" w:rsidRDefault="00B46CBA">
            <w:pPr>
              <w:pStyle w:val="Compact"/>
            </w:pPr>
            <w:r>
              <w:t>In principle, fully reducible by evidence</w:t>
            </w:r>
          </w:p>
        </w:tc>
      </w:tr>
      <w:tr w:rsidR="007E6DB3" w14:paraId="2DDDDADB" w14:textId="77777777">
        <w:tc>
          <w:tcPr>
            <w:tcW w:w="0" w:type="auto"/>
          </w:tcPr>
          <w:p w14:paraId="63E3CAFA" w14:textId="77777777" w:rsidR="007E6DB3" w:rsidRDefault="00B46CBA">
            <w:pPr>
              <w:pStyle w:val="Compact"/>
            </w:pPr>
            <w:r>
              <w:t>Metric</w:t>
            </w:r>
          </w:p>
        </w:tc>
        <w:tc>
          <w:tcPr>
            <w:tcW w:w="0" w:type="auto"/>
          </w:tcPr>
          <w:p w14:paraId="34EEBC40" w14:textId="77777777" w:rsidR="007E6DB3" w:rsidRDefault="00B46CBA">
            <w:pPr>
              <w:pStyle w:val="Compact"/>
            </w:pPr>
            <w:r>
              <w:t>Trade-off structure</w:t>
            </w:r>
          </w:p>
        </w:tc>
        <w:tc>
          <w:tcPr>
            <w:tcW w:w="0" w:type="auto"/>
          </w:tcPr>
          <w:p w14:paraId="45B8BE83" w14:textId="77777777" w:rsidR="007E6DB3" w:rsidRDefault="00B46CBA">
            <w:r>
              <w:t>Σ^{μν}_metric</w:t>
            </w:r>
          </w:p>
        </w:tc>
        <w:tc>
          <w:tcPr>
            <w:tcW w:w="0" w:type="auto"/>
          </w:tcPr>
          <w:p w14:paraId="5B718A92" w14:textId="77777777" w:rsidR="007E6DB3" w:rsidRDefault="00B46CBA">
            <w:pPr>
              <w:pStyle w:val="Compact"/>
            </w:pPr>
            <w:r>
              <w:t>Partially reducible by governance</w:t>
            </w:r>
          </w:p>
        </w:tc>
      </w:tr>
      <w:tr w:rsidR="007E6DB3" w14:paraId="611B9ED4" w14:textId="77777777">
        <w:tc>
          <w:tcPr>
            <w:tcW w:w="0" w:type="auto"/>
          </w:tcPr>
          <w:p w14:paraId="3321D8E7" w14:textId="77777777" w:rsidR="007E6DB3" w:rsidRDefault="00B46CBA">
            <w:pPr>
              <w:pStyle w:val="Compact"/>
            </w:pPr>
            <w:r>
              <w:t>Theory</w:t>
            </w:r>
          </w:p>
        </w:tc>
        <w:tc>
          <w:tcPr>
            <w:tcW w:w="0" w:type="auto"/>
          </w:tcPr>
          <w:p w14:paraId="348AEB7D" w14:textId="77777777" w:rsidR="007E6DB3" w:rsidRDefault="00B46CBA">
            <w:pPr>
              <w:pStyle w:val="Compact"/>
            </w:pPr>
            <w:r>
              <w:t>Choice of framework</w:t>
            </w:r>
          </w:p>
        </w:tc>
        <w:tc>
          <w:tcPr>
            <w:tcW w:w="0" w:type="auto"/>
          </w:tcPr>
          <w:p w14:paraId="5078DE85" w14:textId="77777777" w:rsidR="007E6DB3" w:rsidRDefault="00000000">
            <w:pPr>
              <w:pStyle w:val="Compact"/>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p>
        </w:tc>
        <w:tc>
          <w:tcPr>
            <w:tcW w:w="0" w:type="auto"/>
          </w:tcPr>
          <w:p w14:paraId="47FD726D" w14:textId="77777777" w:rsidR="007E6DB3" w:rsidRDefault="00B46CBA">
            <w:pPr>
              <w:pStyle w:val="Compact"/>
            </w:pPr>
            <w:r>
              <w:t>May be irreducible</w:t>
            </w:r>
          </w:p>
        </w:tc>
      </w:tr>
    </w:tbl>
    <w:p w14:paraId="7BA9260B" w14:textId="77777777" w:rsidR="007E6DB3" w:rsidRDefault="007E6DB3"/>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73"/>
        <w:gridCol w:w="1945"/>
        <w:gridCol w:w="2027"/>
        <w:gridCol w:w="3305"/>
      </w:tblGrid>
      <w:tr w:rsidR="007E6DB3" w14:paraId="2C825F8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3257DF1" w14:textId="77777777" w:rsidR="007E6DB3" w:rsidRDefault="00B46CBA">
            <w:r>
              <w:rPr>
                <w:b/>
                <w:bCs/>
              </w:rPr>
              <w:t>Decision Approach</w:t>
            </w:r>
          </w:p>
        </w:tc>
        <w:tc>
          <w:tcPr>
            <w:tcW w:w="0" w:type="auto"/>
          </w:tcPr>
          <w:p w14:paraId="705D4976" w14:textId="77777777" w:rsidR="007E6DB3" w:rsidRDefault="00B46CBA">
            <w:r>
              <w:rPr>
                <w:b/>
                <w:bCs/>
              </w:rPr>
              <w:t>Contraction Type</w:t>
            </w:r>
          </w:p>
        </w:tc>
        <w:tc>
          <w:tcPr>
            <w:tcW w:w="0" w:type="auto"/>
          </w:tcPr>
          <w:p w14:paraId="45D81593" w14:textId="77777777" w:rsidR="007E6DB3" w:rsidRDefault="00B46CBA">
            <w:r>
              <w:rPr>
                <w:b/>
                <w:bCs/>
              </w:rPr>
              <w:t>Advantages</w:t>
            </w:r>
          </w:p>
        </w:tc>
        <w:tc>
          <w:tcPr>
            <w:tcW w:w="0" w:type="auto"/>
          </w:tcPr>
          <w:p w14:paraId="0DC07CDA" w14:textId="77777777" w:rsidR="007E6DB3" w:rsidRDefault="00B46CBA">
            <w:r>
              <w:rPr>
                <w:b/>
                <w:bCs/>
              </w:rPr>
              <w:t>Disadvantages</w:t>
            </w:r>
          </w:p>
        </w:tc>
      </w:tr>
      <w:tr w:rsidR="007E6DB3" w14:paraId="61D2152D" w14:textId="77777777">
        <w:tc>
          <w:tcPr>
            <w:tcW w:w="0" w:type="auto"/>
          </w:tcPr>
          <w:p w14:paraId="2096CD6E" w14:textId="77777777" w:rsidR="007E6DB3" w:rsidRDefault="00B46CBA">
            <w:pPr>
              <w:pStyle w:val="Compact"/>
            </w:pPr>
            <w:r>
              <w:t>MFT</w:t>
            </w:r>
          </w:p>
        </w:tc>
        <w:tc>
          <w:tcPr>
            <w:tcW w:w="0" w:type="auto"/>
          </w:tcPr>
          <w:p w14:paraId="5453A836" w14:textId="77777777" w:rsidR="007E6DB3" w:rsidRDefault="00B46CBA">
            <w:pPr>
              <w:pStyle w:val="Compact"/>
            </w:pPr>
            <w:r>
              <w:t>Delta function</w:t>
            </w:r>
          </w:p>
        </w:tc>
        <w:tc>
          <w:tcPr>
            <w:tcW w:w="0" w:type="auto"/>
          </w:tcPr>
          <w:p w14:paraId="286902C0" w14:textId="77777777" w:rsidR="007E6DB3" w:rsidRDefault="00B46CBA">
            <w:pPr>
              <w:pStyle w:val="Compact"/>
            </w:pPr>
            <w:r>
              <w:t>Simple, decisive</w:t>
            </w:r>
          </w:p>
        </w:tc>
        <w:tc>
          <w:tcPr>
            <w:tcW w:w="0" w:type="auto"/>
          </w:tcPr>
          <w:p w14:paraId="5F9B3F23" w14:textId="77777777" w:rsidR="007E6DB3" w:rsidRDefault="00B46CBA">
            <w:pPr>
              <w:pStyle w:val="Compact"/>
            </w:pPr>
            <w:r>
              <w:t>Ignores non-favored theories</w:t>
            </w:r>
          </w:p>
        </w:tc>
      </w:tr>
      <w:tr w:rsidR="007E6DB3" w14:paraId="62A54135" w14:textId="77777777">
        <w:tc>
          <w:tcPr>
            <w:tcW w:w="0" w:type="auto"/>
          </w:tcPr>
          <w:p w14:paraId="53835C07" w14:textId="77777777" w:rsidR="007E6DB3" w:rsidRDefault="00B46CBA">
            <w:pPr>
              <w:pStyle w:val="Compact"/>
            </w:pPr>
            <w:r>
              <w:t>MEC</w:t>
            </w:r>
          </w:p>
        </w:tc>
        <w:tc>
          <w:tcPr>
            <w:tcW w:w="0" w:type="auto"/>
          </w:tcPr>
          <w:p w14:paraId="716E5BF8" w14:textId="77777777" w:rsidR="007E6DB3" w:rsidRDefault="00B46CBA">
            <w:pPr>
              <w:pStyle w:val="Compact"/>
            </w:pPr>
            <w:r>
              <w:t>Weighted average</w:t>
            </w:r>
          </w:p>
        </w:tc>
        <w:tc>
          <w:tcPr>
            <w:tcW w:w="0" w:type="auto"/>
          </w:tcPr>
          <w:p w14:paraId="31CB3AB9" w14:textId="77777777" w:rsidR="007E6DB3" w:rsidRDefault="00B46CBA">
            <w:pPr>
              <w:pStyle w:val="Compact"/>
            </w:pPr>
            <w:r>
              <w:t>Uses all information</w:t>
            </w:r>
          </w:p>
        </w:tc>
        <w:tc>
          <w:tcPr>
            <w:tcW w:w="0" w:type="auto"/>
          </w:tcPr>
          <w:p w14:paraId="5C9887F9" w14:textId="77777777" w:rsidR="007E6DB3" w:rsidRDefault="00B46CBA">
            <w:pPr>
              <w:pStyle w:val="Compact"/>
            </w:pPr>
            <w:r>
              <w:t>Requires intertheoretic comparison</w:t>
            </w:r>
          </w:p>
        </w:tc>
      </w:tr>
      <w:tr w:rsidR="007E6DB3" w14:paraId="00A08A5D" w14:textId="77777777">
        <w:tc>
          <w:tcPr>
            <w:tcW w:w="0" w:type="auto"/>
          </w:tcPr>
          <w:p w14:paraId="78C381B7" w14:textId="77777777" w:rsidR="007E6DB3" w:rsidRDefault="00B46CBA">
            <w:pPr>
              <w:pStyle w:val="Compact"/>
            </w:pPr>
            <w:r>
              <w:t>Hedging</w:t>
            </w:r>
          </w:p>
        </w:tc>
        <w:tc>
          <w:tcPr>
            <w:tcW w:w="0" w:type="auto"/>
          </w:tcPr>
          <w:p w14:paraId="7F544628" w14:textId="77777777" w:rsidR="007E6DB3" w:rsidRDefault="00B46CBA">
            <w:pPr>
              <w:pStyle w:val="Compact"/>
            </w:pPr>
            <w:r>
              <w:t>Variance-penalized</w:t>
            </w:r>
          </w:p>
        </w:tc>
        <w:tc>
          <w:tcPr>
            <w:tcW w:w="0" w:type="auto"/>
          </w:tcPr>
          <w:p w14:paraId="5F147653" w14:textId="77777777" w:rsidR="007E6DB3" w:rsidRDefault="00B46CBA">
            <w:pPr>
              <w:pStyle w:val="Compact"/>
            </w:pPr>
            <w:r>
              <w:t>Robust, cautious</w:t>
            </w:r>
          </w:p>
        </w:tc>
        <w:tc>
          <w:tcPr>
            <w:tcW w:w="0" w:type="auto"/>
          </w:tcPr>
          <w:p w14:paraId="2F0C297E" w14:textId="77777777" w:rsidR="007E6DB3" w:rsidRDefault="00B46CBA">
            <w:pPr>
              <w:pStyle w:val="Compact"/>
            </w:pPr>
            <w:r>
              <w:t>May be excessively conservative</w:t>
            </w:r>
          </w:p>
        </w:tc>
      </w:tr>
    </w:tbl>
    <w:p w14:paraId="29E8BF1E" w14:textId="77777777" w:rsidR="007E6DB3" w:rsidRDefault="00B46CBA">
      <w:pPr>
        <w:pStyle w:val="BodyText"/>
      </w:pPr>
      <w:r>
        <w:t xml:space="preserve">The geometric framework does not eliminate moral uncertainty. It </w:t>
      </w:r>
      <w:r>
        <w:rPr>
          <w:i/>
          <w:iCs/>
        </w:rPr>
        <w:t>characterizes</w:t>
      </w:r>
      <w:r>
        <w:t xml:space="preserve"> it — giving it shape, structure, and location in the tensor. It identifies the robust core — the set of obligations that survive all plausible theories. It makes the residual indeterminacy precise — showing exactly where the framework falls silent and why. And it provides design principles for AI systems that must act under moral uncertainty.</w:t>
      </w:r>
    </w:p>
    <w:p w14:paraId="60F8B79E" w14:textId="77777777" w:rsidR="007E6DB3" w:rsidRDefault="00B46CBA">
      <w:pPr>
        <w:pStyle w:val="BodyText"/>
      </w:pPr>
      <w:r>
        <w:t>The modesty of the framework is its deepest strength. By clearly delineating what it can and cannot settle, it avoids both the arrogance of frameworks that claim to resolve all moral questions and the despair of frameworks that claim none can be resolved. Some moral questions have determinate answers (the robust core). Some have answers that depend on governance choices (the metric). Some have answers that depend on the path of moral experience (holonomy). And some are genuinely indeterminate — not because we lack information, but because the structure of moral space is richer than any scalar verdict can capture.</w:t>
      </w:r>
    </w:p>
    <w:p w14:paraId="40A905F2" w14:textId="77777777" w:rsidR="007E6DB3" w:rsidRDefault="00B46CBA">
      <w:pPr>
        <w:pStyle w:val="BodyText"/>
      </w:pPr>
      <w:r>
        <w:t>This is not a deficiency. It is a description of the moral world.</w:t>
      </w:r>
    </w:p>
    <w:p w14:paraId="2F55F978" w14:textId="77777777" w:rsidR="007E6DB3" w:rsidRDefault="00B46CBA">
      <w:pPr>
        <w:pStyle w:val="Heading2"/>
      </w:pPr>
      <w:bookmarkStart w:id="1735" w:name="_Toc222926340"/>
      <w:bookmarkStart w:id="1736" w:name="technical-appendix-8"/>
      <w:bookmarkStart w:id="1737" w:name="_Toc223185168"/>
      <w:bookmarkEnd w:id="1732"/>
      <w:r>
        <w:rPr>
          <w:rFonts w:ascii="Garamond" w:hAnsi="Garamond"/>
        </w:rPr>
        <w:t>Technical Appendix</w:t>
      </w:r>
      <w:bookmarkEnd w:id="1735"/>
      <w:bookmarkEnd w:id="1737"/>
    </w:p>
    <w:p w14:paraId="1050414B" w14:textId="77777777" w:rsidR="007E6DB3" w:rsidRDefault="00B46CBA">
      <w:pPr>
        <w:pStyle w:val="FirstParagraph"/>
      </w:pPr>
      <w:r>
        <w:rPr>
          <w:b/>
          <w:bCs/>
        </w:rPr>
        <w:t>Proposition 16.2 (Structure of the Robust Core).</w:t>
      </w:r>
      <w:r>
        <w:t xml:space="preserve"> </w:t>
      </w:r>
      <w:r>
        <w:rPr>
          <w:i/>
          <w:iCs/>
        </w:rPr>
        <w:t>The robust core</w:t>
      </w:r>
      <w:r>
        <w:t xml:space="preserve"> </w:t>
      </w: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w:r>
        <w:t xml:space="preserve"> </w:t>
      </w:r>
      <w:r>
        <w:rPr>
          <w:i/>
          <w:iCs/>
        </w:rPr>
        <w:t>is a convex cone in</w:t>
      </w:r>
      <w:r>
        <w:t xml:space="preserv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rPr>
          <w:i/>
          <w:iCs/>
        </w:rPr>
        <w:t>. It is nonempty if and only if the interest covectors</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w:t>
      </w:r>
      <w:r>
        <w:rPr>
          <w:i/>
          <w:iCs/>
        </w:rPr>
        <w:t>are not in “general opposition” — that is, if and only if there exists a direction in which all theories agree.</w:t>
      </w:r>
    </w:p>
    <w:p w14:paraId="71E5A5C5" w14:textId="77777777" w:rsidR="007E6DB3" w:rsidRDefault="00B46CBA">
      <w:pPr>
        <w:pStyle w:val="BodyText"/>
      </w:pPr>
      <w:r>
        <w:rPr>
          <w:i/>
          <w:iCs/>
        </w:rPr>
        <w:t>Proof.</w:t>
      </w:r>
      <w:r>
        <w:t xml:space="preserve"> The set </w:t>
      </w:r>
      <m:oMath>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sty m:val="p"/>
          </m:rPr>
          <w:rPr>
            <w:rFonts w:ascii="Cambria Math" w:hAnsi="Cambria Math"/>
          </w:rPr>
          <m:t>}</m:t>
        </m:r>
      </m:oMath>
      <w:r>
        <w:t xml:space="preserve"> is a half-space for each </w:t>
      </w:r>
      <m:oMath>
        <m:r>
          <w:rPr>
            <w:rFonts w:ascii="Cambria Math" w:hAnsi="Cambria Math"/>
          </w:rPr>
          <m:t>k</m:t>
        </m:r>
      </m:oMath>
      <w:r>
        <w:t xml:space="preserve">. The robust core is the intersection of </w:t>
      </w:r>
      <m:oMath>
        <m:r>
          <w:rPr>
            <w:rFonts w:ascii="Cambria Math" w:hAnsi="Cambria Math"/>
          </w:rPr>
          <m:t>m</m:t>
        </m:r>
      </m:oMath>
      <w:r>
        <w:t xml:space="preserve"> half-spaces, which is a convex cone (possibly empty). The cone is nonempty iff the half-spaces have a common interior point — iff there exists </w:t>
      </w:r>
      <m:oMath>
        <m:r>
          <w:rPr>
            <w:rFonts w:ascii="Cambria Math" w:hAnsi="Cambria Math"/>
          </w:rPr>
          <m:t>O</m:t>
        </m:r>
      </m:oMath>
      <w:r>
        <w:t xml:space="preserve"> with </w:t>
      </w:r>
      <m:oMath>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O</m:t>
        </m:r>
        <m:r>
          <m:rPr>
            <m:sty m:val="p"/>
          </m:rPr>
          <w:rPr>
            <w:rFonts w:ascii="Cambria Math" w:hAnsi="Cambria Math"/>
          </w:rPr>
          <m:t>&gt;</m:t>
        </m:r>
        <m:r>
          <w:rPr>
            <w:rFonts w:ascii="Cambria Math" w:hAnsi="Cambria Math"/>
          </w:rPr>
          <m:t>0</m:t>
        </m:r>
      </m:oMath>
      <w:r>
        <w:t xml:space="preserve"> for all </w:t>
      </w:r>
      <m:oMath>
        <m:r>
          <w:rPr>
            <w:rFonts w:ascii="Cambria Math" w:hAnsi="Cambria Math"/>
          </w:rPr>
          <m:t>k</m:t>
        </m:r>
      </m:oMath>
      <w:r>
        <w:t xml:space="preserve"> — iff the convex hull of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in </w:t>
      </w:r>
      <m:oMath>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m:rPr>
            <m:scr m:val="script"/>
            <m:sty m:val="p"/>
          </m:rPr>
          <w:rPr>
            <w:rFonts w:ascii="Cambria Math" w:hAnsi="Cambria Math"/>
          </w:rPr>
          <m:t>M</m:t>
        </m:r>
      </m:oMath>
      <w:r>
        <w:t xml:space="preserve"> does not contain the origin. </w:t>
      </w:r>
      <m:oMath>
        <m:r>
          <m:rPr>
            <m:sty m:val="p"/>
          </m:rPr>
          <w:rPr>
            <w:rFonts w:ascii="Cambria Math" w:hAnsi="Cambria Math"/>
          </w:rPr>
          <m:t>▫</m:t>
        </m:r>
      </m:oMath>
    </w:p>
    <w:p w14:paraId="12157A5E" w14:textId="77777777" w:rsidR="007E6DB3" w:rsidRDefault="00B46CBA">
      <w:pPr>
        <w:pStyle w:val="BodyText"/>
      </w:pPr>
      <w:r>
        <w:rPr>
          <w:b/>
          <w:bCs/>
        </w:rPr>
        <w:t>Corollary.</w:t>
      </w:r>
      <w:r>
        <w:t xml:space="preserve"> </w:t>
      </w:r>
      <w:r>
        <w:rPr>
          <w:i/>
          <w:iCs/>
        </w:rPr>
        <w:t>If all theories assign positive weight to some dimension</w:t>
      </w:r>
      <w:r>
        <w:t xml:space="preserve"> </w:t>
      </w:r>
      <m:oMath>
        <m:r>
          <w:rPr>
            <w:rFonts w:ascii="Cambria Math" w:hAnsi="Cambria Math"/>
          </w:rPr>
          <m:t>μ</m:t>
        </m:r>
      </m:oMath>
      <w:r>
        <w:t xml:space="preserve"> </w:t>
      </w:r>
      <w:r>
        <w:rPr>
          <w:i/>
          <w:iCs/>
        </w:rPr>
        <w:t>(i.e.,</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w:t>
      </w:r>
      <w:r>
        <w:rPr>
          <w:i/>
          <w:iCs/>
        </w:rPr>
        <w:t>for all</w:t>
      </w:r>
      <w:r>
        <w:t xml:space="preserve"> </w:t>
      </w:r>
      <m:oMath>
        <m:r>
          <w:rPr>
            <w:rFonts w:ascii="Cambria Math" w:hAnsi="Cambria Math"/>
          </w:rPr>
          <m:t>k</m:t>
        </m:r>
      </m:oMath>
      <w:r>
        <w:rPr>
          <w:i/>
          <w:iCs/>
        </w:rPr>
        <w:t>), then the robust core is nonempty — the unit vector</w:t>
      </w:r>
      <w:r>
        <w:t xml:space="preserve"> </w:t>
      </w:r>
      <m:oMath>
        <m:sSub>
          <m:sSubPr>
            <m:ctrlPr>
              <w:rPr>
                <w:rFonts w:ascii="Cambria Math" w:hAnsi="Cambria Math"/>
              </w:rPr>
            </m:ctrlPr>
          </m:sSubPr>
          <m:e>
            <m:r>
              <w:rPr>
                <w:rFonts w:ascii="Cambria Math" w:hAnsi="Cambria Math"/>
              </w:rPr>
              <m:t>e</m:t>
            </m:r>
          </m:e>
          <m:sub>
            <m:r>
              <w:rPr>
                <w:rFonts w:ascii="Cambria Math" w:hAnsi="Cambria Math"/>
              </w:rPr>
              <m:t>μ</m:t>
            </m:r>
          </m:sub>
        </m:sSub>
      </m:oMath>
      <w:r>
        <w:t xml:space="preserve"> </w:t>
      </w:r>
      <w:r>
        <w:rPr>
          <w:i/>
          <w:iCs/>
        </w:rPr>
        <w:t>along that dimension is in the core.</w:t>
      </w:r>
    </w:p>
    <w:p w14:paraId="5D042F1B" w14:textId="77777777" w:rsidR="007E6DB3" w:rsidRDefault="00B46CBA">
      <w:pPr>
        <w:pStyle w:val="BodyText"/>
      </w:pPr>
      <w:r>
        <w:rPr>
          <w:i/>
          <w:iCs/>
        </w:rPr>
        <w:t>Application.</w:t>
      </w:r>
      <w:r>
        <w:t xml:space="preserve"> Since all mainstream ethical theories assign positive weight to at least the welfare dimension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the robust core is nonempty. There always exist obligations that all theories endorse — at minimum, pure welfare improvements with no costs along other dimensions.</w:t>
      </w:r>
    </w:p>
    <w:p w14:paraId="048FF92D" w14:textId="77777777" w:rsidR="007E6DB3" w:rsidRDefault="00B46CBA">
      <w:pPr>
        <w:pStyle w:val="BodyText"/>
      </w:pPr>
      <w:r>
        <w:rPr>
          <w:b/>
          <w:bCs/>
        </w:rPr>
        <w:t>Proposition 16.3 (Irreducibility of Theory Uncertainty).</w:t>
      </w:r>
      <w:r>
        <w:t xml:space="preserve"> </w:t>
      </w:r>
      <w:r>
        <w:rPr>
          <w:i/>
          <w:iCs/>
        </w:rPr>
        <w:t>Theory uncertainty</w:t>
      </w:r>
      <w:r>
        <w:t xml:space="preserve">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w:r>
        <w:rPr>
          <w:i/>
          <w:iCs/>
        </w:rPr>
        <w:t>cannot be reduced by gathering more empirical evidence if the theories agree on the facts and disagree only on the metric or the contraction procedure.</w:t>
      </w:r>
    </w:p>
    <w:p w14:paraId="2256E913" w14:textId="77777777" w:rsidR="00A8654C" w:rsidRDefault="00000000">
      <w:pPr>
        <w:pStyle w:val="BodyText"/>
      </w:pPr>
      <w:r>
        <w:t>Hypothesis clarification. The irreducibility claim holds under the hypothesis that all theories in the space T agree on the empirical description of the situation (the point p ∈ M) and disagree only on the evaluative structure (the metric g, the interest covector I, or the contraction procedure). If theories disagree on the empirical facts — for example, on the consequences of an action — then gathering evidence can in principle resolve the disagreement and reduce U_T.</w:t>
      </w:r>
    </w:p>
    <w:p w14:paraId="7B383A71" w14:textId="77777777" w:rsidR="007E6DB3" w:rsidRDefault="00B46CBA">
      <w:pPr>
        <w:pStyle w:val="BodyText"/>
      </w:pPr>
      <w:r>
        <w:rPr>
          <w:i/>
          <w:iCs/>
        </w:rPr>
        <w:t>Proof.</w:t>
      </w:r>
      <w:r>
        <w:t xml:space="preserve"> Empirical evidence reduces </w:t>
      </w: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t xml:space="preserve"> by narrowing the distribution over points in </w:t>
      </w:r>
      <m:oMath>
        <m:r>
          <m:rPr>
            <m:scr m:val="script"/>
            <m:sty m:val="p"/>
          </m:rPr>
          <w:rPr>
            <w:rFonts w:ascii="Cambria Math" w:hAnsi="Cambria Math"/>
          </w:rPr>
          <m:t>M</m:t>
        </m:r>
      </m:oMath>
      <w:r>
        <w:t xml:space="preserve">. Theory uncertainty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arises from the distribution over interest covectors and metrics, which is independent of the location in </w:t>
      </w:r>
      <m:oMath>
        <m:r>
          <m:rPr>
            <m:scr m:val="script"/>
            <m:sty m:val="p"/>
          </m:rPr>
          <w:rPr>
            <w:rFonts w:ascii="Cambria Math" w:hAnsi="Cambria Math"/>
          </w:rPr>
          <m:t>M</m:t>
        </m:r>
      </m:oMath>
      <w:r>
        <w:t xml:space="preserve">. Hence empirical evidence does not affect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m:oMath>
        <m:r>
          <m:rPr>
            <m:sty m:val="p"/>
          </m:rPr>
          <w:rPr>
            <w:rFonts w:ascii="Cambria Math" w:hAnsi="Cambria Math"/>
          </w:rPr>
          <m:t>▫</m:t>
        </m:r>
      </m:oMath>
    </w:p>
    <w:p w14:paraId="3726F843" w14:textId="77777777" w:rsidR="007E6DB3" w:rsidRDefault="00B46CBA">
      <w:pPr>
        <w:pStyle w:val="BodyText"/>
      </w:pPr>
      <w:r>
        <w:rPr>
          <w:i/>
          <w:iCs/>
        </w:rPr>
        <w:t>Moral content.</w:t>
      </w:r>
      <w:r>
        <w:t xml:space="preserve"> This proposition formalizes the common experience that moral disagreements often persist even when all parties agree on the facts. The disagreement is not empirical but structural — it lies in the metric, the interest covector, or the contraction procedure. No amount of factual evidence can resolve a structural disagreement.</w:t>
      </w:r>
    </w:p>
    <w:p w14:paraId="6D0EFBE0" w14:textId="77777777" w:rsidR="007E6DB3" w:rsidRDefault="00B46CBA">
      <w:pPr>
        <w:pStyle w:val="BodyText"/>
      </w:pPr>
      <w:r>
        <w:rPr>
          <w:b/>
          <w:bCs/>
        </w:rPr>
        <w:t>Proposition 16.4 (Hedging as Minimax Regret).</w:t>
      </w:r>
      <w:r>
        <w:t xml:space="preserve"> </w:t>
      </w:r>
      <w:r>
        <w:rPr>
          <w:i/>
          <w:iCs/>
        </w:rPr>
        <w:t>Under certain regularity conditions, the hedging strategy</w:t>
      </w:r>
    </w:p>
    <w:p w14:paraId="72E1C2E6"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nor/>
                    </m:rPr>
                    <m:t>std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59FEDB94" w14:textId="77777777" w:rsidR="007E6DB3" w:rsidRPr="005B2EA5" w:rsidRDefault="00B46CBA">
      <w:pPr>
        <w:pStyle w:val="FirstParagraph"/>
      </w:pPr>
      <w:r w:rsidRPr="005B2EA5">
        <w:rPr>
          <w:i/>
          <w:iCs/>
        </w:rPr>
        <w:t>converges, as</w:t>
      </w:r>
      <w:r w:rsidRPr="005B2EA5">
        <w:t xml:space="preserve"> </w:t>
      </w:r>
      <m:oMath>
        <m:r>
          <w:rPr>
            <w:rFonts w:ascii="Cambria Math" w:hAnsi="Cambria Math"/>
          </w:rPr>
          <m:t>λ</m:t>
        </m:r>
        <m:r>
          <m:rPr>
            <m:sty m:val="p"/>
          </m:rPr>
          <w:rPr>
            <w:rFonts w:ascii="Cambria Math" w:hAnsi="Cambria Math"/>
          </w:rPr>
          <m:t>→∞</m:t>
        </m:r>
      </m:oMath>
      <w:r w:rsidRPr="005B2EA5">
        <w:rPr>
          <w:i/>
          <w:iCs/>
        </w:rPr>
        <w:t>, to the minimax-regret strategy:</w:t>
      </w:r>
    </w:p>
    <w:p w14:paraId="213A9782"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5FD3086D" w14:textId="77777777" w:rsidR="007E6DB3" w:rsidRPr="005B2EA5" w:rsidRDefault="00B46CBA">
      <w:pPr>
        <w:pStyle w:val="FirstParagraph"/>
      </w:pPr>
      <w:r w:rsidRPr="005B2EA5">
        <w:rPr>
          <w:i/>
          <w:iCs/>
        </w:rPr>
        <w:t>That is, extreme hedging minimizes the worst-case regret across all theories. The hedging parameter</w:t>
      </w:r>
      <w:r w:rsidRPr="005B2EA5">
        <w:t xml:space="preserve"> </w:t>
      </w:r>
      <m:oMath>
        <m:r>
          <w:rPr>
            <w:rFonts w:ascii="Cambria Math" w:hAnsi="Cambria Math"/>
          </w:rPr>
          <m:t>λ</m:t>
        </m:r>
      </m:oMath>
      <w:r w:rsidRPr="005B2EA5">
        <w:t xml:space="preserve"> </w:t>
      </w:r>
      <w:r w:rsidRPr="005B2EA5">
        <w:rPr>
          <w:i/>
          <w:iCs/>
        </w:rPr>
        <w:t>interpolates between MEC (</w:t>
      </w:r>
      <m:oMath>
        <m:r>
          <w:rPr>
            <w:rFonts w:ascii="Cambria Math" w:hAnsi="Cambria Math"/>
          </w:rPr>
          <m:t>λ</m:t>
        </m:r>
        <m:r>
          <m:rPr>
            <m:sty m:val="p"/>
          </m:rPr>
          <w:rPr>
            <w:rFonts w:ascii="Cambria Math" w:hAnsi="Cambria Math"/>
          </w:rPr>
          <m:t>=</m:t>
        </m:r>
        <m:r>
          <w:rPr>
            <w:rFonts w:ascii="Cambria Math" w:hAnsi="Cambria Math"/>
          </w:rPr>
          <m:t>0</m:t>
        </m:r>
      </m:oMath>
      <w:r w:rsidRPr="005B2EA5">
        <w:rPr>
          <w:i/>
          <w:iCs/>
        </w:rPr>
        <w:t>) and minimax regret (</w:t>
      </w:r>
      <m:oMath>
        <m:r>
          <w:rPr>
            <w:rFonts w:ascii="Cambria Math" w:hAnsi="Cambria Math"/>
          </w:rPr>
          <m:t>λ</m:t>
        </m:r>
        <m:r>
          <m:rPr>
            <m:sty m:val="p"/>
          </m:rPr>
          <w:rPr>
            <w:rFonts w:ascii="Cambria Math" w:hAnsi="Cambria Math"/>
          </w:rPr>
          <m:t>→∞</m:t>
        </m:r>
      </m:oMath>
      <w:r w:rsidRPr="005B2EA5">
        <w:rPr>
          <w:i/>
          <w:iCs/>
        </w:rPr>
        <w:t>).</w:t>
      </w:r>
    </w:p>
    <w:p w14:paraId="3DF73243" w14:textId="77777777" w:rsidR="000132DC" w:rsidRDefault="00000000">
      <w:r>
        <w:rPr>
          <w:i/>
        </w:rPr>
        <w:t xml:space="preserve">Proof. </w:t>
      </w:r>
      <w:r>
        <w:t>Write the objective as J(a;λ) = S̄(a) − λ·σ(a), where S̄(a) = Σ_k c_k S_{T_k}(a) is the weighted mean satisfaction and σ(a) = std_k(S_{T_k}(a)) is the cross-theory standard deviation. As λ → ∞, the penalty term λ·σ(a) dominates, so maximizing J is equivalent to minimizing σ(a). The regret of action a under theory T_k is r_k(a) = max_{a'} S_{T_k}(a') − S_{T_k}(a) ≥ 0. Minimizing the worst-case deviation as λ → ∞ converges to minimizing max_k r_k(a) (under the regularity condition that the maximum is achieved by a single theory): a* = argmin_a max_k[max_{a'} S_{T_k}(a') − S_{T_k}(a)], which is the minimax-regret strategy. For λ = 0, J(a;0) = S̄(a), the MEC objective. Hence λ interpolates between MEC and minimax regret. □</w:t>
      </w:r>
    </w:p>
    <w:p w14:paraId="4F50070F" w14:textId="77777777" w:rsidR="00B03860" w:rsidRDefault="00B03860">
      <w:pPr>
        <w:pStyle w:val="BodyText"/>
        <w:spacing w:before="360" w:after="240"/>
        <w:jc w:val="center"/>
        <w:rPr>
          <w:sz w:val="28"/>
        </w:rPr>
      </w:pPr>
    </w:p>
    <w:p w14:paraId="4C2BB8AB" w14:textId="77777777" w:rsidR="007E6DB3" w:rsidRDefault="00B46CBA">
      <w:pPr>
        <w:pStyle w:val="BodyText"/>
        <w:spacing w:before="360" w:after="240"/>
        <w:jc w:val="center"/>
        <w:rPr>
          <w:sz w:val="28"/>
        </w:rPr>
      </w:pPr>
      <w:r>
        <w:rPr>
          <w:sz w:val="28"/>
        </w:rPr>
        <w:t>❖</w:t>
      </w:r>
    </w:p>
    <w:p w14:paraId="44585961" w14:textId="77777777" w:rsidR="00B03860" w:rsidRDefault="00B03860">
      <w:pPr>
        <w:pStyle w:val="BodyText"/>
        <w:spacing w:before="360" w:after="240"/>
        <w:jc w:val="center"/>
      </w:pPr>
    </w:p>
    <w:p w14:paraId="0C69AF3D" w14:textId="77777777" w:rsidR="007E6DB3" w:rsidRDefault="00B46CBA">
      <w:pPr>
        <w:pStyle w:val="BodyText"/>
        <w:spacing w:after="80"/>
        <w:jc w:val="center"/>
      </w:pPr>
      <w:r>
        <w:rPr>
          <w:i/>
          <w:iCs/>
        </w:rPr>
        <w:t>The geometric framework is modest in what it claims. It does not claim to settle all moral questions. It claims that moral questions have structure — tensor structure — and that attending to this structure enables more precise reasoning, more honest acknowledgment of uncertainty, and more responsible action under indeterminacy.</w:t>
      </w:r>
    </w:p>
    <w:p w14:paraId="4D747833" w14:textId="77777777" w:rsidR="007E6DB3" w:rsidRDefault="00B46CBA">
      <w:pPr>
        <w:pStyle w:val="BodyText"/>
        <w:spacing w:after="80"/>
        <w:jc w:val="center"/>
      </w:pPr>
      <w:r>
        <w:rPr>
          <w:i/>
          <w:iCs/>
        </w:rPr>
        <w:t>Some moral questions have robust answers: obligations that every plausible theory endorses, actions that lie in the robust core regardless of how credences are distributed. These answers are the framework’s strongest contribution — moral conclusions that are insensitive to deep theoretical disagreement.</w:t>
      </w:r>
    </w:p>
    <w:p w14:paraId="0834097C" w14:textId="77777777" w:rsidR="007E6DB3" w:rsidRDefault="00B46CBA">
      <w:pPr>
        <w:pStyle w:val="BodyText"/>
        <w:spacing w:after="80"/>
        <w:jc w:val="center"/>
      </w:pPr>
      <w:r>
        <w:rPr>
          <w:i/>
          <w:iCs/>
        </w:rPr>
        <w:t>Other moral questions have context-dependent answers: obligations that depend on the metric (a governance choice), the contraction (a procedural choice), or the path of moral experience (a holonomic fact). These answers are not arbitrary — they are constrained by structural requirements (admissibility, BIP compliance, conservation of harm) — but they are not unique.</w:t>
      </w:r>
    </w:p>
    <w:p w14:paraId="4F5C7C10" w14:textId="77777777" w:rsidR="007E6DB3" w:rsidRDefault="00B46CBA">
      <w:pPr>
        <w:pStyle w:val="BodyText"/>
        <w:spacing w:after="80"/>
        <w:jc w:val="center"/>
      </w:pPr>
      <w:r>
        <w:rPr>
          <w:i/>
          <w:iCs/>
        </w:rPr>
        <w:t>And some moral questions have no determinate answer at all: situations where the robust core is empty, the metric is degenerate, and the contraction generates unavoidable residue no matter which option is chosen. These are the genuine dilemmas — the cases where the geometry of moral space is too curved, too stratified, too high-dimensional for any scalar verdict to capture without loss.</w:t>
      </w:r>
    </w:p>
    <w:p w14:paraId="2A105D7C" w14:textId="77777777" w:rsidR="007E6DB3" w:rsidRDefault="00B46CBA">
      <w:pPr>
        <w:pStyle w:val="BodyText"/>
        <w:spacing w:after="80"/>
        <w:jc w:val="center"/>
      </w:pPr>
      <w:r>
        <w:rPr>
          <w:i/>
          <w:iCs/>
        </w:rPr>
        <w:t>The framework’s honesty about these limits is not a weakness. It is a precise characterization of the moral landscape as it is — structured, rich, partially determinate, and irreducibly complex.</w:t>
      </w:r>
    </w:p>
    <w:p w14:paraId="50DF388F" w14:textId="77777777" w:rsidR="007E6DB3" w:rsidRDefault="00B46CBA">
      <w:pPr>
        <w:pStyle w:val="Heading1"/>
        <w:pageBreakBefore/>
      </w:pPr>
      <w:bookmarkStart w:id="1738" w:name="_Toc222926341"/>
      <w:bookmarkStart w:id="1739" w:name="part-v-implementation-1"/>
      <w:bookmarkStart w:id="1740" w:name="_Toc223185169"/>
      <w:bookmarkEnd w:id="1634"/>
      <w:bookmarkEnd w:id="1736"/>
      <w:r>
        <w:rPr>
          <w:rFonts w:ascii="Garamond" w:hAnsi="Garamond"/>
        </w:rPr>
        <w:t>Part V: Implementation</w:t>
      </w:r>
      <w:bookmarkEnd w:id="1738"/>
      <w:bookmarkEnd w:id="1740"/>
    </w:p>
    <w:p w14:paraId="1E89AFFA" w14:textId="77777777" w:rsidR="00DB6599" w:rsidRPr="005B2EA5" w:rsidRDefault="00000000">
      <w:pPr>
        <w:pStyle w:val="Heading1"/>
        <w:rPr>
          <w:rFonts w:ascii="Garamond" w:hAnsi="Garamond"/>
          <w:sz w:val="28"/>
          <w:szCs w:val="28"/>
        </w:rPr>
      </w:pPr>
      <w:bookmarkStart w:id="1741" w:name="_Toc223185170"/>
      <w:r w:rsidRPr="005B2EA5">
        <w:rPr>
          <w:rFonts w:ascii="Garamond" w:hAnsi="Garamond"/>
          <w:sz w:val="28"/>
          <w:szCs w:val="28"/>
        </w:rPr>
        <w:t>Part V Prelude: Philosophy Engineering</w:t>
      </w:r>
      <w:bookmarkEnd w:id="1741"/>
    </w:p>
    <w:p w14:paraId="2330BE1F" w14:textId="77777777" w:rsidR="00DB6599" w:rsidRPr="00C122AE" w:rsidRDefault="00000000">
      <w:r w:rsidRPr="00C122AE">
        <w:t>The preceding fifteen chapters built a mathematical framework for ethics. The next three chapters test it, apply it, and engineer with it. Before turning to those tasks, it is worth naming the discipline they instantiate — the discipline that transforms philosophical claims into testable, auditable, revisable engineering artifacts.</w:t>
      </w:r>
    </w:p>
    <w:p w14:paraId="1FFA7CDC" w14:textId="77777777" w:rsidR="00DB6599" w:rsidRPr="005B2EA5" w:rsidRDefault="00000000">
      <w:pPr>
        <w:pStyle w:val="Heading2"/>
        <w:rPr>
          <w:rFonts w:ascii="Garamond" w:hAnsi="Garamond"/>
          <w:sz w:val="28"/>
          <w:szCs w:val="28"/>
        </w:rPr>
      </w:pPr>
      <w:bookmarkStart w:id="1742" w:name="_Toc223185171"/>
      <w:r w:rsidRPr="005B2EA5">
        <w:rPr>
          <w:rFonts w:ascii="Garamond" w:hAnsi="Garamond"/>
          <w:sz w:val="28"/>
          <w:szCs w:val="28"/>
        </w:rPr>
        <w:t>17.0.1 Definition and Scope</w:t>
      </w:r>
      <w:bookmarkEnd w:id="1742"/>
    </w:p>
    <w:p w14:paraId="6794D657" w14:textId="77777777" w:rsidR="00DB6599" w:rsidRPr="00C122AE" w:rsidRDefault="00000000">
      <w:r w:rsidRPr="00C122AE">
        <w:rPr>
          <w:b/>
        </w:rPr>
        <w:t>[Definition / Modeling choice.]</w:t>
      </w:r>
      <w:r w:rsidRPr="00C122AE">
        <w:t xml:space="preserve"> Philosophy Engineering is the discipline of converting normative claims into explicit mathematical models with declared invariance assumptions, extracting measurable predictions from those models, testing the predictions against data, and revising the models when the predictions fail. Its output is not a settled moral verdict but a versioned, auditable, falsifiable specification of moral structure — together with the transformation suites, test harnesses, and governance artifacts needed to deploy that specification responsibly.</w:t>
      </w:r>
    </w:p>
    <w:p w14:paraId="53EFC050" w14:textId="77777777" w:rsidR="00DB6599" w:rsidRPr="00C122AE" w:rsidRDefault="00000000">
      <w:r w:rsidRPr="00C122AE">
        <w:t>The scope of Philosophy Engineering is broad but bounded:</w:t>
      </w:r>
    </w:p>
    <w:p w14:paraId="2FB1AECE" w14:textId="77777777" w:rsidR="00DB6599" w:rsidRPr="00C122AE" w:rsidRDefault="00000000">
      <w:pPr>
        <w:ind w:left="576"/>
      </w:pPr>
      <w:r w:rsidRPr="00C122AE">
        <w:rPr>
          <w:b/>
        </w:rPr>
        <w:t xml:space="preserve">• What it is: </w:t>
      </w:r>
      <w:r w:rsidRPr="00C122AE">
        <w:t>model-building (choosing representations, dimensions, symmetry groups), test design (transformation suites, scenario generators, fuzz testing), auditability (Bond Index, audit artifacts, calibration metadata), and governance of normative systems (metric versioning, stakeholder processes, deployment tiers).</w:t>
      </w:r>
    </w:p>
    <w:p w14:paraId="4E8BE456" w14:textId="77777777" w:rsidR="00DB6599" w:rsidRPr="00C122AE" w:rsidRDefault="00000000">
      <w:pPr>
        <w:ind w:left="576"/>
      </w:pPr>
      <w:r w:rsidRPr="00C122AE">
        <w:rPr>
          <w:b/>
        </w:rPr>
        <w:t xml:space="preserve">• What it is not: </w:t>
      </w:r>
      <w:r w:rsidRPr="00C122AE">
        <w:t>a claim that the framework “settles all moral questions.” Philosophy Engineering characterizes structure and uncertainty. It identifies what is invariant (the target), what is governed (the metric), and what is indeterminate (the residue). It supports responsible action under indeterminacy; it does not eliminate indeterminacy.</w:t>
      </w:r>
    </w:p>
    <w:p w14:paraId="67C3865D" w14:textId="77777777" w:rsidR="00DB6599" w:rsidRPr="00C122AE" w:rsidRDefault="00000000">
      <w:pPr>
        <w:ind w:left="576"/>
      </w:pPr>
      <w:r w:rsidRPr="00C122AE">
        <w:rPr>
          <w:b/>
        </w:rPr>
        <w:t xml:space="preserve">Philosophy Engineering in five sentences. </w:t>
      </w:r>
      <w:r w:rsidRPr="00C122AE">
        <w:t>(1) Definition: the discipline of turning normative claims into testable mathematical models. (2) Goal: produce falsifiable specifications of moral structure, not irrefutable moral truths. (3) Method: predict, test, revise — inductive discovery followed by systematic verification. (4) Outputs: equivalence registries, transformation suites, grounding specifications, audit metrics, governance profiles, and deployment ratings. (5) Limits: the framework cannot settle questions that depend on governed choices (metric weights, contraction procedures, value trade-offs); it can only make those choices explicit, auditable, and revisable.</w:t>
      </w:r>
    </w:p>
    <w:p w14:paraId="530696CB" w14:textId="77777777" w:rsidR="00DB6599" w:rsidRPr="005B2EA5" w:rsidRDefault="00000000">
      <w:pPr>
        <w:pStyle w:val="Heading2"/>
        <w:rPr>
          <w:rFonts w:ascii="Garamond" w:hAnsi="Garamond"/>
          <w:sz w:val="28"/>
          <w:szCs w:val="28"/>
        </w:rPr>
      </w:pPr>
      <w:bookmarkStart w:id="1743" w:name="_Toc223185172"/>
      <w:r w:rsidRPr="005B2EA5">
        <w:rPr>
          <w:rFonts w:ascii="Garamond" w:hAnsi="Garamond"/>
          <w:sz w:val="28"/>
          <w:szCs w:val="28"/>
        </w:rPr>
        <w:t>17.0.2 The Epistemic Culture</w:t>
      </w:r>
      <w:bookmarkEnd w:id="1743"/>
    </w:p>
    <w:p w14:paraId="3ED3D0FF" w14:textId="77777777" w:rsidR="00DB6599" w:rsidRPr="00C122AE" w:rsidRDefault="00000000">
      <w:r w:rsidRPr="00C122AE">
        <w:t>Philosophy Engineering inherits its epistemic culture from empirical science and software engineering, not from analytic philosophy or pure mathematics. Three principles define this culture.</w:t>
      </w:r>
    </w:p>
    <w:p w14:paraId="5F05AC03" w14:textId="77777777" w:rsidR="00DB6599" w:rsidRPr="00C122AE" w:rsidRDefault="00000000">
      <w:r w:rsidRPr="00C122AE">
        <w:rPr>
          <w:b/>
        </w:rPr>
        <w:t>Inductive, not axiomatic.</w:t>
      </w:r>
      <w:r w:rsidRPr="00C122AE">
        <w:t xml:space="preserve"> The mathematical structures in this book were not postulated and then illustrated. They were discovered in data and then formalized. The D</w:t>
      </w:r>
      <w:r w:rsidRPr="00C122AE">
        <w:rPr>
          <w:rFonts w:ascii="Cambria Math" w:hAnsi="Cambria Math" w:cs="Cambria Math"/>
        </w:rPr>
        <w:t>₄</w:t>
      </w:r>
      <w:r w:rsidRPr="00C122AE">
        <w:t xml:space="preserve"> symmetry was found by testing every transformation against thousands of moral scenarios; the conservation of harm was inferred from cross-lingual invariance patterns across 109,294 passages; the stratification into discrete strata was measured from semantic gate effectiveness rates in a 32-year corpus. The </w:t>
      </w:r>
      <w:r w:rsidRPr="00C122AE">
        <w:t>verification strategy is closer to fuzz testing in software engineering than to proof in pure mathematics: generate a large number of cases, apply every relevant transformation, and check whether the predicted structural invariants hold. When they hold, you have evidence. When they don’t, you revise.</w:t>
      </w:r>
    </w:p>
    <w:p w14:paraId="77A4E613" w14:textId="77777777" w:rsidR="00DB6599" w:rsidRPr="00C122AE" w:rsidRDefault="00000000">
      <w:r w:rsidRPr="00C122AE">
        <w:rPr>
          <w:b/>
        </w:rPr>
        <w:t>Epistemic status tags as a discipline standard.</w:t>
      </w:r>
      <w:r w:rsidRPr="00C122AE">
        <w:t xml:space="preserve"> Every claim in this book carries one of four tags: [Definition / Modeling choice], [Theorem (conditional)], [Empirical result (preliminary / robust)], or [Speculation / Extension]. Philosophy Engineering adopts these tags as a professional norm. A practitioner who publishes a Philosophy Engineering result is expected to tag every substantive claim, so that readers can immediately identify what is stipulated, what is derived, what is measured, and what is conjectured. The tags are not decorative. They are load-bearing epistemic infrastructure.</w:t>
      </w:r>
    </w:p>
    <w:p w14:paraId="0C1B51D4" w14:textId="77777777" w:rsidR="00DB6599" w:rsidRPr="00C122AE" w:rsidRDefault="00000000">
      <w:r w:rsidRPr="00C122AE">
        <w:rPr>
          <w:b/>
        </w:rPr>
        <w:t>Retractions are a feature, not an embarrassment.</w:t>
      </w:r>
      <w:r w:rsidRPr="00C122AE">
        <w:t xml:space="preserve"> The framework’s actual falsification on two predictions — the CHSH tests that forced the gauge group from SU(2)</w:t>
      </w:r>
      <w:r w:rsidRPr="00C122AE">
        <w:rPr>
          <w:rFonts w:ascii="Times New Roman" w:hAnsi="Times New Roman" w:cs="Times New Roman"/>
        </w:rPr>
        <w:t>ᵢ</w:t>
      </w:r>
      <w:r w:rsidRPr="00C122AE">
        <w:t xml:space="preserve"> × U(1)</w:t>
      </w:r>
      <w:r w:rsidRPr="00C122AE">
        <w:rPr>
          <w:rFonts w:ascii="Cambria Math" w:hAnsi="Cambria Math" w:cs="Cambria Math"/>
        </w:rPr>
        <w:t>ₕ</w:t>
      </w:r>
      <w:r w:rsidRPr="00C122AE">
        <w:t xml:space="preserve"> to D</w:t>
      </w:r>
      <w:r w:rsidRPr="00C122AE">
        <w:rPr>
          <w:rFonts w:ascii="Cambria Math" w:hAnsi="Cambria Math" w:cs="Cambria Math"/>
        </w:rPr>
        <w:t>₄</w:t>
      </w:r>
      <w:r w:rsidRPr="00C122AE">
        <w:t xml:space="preserve"> </w:t>
      </w:r>
      <w:r w:rsidRPr="00C122AE">
        <w:rPr>
          <w:rFonts w:cs="Garamond"/>
        </w:rPr>
        <w:t>×</w:t>
      </w:r>
      <w:r w:rsidRPr="00C122AE">
        <w:t xml:space="preserve"> U(1)</w:t>
      </w:r>
      <w:r w:rsidRPr="00C122AE">
        <w:rPr>
          <w:rFonts w:ascii="Cambria Math" w:hAnsi="Cambria Math" w:cs="Cambria Math"/>
        </w:rPr>
        <w:t>ₕ</w:t>
      </w:r>
      <w:r w:rsidRPr="00C122AE">
        <w:t xml:space="preserve"> (</w:t>
      </w:r>
      <w:r w:rsidRPr="00C122AE">
        <w:rPr>
          <w:rFonts w:cs="Garamond"/>
        </w:rPr>
        <w:t>§</w:t>
      </w:r>
      <w:r w:rsidRPr="00C122AE">
        <w:t>12.9), and the double-blind experiments that failed to confirm hysteresis (</w:t>
      </w:r>
      <w:r w:rsidRPr="00C122AE">
        <w:rPr>
          <w:rFonts w:cs="Garamond"/>
        </w:rPr>
        <w:t>§</w:t>
      </w:r>
      <w:r w:rsidRPr="00C122AE">
        <w:t xml:space="preserve">16.10) </w:t>
      </w:r>
      <w:r w:rsidRPr="00C122AE">
        <w:rPr>
          <w:rFonts w:cs="Garamond"/>
        </w:rPr>
        <w:t>—</w:t>
      </w:r>
      <w:r w:rsidRPr="00C122AE">
        <w:t xml:space="preserve"> are not footnotes to be explained away. They are the methodology working as intended. A discipline that cannot be falsified cannot learn. Philosophy Engineering embeds </w:t>
      </w:r>
      <w:r w:rsidRPr="00C122AE">
        <w:rPr>
          <w:rFonts w:cs="Garamond"/>
        </w:rPr>
        <w:t>“</w:t>
      </w:r>
      <w:r w:rsidRPr="00C122AE">
        <w:t>predict, test, revise</w:t>
      </w:r>
      <w:r w:rsidRPr="00C122AE">
        <w:rPr>
          <w:rFonts w:cs="Garamond"/>
        </w:rPr>
        <w:t>”</w:t>
      </w:r>
      <w:r w:rsidRPr="00C122AE">
        <w:t xml:space="preserve"> as a professional norm: every model version is archived, every falsification is documented, and every revision has provenance.</w:t>
      </w:r>
    </w:p>
    <w:p w14:paraId="0F1EED4A" w14:textId="77777777" w:rsidR="00DB6599" w:rsidRPr="005B2EA5" w:rsidRDefault="00000000">
      <w:pPr>
        <w:pStyle w:val="Heading2"/>
        <w:rPr>
          <w:rFonts w:ascii="Garamond" w:hAnsi="Garamond"/>
          <w:sz w:val="28"/>
          <w:szCs w:val="28"/>
        </w:rPr>
      </w:pPr>
      <w:bookmarkStart w:id="1744" w:name="_Toc223185173"/>
      <w:r w:rsidRPr="005B2EA5">
        <w:rPr>
          <w:rFonts w:ascii="Garamond" w:hAnsi="Garamond"/>
          <w:sz w:val="28"/>
          <w:szCs w:val="28"/>
        </w:rPr>
        <w:t>17.0.3 Core Theoretical Commitments</w:t>
      </w:r>
      <w:bookmarkEnd w:id="1744"/>
    </w:p>
    <w:p w14:paraId="3081D6FF" w14:textId="77777777" w:rsidR="00DB6599" w:rsidRPr="00C122AE" w:rsidRDefault="00000000">
      <w:r w:rsidRPr="00C122AE">
        <w:t>Philosophy Engineering rests on three theoretical commitments that distinguish it from both traditional moral philosophy and conventional AI alignment.</w:t>
      </w:r>
    </w:p>
    <w:p w14:paraId="0021C770" w14:textId="77777777" w:rsidR="00DB6599" w:rsidRPr="00C122AE" w:rsidRDefault="00000000">
      <w:r w:rsidRPr="00C122AE">
        <w:rPr>
          <w:b/>
        </w:rPr>
        <w:t>Structural realism about moral reasoning.</w:t>
      </w:r>
      <w:r w:rsidRPr="00C122AE">
        <w:t xml:space="preserve"> The claim is not “we can compute the Good.” The claim is that moral reasoning exhibits stable mathematical structure — multi-dimensionality, invariances, conservation laws, stratification, curvature — that can be modeled, tested, and engineered with. This is a modest claim: it says that moral reasoning has form, not that we know its ultimate content. The form is what makes engineering possible.</w:t>
      </w:r>
    </w:p>
    <w:p w14:paraId="2AECBC27" w14:textId="77777777" w:rsidR="00DB6599" w:rsidRPr="00C122AE" w:rsidRDefault="00000000">
      <w:r w:rsidRPr="00C122AE">
        <w:rPr>
          <w:b/>
        </w:rPr>
        <w:t>Invariance as a correctness criterion.</w:t>
      </w:r>
      <w:r w:rsidRPr="00C122AE">
        <w:t xml:space="preserve"> “Same situation, different description → same evaluation” — the Bond Invariance Principle — serves as the central standard across domains: ethics, policy analysis, AI alignment. A system that changes its moral evaluation when you relabel agents, translate languages, reorder options, or paraphrase descriptions is wrong in a measurable way. The measurement is the Bond Index. This criterion is domain-portable: it applies wherever evaluative consistency under re-description matters.</w:t>
      </w:r>
    </w:p>
    <w:p w14:paraId="56FADAF1" w14:textId="77777777" w:rsidR="00DB6599" w:rsidRPr="00C122AE" w:rsidRDefault="00000000">
      <w:r w:rsidRPr="00C122AE">
        <w:rPr>
          <w:b/>
        </w:rPr>
        <w:t>Governance as part of the theory.</w:t>
      </w:r>
      <w:r w:rsidRPr="00C122AE">
        <w:t xml:space="preserve"> Many frameworks treat governance as an afterthought — something that happens after the “real” technical work is done. Philosophy Engineering treats governance as constitutive. The moral metric gμν — the tensor that encodes trade-off structure — is not a natural constant to be discovered. It is a governed quantity to be specified, versioned, and audited by legitimate stakeholders. Different communities can govern different metrics (metric pluralism); the framework’s job is to make those governance choices explicit and their consequences traceable.</w:t>
      </w:r>
    </w:p>
    <w:p w14:paraId="70AE2F4E" w14:textId="77777777" w:rsidR="00DB6599" w:rsidRPr="00C122AE" w:rsidRDefault="00000000">
      <w:pPr>
        <w:ind w:left="576"/>
      </w:pPr>
      <w:r w:rsidRPr="00C122AE">
        <w:rPr>
          <w:b/>
        </w:rPr>
        <w:t xml:space="preserve">What is objective vs. what is governed? </w:t>
      </w:r>
      <w:r w:rsidRPr="00C122AE">
        <w:t>Objective (invariance target): The structural constraints — D</w:t>
      </w:r>
      <w:r w:rsidRPr="00C122AE">
        <w:rPr>
          <w:rFonts w:ascii="Cambria Math" w:hAnsi="Cambria Math" w:cs="Cambria Math"/>
        </w:rPr>
        <w:t>₄</w:t>
      </w:r>
      <w:r w:rsidRPr="00C122AE">
        <w:t xml:space="preserve"> symmetry, harm conservation, stratification, correlative lock </w:t>
      </w:r>
      <w:r w:rsidRPr="00C122AE">
        <w:rPr>
          <w:rFonts w:cs="Garamond"/>
        </w:rPr>
        <w:t>—</w:t>
      </w:r>
      <w:r w:rsidRPr="00C122AE">
        <w:t xml:space="preserve"> are empirical findings about moral reasoning. They are discovered, not chosen, and they constrain </w:t>
      </w:r>
      <w:r w:rsidRPr="00C122AE">
        <w:t>all admissible metrics.</w:t>
      </w:r>
      <w:r w:rsidRPr="00C122AE">
        <w:br/>
        <w:t>Governed (metric selection): The moral metric, the dimension weights, the contraction procedure, and the deployment thresholds are governance choices. They reflect values, priorities, and institutional mandates.</w:t>
      </w:r>
      <w:r w:rsidRPr="00C122AE">
        <w:br/>
        <w:t>Engineered (implementation): The canonicalization pipeline, the transformation suite, the Bond Index calculator, and the monitoring infrastructure are engineering artifacts. They implement the governed choices subject to the objective constraints.</w:t>
      </w:r>
    </w:p>
    <w:p w14:paraId="6559C8C8" w14:textId="77777777" w:rsidR="00DB6599" w:rsidRPr="005B2EA5" w:rsidRDefault="00000000">
      <w:pPr>
        <w:pStyle w:val="Heading2"/>
        <w:rPr>
          <w:rFonts w:ascii="Garamond" w:hAnsi="Garamond"/>
          <w:sz w:val="28"/>
          <w:szCs w:val="28"/>
        </w:rPr>
      </w:pPr>
      <w:bookmarkStart w:id="1745" w:name="_Toc223185174"/>
      <w:r w:rsidRPr="005B2EA5">
        <w:rPr>
          <w:rFonts w:ascii="Garamond" w:hAnsi="Garamond"/>
          <w:sz w:val="28"/>
          <w:szCs w:val="28"/>
        </w:rPr>
        <w:t>17.0.4 The Philosophy Engineering Workflow</w:t>
      </w:r>
      <w:bookmarkEnd w:id="1745"/>
    </w:p>
    <w:p w14:paraId="40788DD4" w14:textId="77777777" w:rsidR="00DB6599" w:rsidRPr="00C122AE" w:rsidRDefault="00000000">
      <w:r w:rsidRPr="00C122AE">
        <w:t>A Philosophy Engineering engagement follows an eight-step pipeline. The steps are presented linearly but practiced iteratively — revision at any stage triggers re-evaluation of downstream artifacts.</w:t>
      </w:r>
    </w:p>
    <w:p w14:paraId="6BE5CA71" w14:textId="77777777" w:rsidR="00DB6599" w:rsidRPr="00C122AE" w:rsidRDefault="00000000">
      <w:r w:rsidRPr="00C122AE">
        <w:rPr>
          <w:b/>
        </w:rPr>
        <w:t>Step 1: Problem framing.</w:t>
      </w:r>
      <w:r w:rsidRPr="00C122AE">
        <w:t xml:space="preserve"> Define the normative question as a system behavior requirement: what outputs must be stable under what transformations, for whom, and under what constraints. The output is a requirements document, not a philosophical treatise.</w:t>
      </w:r>
    </w:p>
    <w:p w14:paraId="69943561" w14:textId="77777777" w:rsidR="00DB6599" w:rsidRPr="00C122AE" w:rsidRDefault="00000000">
      <w:r w:rsidRPr="00C122AE">
        <w:rPr>
          <w:b/>
        </w:rPr>
        <w:t>Step 2: Representation choice.</w:t>
      </w:r>
      <w:r w:rsidRPr="00C122AE">
        <w:t xml:space="preserve"> Choose the moral space: which dimensions, which objects (vectors, covectors, tensors), which topology. Label this explicitly as [Modeling choice]. Justification is pragmatic: the representation is adequate if it supports the required invariance tests and governance decisions.</w:t>
      </w:r>
    </w:p>
    <w:p w14:paraId="75D0AC77" w14:textId="77777777" w:rsidR="00DB6599" w:rsidRPr="00C122AE" w:rsidRDefault="00000000">
      <w:r w:rsidRPr="00C122AE">
        <w:rPr>
          <w:b/>
        </w:rPr>
        <w:t>Step 3: Equivalence and transformation design.</w:t>
      </w:r>
      <w:r w:rsidRPr="00C122AE">
        <w:t xml:space="preserve"> Specify the transformation group Γ: which re-descriptions count as “mere re-description” and which constitute genuine moral change. Build a declared equivalence registry — a versioned, auditable specification of every transformation class (agent relabeling, paraphrase, translation, option reordering) and its scope.</w:t>
      </w:r>
    </w:p>
    <w:p w14:paraId="61755674" w14:textId="77777777" w:rsidR="00DB6599" w:rsidRPr="00C122AE" w:rsidRDefault="00000000">
      <w:r w:rsidRPr="00C122AE">
        <w:rPr>
          <w:b/>
        </w:rPr>
        <w:t>Step 4: Measurement and grounding.</w:t>
      </w:r>
      <w:r w:rsidRPr="00C122AE">
        <w:t xml:space="preserve"> Specify the grounding tensor Ψ: the map from observable data to morally relevant dimensions. State the grounding adequacy properties explicitly. This is where construct validity lives — and where Philosophy Engineering connects to empirical social science.</w:t>
      </w:r>
    </w:p>
    <w:p w14:paraId="6D82787B" w14:textId="77777777" w:rsidR="00DB6599" w:rsidRPr="00C122AE" w:rsidRDefault="00000000">
      <w:r w:rsidRPr="00C122AE">
        <w:rPr>
          <w:b/>
        </w:rPr>
        <w:t>Step 5: Prediction extraction.</w:t>
      </w:r>
      <w:r w:rsidRPr="00C122AE">
        <w:t xml:space="preserve"> Turn claims into measurable invariants: what quantities should remain constant under which transformations? What should change? Under what contexts? Each prediction gets an epistemic status tag and a test specification.</w:t>
      </w:r>
    </w:p>
    <w:p w14:paraId="4154E671" w14:textId="77777777" w:rsidR="00DB6599" w:rsidRPr="00C122AE" w:rsidRDefault="00000000">
      <w:r w:rsidRPr="00C122AE">
        <w:rPr>
          <w:b/>
        </w:rPr>
        <w:t>Step 6: Test harness.</w:t>
      </w:r>
      <w:r w:rsidRPr="00C122AE">
        <w:t xml:space="preserve"> Generate cases and transformed variants — the “fuzzing” logic. Define pass/fail criteria. The test harness generates (x, g · x) pairs for every g </w:t>
      </w:r>
      <w:r w:rsidRPr="00C122AE">
        <w:rPr>
          <w:rFonts w:ascii="Cambria Math" w:hAnsi="Cambria Math" w:cs="Cambria Math"/>
        </w:rPr>
        <w:t>∈</w:t>
      </w:r>
      <w:r w:rsidRPr="00C122AE">
        <w:t xml:space="preserve"> </w:t>
      </w:r>
      <w:r w:rsidRPr="00C122AE">
        <w:rPr>
          <w:rFonts w:cs="Garamond"/>
        </w:rPr>
        <w:t>Γ</w:t>
      </w:r>
      <w:r w:rsidRPr="00C122AE">
        <w:t xml:space="preserve"> and checks whether </w:t>
      </w:r>
      <w:r w:rsidRPr="00C122AE">
        <w:rPr>
          <w:rFonts w:cs="Garamond"/>
        </w:rPr>
        <w:t>Σ</w:t>
      </w:r>
      <w:r w:rsidRPr="00C122AE">
        <w:t>(</w:t>
      </w:r>
      <w:r w:rsidRPr="00C122AE">
        <w:rPr>
          <w:rFonts w:cs="Garamond"/>
        </w:rPr>
        <w:t>κ</w:t>
      </w:r>
      <w:r w:rsidRPr="00C122AE">
        <w:t xml:space="preserve">(x)) = </w:t>
      </w:r>
      <w:r w:rsidRPr="00C122AE">
        <w:rPr>
          <w:rFonts w:cs="Garamond"/>
        </w:rPr>
        <w:t>Σ</w:t>
      </w:r>
      <w:r w:rsidRPr="00C122AE">
        <w:t>(</w:t>
      </w:r>
      <w:r w:rsidRPr="00C122AE">
        <w:rPr>
          <w:rFonts w:cs="Garamond"/>
        </w:rPr>
        <w:t>κ</w:t>
      </w:r>
      <w:r w:rsidRPr="00C122AE">
        <w:t xml:space="preserve">(g </w:t>
      </w:r>
      <w:r w:rsidRPr="00C122AE">
        <w:rPr>
          <w:rFonts w:cs="Garamond"/>
        </w:rPr>
        <w:t>·</w:t>
      </w:r>
      <w:r w:rsidRPr="00C122AE">
        <w:t xml:space="preserve"> x)). Every failure produces a minimal witness that localizes the invariance violation.</w:t>
      </w:r>
    </w:p>
    <w:p w14:paraId="71195C48" w14:textId="77777777" w:rsidR="00DB6599" w:rsidRPr="00C122AE" w:rsidRDefault="00000000">
      <w:r w:rsidRPr="00C122AE">
        <w:rPr>
          <w:b/>
        </w:rPr>
        <w:t>Step 7: Audit and scoring.</w:t>
      </w:r>
      <w:r w:rsidRPr="00C122AE">
        <w:t xml:space="preserve"> Compute invariance and coherence defects. Summarize them as an operational score (the Bond Index Bd = D_op / τ) with deployment thresholds: Bd &lt; 0.01 (deploy), 0.01–0.1 (deploy with monitoring), 0.1–1.0 (remediate), 1–10 (do not deploy), &gt; 10 (fundamental redesign). Produce machine-checkable audit artifacts.</w:t>
      </w:r>
    </w:p>
    <w:p w14:paraId="74F63130" w14:textId="77777777" w:rsidR="00DB6599" w:rsidRPr="00C122AE" w:rsidRDefault="00000000">
      <w:r w:rsidRPr="00C122AE">
        <w:rPr>
          <w:b/>
        </w:rPr>
        <w:t>Step 8: Revision and versioning.</w:t>
      </w:r>
      <w:r w:rsidRPr="00C122AE">
        <w:t xml:space="preserve"> When invariants fail: revise the model, revise the equivalence class assumptions, or revise the governance profile. Every revision is tracked with version numbers, provenance metadata, and a changelog. The Decomposition Theorem (§18.9.6) determines whether </w:t>
      </w:r>
      <w:r w:rsidRPr="00C122AE">
        <w:t>the failure is a gauge defect (fix the canonicalizer) or an intrinsic defect (revise the specification via governance process).</w:t>
      </w:r>
    </w:p>
    <w:p w14:paraId="23C9E22B" w14:textId="77777777" w:rsidR="00DB6599" w:rsidRPr="005B2EA5" w:rsidRDefault="00000000">
      <w:pPr>
        <w:pStyle w:val="Heading2"/>
        <w:rPr>
          <w:rFonts w:ascii="Garamond" w:hAnsi="Garamond"/>
          <w:sz w:val="28"/>
          <w:szCs w:val="28"/>
        </w:rPr>
      </w:pPr>
      <w:bookmarkStart w:id="1746" w:name="_Toc223185175"/>
      <w:r w:rsidRPr="005B2EA5">
        <w:rPr>
          <w:rFonts w:ascii="Garamond" w:hAnsi="Garamond"/>
          <w:sz w:val="28"/>
          <w:szCs w:val="28"/>
        </w:rPr>
        <w:t>17.0.5 Required Artifacts: The Philosophy Engineering Dossier</w:t>
      </w:r>
      <w:bookmarkEnd w:id="1746"/>
    </w:p>
    <w:p w14:paraId="12F65C79" w14:textId="77777777" w:rsidR="00DB6599" w:rsidRPr="00C122AE" w:rsidRDefault="00000000">
      <w:r w:rsidRPr="00C122AE">
        <w:rPr>
          <w:b/>
        </w:rPr>
        <w:t>[Modeling choice.]</w:t>
      </w:r>
      <w:r w:rsidRPr="00C122AE">
        <w:t xml:space="preserve"> The unit of work in Philosophy Engineering is the Philosophy Engineering Dossier (PED): a single, versioned bundle containing all artifacts needed to specify, test, audit, and govern a normative system. The minimum artifact set:</w:t>
      </w:r>
    </w:p>
    <w:p w14:paraId="10464110" w14:textId="77777777" w:rsidR="00DB6599" w:rsidRPr="00C122AE" w:rsidRDefault="00000000">
      <w:pPr>
        <w:ind w:left="576"/>
      </w:pPr>
      <w:r w:rsidRPr="00C122AE">
        <w:rPr>
          <w:b/>
        </w:rPr>
        <w:t xml:space="preserve">1. Equivalence registry (Γ) and canonicalization rules (κ): </w:t>
      </w:r>
      <w:r w:rsidRPr="00C122AE">
        <w:t>what counts as “the same situation differently described,” and how inputs are reduced to canonical form.</w:t>
      </w:r>
    </w:p>
    <w:p w14:paraId="723AB1A4" w14:textId="77777777" w:rsidR="00DB6599" w:rsidRPr="00C122AE" w:rsidRDefault="00000000">
      <w:pPr>
        <w:ind w:left="576"/>
      </w:pPr>
      <w:r w:rsidRPr="00C122AE">
        <w:rPr>
          <w:b/>
        </w:rPr>
        <w:t xml:space="preserve">2. Grounding specification (Ψ): </w:t>
      </w:r>
      <w:r w:rsidRPr="00C122AE">
        <w:t>the map from observable features to morally relevant dimensions, with stated adequacy properties and construct validity evidence.</w:t>
      </w:r>
    </w:p>
    <w:p w14:paraId="50BDCE92" w14:textId="77777777" w:rsidR="00DB6599" w:rsidRPr="00C122AE" w:rsidRDefault="00000000">
      <w:pPr>
        <w:ind w:left="576"/>
      </w:pPr>
      <w:r w:rsidRPr="00C122AE">
        <w:rPr>
          <w:b/>
        </w:rPr>
        <w:t xml:space="preserve">3. Test suite: </w:t>
      </w:r>
      <w:r w:rsidRPr="00C122AE">
        <w:t xml:space="preserve">transformation suites (the set of g </w:t>
      </w:r>
      <w:r w:rsidRPr="00C122AE">
        <w:rPr>
          <w:rFonts w:ascii="Cambria Math" w:hAnsi="Cambria Math" w:cs="Cambria Math"/>
        </w:rPr>
        <w:t>∈</w:t>
      </w:r>
      <w:r w:rsidRPr="00C122AE">
        <w:t xml:space="preserve"> </w:t>
      </w:r>
      <w:r w:rsidRPr="00C122AE">
        <w:rPr>
          <w:rFonts w:cs="Garamond"/>
        </w:rPr>
        <w:t>Γ</w:t>
      </w:r>
      <w:r w:rsidRPr="00C122AE">
        <w:t xml:space="preserve"> to apply), scenario generators (for fuzz testing), and pass/fail criteria.</w:t>
      </w:r>
    </w:p>
    <w:p w14:paraId="1CAAA9C2" w14:textId="77777777" w:rsidR="00DB6599" w:rsidRPr="00C122AE" w:rsidRDefault="00000000">
      <w:pPr>
        <w:ind w:left="576"/>
      </w:pPr>
      <w:r w:rsidRPr="00C122AE">
        <w:rPr>
          <w:b/>
        </w:rPr>
        <w:t xml:space="preserve">4. Audit artifact schema: </w:t>
      </w:r>
      <w:r w:rsidRPr="00C122AE">
        <w:t>the format, retention rules, and access controls for per-evaluation audit records — including per-transform outcomes, worst-case witnesses, and calibration metadata.</w:t>
      </w:r>
    </w:p>
    <w:p w14:paraId="5A3F2E79" w14:textId="77777777" w:rsidR="00DB6599" w:rsidRPr="00C122AE" w:rsidRDefault="00000000">
      <w:pPr>
        <w:ind w:left="576"/>
      </w:pPr>
      <w:r w:rsidRPr="00C122AE">
        <w:rPr>
          <w:b/>
        </w:rPr>
        <w:t xml:space="preserve">5. Governance profile (e.g., DEMEProfile): </w:t>
      </w:r>
      <w:r w:rsidRPr="00C122AE">
        <w:t>the metric weights, contraction procedure, aggregation rules, and veto conditions, together with their governance provenance.</w:t>
      </w:r>
    </w:p>
    <w:p w14:paraId="44E6BE3C" w14:textId="77777777" w:rsidR="00DB6599" w:rsidRPr="00C122AE" w:rsidRDefault="00000000">
      <w:pPr>
        <w:ind w:left="576"/>
      </w:pPr>
      <w:r w:rsidRPr="00C122AE">
        <w:rPr>
          <w:b/>
        </w:rPr>
        <w:t xml:space="preserve">6. Current scores and deployment rating: </w:t>
      </w:r>
      <w:r w:rsidRPr="00C122AE">
        <w:t>the Bond Index tier, component breakdown (Ω_op, μ, π</w:t>
      </w:r>
      <w:r w:rsidRPr="00C122AE">
        <w:rPr>
          <w:rFonts w:ascii="Cambria Math" w:hAnsi="Cambria Math" w:cs="Cambria Math"/>
        </w:rPr>
        <w:t>₃</w:t>
      </w:r>
      <w:r w:rsidRPr="00C122AE">
        <w:t>), and any active remediation plan.</w:t>
      </w:r>
    </w:p>
    <w:p w14:paraId="631CDB50" w14:textId="77777777" w:rsidR="00DB6599" w:rsidRPr="00C122AE" w:rsidRDefault="00000000">
      <w:pPr>
        <w:ind w:left="576"/>
      </w:pPr>
      <w:r w:rsidRPr="00C122AE">
        <w:rPr>
          <w:b/>
        </w:rPr>
        <w:t xml:space="preserve">A Philosophy Engineering Dossier is to ethics what a datasheet and safety case is to aviation. </w:t>
      </w:r>
      <w:r w:rsidRPr="00C122AE">
        <w:t>The PED does not claim the system is “good.” It claims the system’s normative properties have been specified, tested, scored, and governed — and provides the artifacts to verify each claim independently.</w:t>
      </w:r>
    </w:p>
    <w:p w14:paraId="65166BE5" w14:textId="77777777" w:rsidR="00DB6599" w:rsidRPr="005B2EA5" w:rsidRDefault="00000000">
      <w:pPr>
        <w:pStyle w:val="Heading2"/>
        <w:rPr>
          <w:rFonts w:ascii="Garamond" w:hAnsi="Garamond"/>
          <w:sz w:val="28"/>
          <w:szCs w:val="28"/>
        </w:rPr>
      </w:pPr>
      <w:bookmarkStart w:id="1747" w:name="_Toc223185176"/>
      <w:r w:rsidRPr="005B2EA5">
        <w:rPr>
          <w:rFonts w:ascii="Garamond" w:hAnsi="Garamond"/>
          <w:sz w:val="28"/>
          <w:szCs w:val="28"/>
        </w:rPr>
        <w:t>17.0.6 Threat Model and Failure Modes</w:t>
      </w:r>
      <w:bookmarkEnd w:id="1747"/>
    </w:p>
    <w:p w14:paraId="2836163F" w14:textId="77777777" w:rsidR="00DB6599" w:rsidRPr="00C122AE" w:rsidRDefault="00000000">
      <w:r w:rsidRPr="00C122AE">
        <w:t>Philosophy Engineering inherits its threat model from the structural containment architecture (Chapter 18). The four requirements of the No Escape Theorem — canonicalization, grounded evaluation, audit, and external verification — serve as the backbone of defensibility:</w:t>
      </w:r>
    </w:p>
    <w:p w14:paraId="3E003180" w14:textId="77777777" w:rsidR="00DB6599" w:rsidRPr="00C122AE" w:rsidRDefault="00000000">
      <w:pPr>
        <w:ind w:left="576"/>
      </w:pPr>
      <w:r w:rsidRPr="00C122AE">
        <w:t>Specification gaming → Invariance violations across Γ → Transformation suite + Bond Index</w:t>
      </w:r>
    </w:p>
    <w:p w14:paraId="2877C156" w14:textId="77777777" w:rsidR="00DB6599" w:rsidRPr="00C122AE" w:rsidRDefault="00000000">
      <w:pPr>
        <w:ind w:left="576"/>
      </w:pPr>
      <w:r w:rsidRPr="00C122AE">
        <w:t>Reward hacking → Divergence between Σ outputs under structural vs. surface perturbations → BIP structural/surface ratio test</w:t>
      </w:r>
    </w:p>
    <w:p w14:paraId="1540BECF" w14:textId="77777777" w:rsidR="00DB6599" w:rsidRPr="00C122AE" w:rsidRDefault="00000000">
      <w:pPr>
        <w:ind w:left="576"/>
      </w:pPr>
      <w:r w:rsidRPr="00C122AE">
        <w:t>Governance capture → Unauthorized changes to metric or DEMEProfile → Version control + multi-stakeholder approval</w:t>
      </w:r>
    </w:p>
    <w:p w14:paraId="6FE4D85F" w14:textId="77777777" w:rsidR="00DB6599" w:rsidRPr="00C122AE" w:rsidRDefault="00000000">
      <w:pPr>
        <w:ind w:left="576"/>
      </w:pPr>
      <w:r w:rsidRPr="00C122AE">
        <w:t>Grounding drift → Degraded grounding adequacy over time → I-EIP monitor + calibration control charts</w:t>
      </w:r>
    </w:p>
    <w:p w14:paraId="394DB829" w14:textId="77777777" w:rsidR="00DB6599" w:rsidRPr="00C122AE" w:rsidRDefault="00000000">
      <w:pPr>
        <w:ind w:left="576"/>
      </w:pPr>
      <w:r w:rsidRPr="00C122AE">
        <w:t>Canonicalization failure → κ(x) ≠ κ(g · x) witnesses → Witness-producing test harness (continuous)</w:t>
      </w:r>
    </w:p>
    <w:p w14:paraId="759EDC46" w14:textId="77777777" w:rsidR="00DB6599" w:rsidRPr="00C122AE" w:rsidRDefault="00000000">
      <w:r w:rsidRPr="00C122AE">
        <w:rPr>
          <w:b/>
        </w:rPr>
        <w:t>The Safety Reduction</w:t>
      </w:r>
      <w:r w:rsidRPr="00C122AE">
        <w:t xml:space="preserve"> (§18.9.5) decomposes these threats into three tractable categories: governance (specifying adequate grounding tensors and metrics), engineering (implementing the canonicalization pipeline and containment architecture), and security (protecting the physical verification infrastructure).</w:t>
      </w:r>
    </w:p>
    <w:p w14:paraId="6A757265" w14:textId="77777777" w:rsidR="00DB6599" w:rsidRPr="005B2EA5" w:rsidRDefault="00000000">
      <w:pPr>
        <w:pStyle w:val="Heading2"/>
        <w:rPr>
          <w:rFonts w:ascii="Garamond" w:hAnsi="Garamond"/>
          <w:sz w:val="28"/>
          <w:szCs w:val="28"/>
        </w:rPr>
      </w:pPr>
      <w:bookmarkStart w:id="1748" w:name="_Toc223185177"/>
      <w:r w:rsidRPr="005B2EA5">
        <w:rPr>
          <w:rFonts w:ascii="Garamond" w:hAnsi="Garamond"/>
          <w:sz w:val="28"/>
          <w:szCs w:val="28"/>
        </w:rPr>
        <w:t>17.0.7 Professional Standards</w:t>
      </w:r>
      <w:bookmarkEnd w:id="1748"/>
    </w:p>
    <w:p w14:paraId="36B28E65" w14:textId="77777777" w:rsidR="00DB6599" w:rsidRPr="00C122AE" w:rsidRDefault="00000000">
      <w:r w:rsidRPr="00C122AE">
        <w:t>Philosophy Engineering is an engineering discipline, and engineering disciplines have standards. Two are foundational.</w:t>
      </w:r>
    </w:p>
    <w:p w14:paraId="7B0D7C46" w14:textId="77777777" w:rsidR="00DB6599" w:rsidRPr="00C122AE" w:rsidRDefault="00000000">
      <w:r w:rsidRPr="00C122AE">
        <w:rPr>
          <w:b/>
        </w:rPr>
        <w:t>Reproducibility as a first-class requirement.</w:t>
      </w:r>
      <w:r w:rsidRPr="00C122AE">
        <w:t xml:space="preserve"> Every Philosophy Engineering publication or deployment should provide: (a) the declared equivalence registry and transformation suite, so that invariance tests can be reproduced; (b) the grounding specification, so that the mapping from data to moral dimensions can be audited; (c) the Bond Index computation, with component breakdown and calibration metadata; (d) aggregate statistics sufficient for independent analysis, even when raw data cannot be released for privacy or copyright reasons. The Public Artifact Plan (§17.10) instantiates these standards for the present book.</w:t>
      </w:r>
    </w:p>
    <w:p w14:paraId="4F65837D" w14:textId="77777777" w:rsidR="00DB6599" w:rsidRPr="00C122AE" w:rsidRDefault="00000000">
      <w:pPr>
        <w:ind w:left="576"/>
      </w:pPr>
      <w:r w:rsidRPr="00C122AE">
        <w:t>Publication checklist for Philosophy Engineering papers: (1) Epistemic status tags on every substantive claim. (2) Dataset provenance: source, size, selection criteria, access restrictions. (3) Transformation suite: equivalence classes tested, transformation count, coverage. (4) Audit metrics: Bond Index, component breakdown, calibration metadata. (5) Replication recipe: code availability, aggregate statistics, minimal reproduction path.</w:t>
      </w:r>
    </w:p>
    <w:p w14:paraId="04722835" w14:textId="77777777" w:rsidR="00DB6599" w:rsidRPr="005B2EA5" w:rsidRDefault="00000000">
      <w:pPr>
        <w:pStyle w:val="Heading2"/>
        <w:rPr>
          <w:rFonts w:ascii="Garamond" w:hAnsi="Garamond"/>
          <w:sz w:val="28"/>
          <w:szCs w:val="28"/>
        </w:rPr>
      </w:pPr>
      <w:bookmarkStart w:id="1749" w:name="_Toc223185178"/>
      <w:r w:rsidRPr="005B2EA5">
        <w:rPr>
          <w:rFonts w:ascii="Garamond" w:hAnsi="Garamond"/>
          <w:sz w:val="28"/>
          <w:szCs w:val="28"/>
        </w:rPr>
        <w:t>17.0.8 Practice Areas</w:t>
      </w:r>
      <w:bookmarkEnd w:id="1749"/>
    </w:p>
    <w:p w14:paraId="2A7D2BE8" w14:textId="77777777" w:rsidR="00DB6599" w:rsidRPr="00C122AE" w:rsidRDefault="00000000">
      <w:r w:rsidRPr="00C122AE">
        <w:t>Philosophy Engineering is not restricted to AI alignment, even though AI provides its most urgent application.</w:t>
      </w:r>
    </w:p>
    <w:p w14:paraId="1F0A3508" w14:textId="77777777" w:rsidR="00DB6599" w:rsidRPr="00C122AE" w:rsidRDefault="00000000">
      <w:r w:rsidRPr="00C122AE">
        <w:rPr>
          <w:b/>
        </w:rPr>
        <w:t>Empirical philosophy.</w:t>
      </w:r>
      <w:r w:rsidRPr="00C122AE">
        <w:t xml:space="preserve"> Corpus analysis, cross-lingual experiments, and engineered probes (Chapter 17) are Philosophy Engineering applications: normative claims are converted to predictions, predictions are tested against data, and failures drive revision. This is philosophy done as engineering.</w:t>
      </w:r>
    </w:p>
    <w:p w14:paraId="65A12DE6" w14:textId="77777777" w:rsidR="00DB6599" w:rsidRPr="00C122AE" w:rsidRDefault="00000000">
      <w:r w:rsidRPr="00C122AE">
        <w:rPr>
          <w:b/>
        </w:rPr>
        <w:t>AI governance engineering.</w:t>
      </w:r>
      <w:r w:rsidRPr="00C122AE">
        <w:t xml:space="preserve"> The GUASS L4 layer (§19.10) implements Philosophy Engineering within the AI governance stack: ethical claims become falsifiable at the transport layer, and the results propagate to the translation, specification, and application layers above.</w:t>
      </w:r>
    </w:p>
    <w:p w14:paraId="736AC105" w14:textId="77777777" w:rsidR="00DB6599" w:rsidRPr="00C122AE" w:rsidRDefault="00000000">
      <w:r w:rsidRPr="00C122AE">
        <w:rPr>
          <w:b/>
        </w:rPr>
        <w:t>Institutional and policy engineering.</w:t>
      </w:r>
      <w:r w:rsidRPr="00C122AE">
        <w:t xml:space="preserve"> Governance profiles (DEMEProfiles) are explicit, auditable specifications of how values become operational. Different institutions govern different profiles; the framework makes the choices — and their consequences — traceable. This extends Philosophy Engineering beyond AI to any domain where normative decisions must be specified, versioned, and audited.</w:t>
      </w:r>
    </w:p>
    <w:p w14:paraId="617BCF4E" w14:textId="77777777" w:rsidR="00DB6599" w:rsidRPr="00C122AE" w:rsidRDefault="00000000">
      <w:pPr>
        <w:pStyle w:val="Heading2"/>
        <w:rPr>
          <w:rFonts w:ascii="Garamond" w:hAnsi="Garamond"/>
          <w:sz w:val="24"/>
          <w:szCs w:val="24"/>
        </w:rPr>
      </w:pPr>
      <w:bookmarkStart w:id="1750" w:name="_Toc223185179"/>
      <w:r w:rsidRPr="00C122AE">
        <w:rPr>
          <w:rFonts w:ascii="Garamond" w:hAnsi="Garamond"/>
          <w:sz w:val="24"/>
          <w:szCs w:val="24"/>
        </w:rPr>
        <w:t>17.0.9 Roles</w:t>
      </w:r>
      <w:bookmarkEnd w:id="1750"/>
    </w:p>
    <w:p w14:paraId="65CCD227" w14:textId="77777777" w:rsidR="00DB6599" w:rsidRPr="00C122AE" w:rsidRDefault="00000000">
      <w:r w:rsidRPr="00C122AE">
        <w:t>Philosophy Engineering is inherently interdisciplinary. No single expertise covers the full pipeline. Four roles are needed:</w:t>
      </w:r>
    </w:p>
    <w:p w14:paraId="7DA714CE" w14:textId="77777777" w:rsidR="00DB6599" w:rsidRPr="00C122AE" w:rsidRDefault="00000000">
      <w:pPr>
        <w:ind w:left="576"/>
      </w:pPr>
      <w:r w:rsidRPr="00C122AE">
        <w:rPr>
          <w:b/>
        </w:rPr>
        <w:t xml:space="preserve">• Normative systems engineer: </w:t>
      </w:r>
      <w:r w:rsidRPr="00C122AE">
        <w:t>designs the moral space, specifies invariances, builds the equivalence registry and audit artifacts.</w:t>
      </w:r>
    </w:p>
    <w:p w14:paraId="0DD61F98" w14:textId="77777777" w:rsidR="00DB6599" w:rsidRPr="00C122AE" w:rsidRDefault="00000000">
      <w:pPr>
        <w:ind w:left="576"/>
      </w:pPr>
      <w:r w:rsidRPr="00C122AE">
        <w:rPr>
          <w:b/>
        </w:rPr>
        <w:t xml:space="preserve">• Governance engineer: </w:t>
      </w:r>
      <w:r w:rsidRPr="00C122AE">
        <w:t>manages profiles, provenance, stakeholder processes, and metric versioning.</w:t>
      </w:r>
    </w:p>
    <w:p w14:paraId="6A86CE54" w14:textId="77777777" w:rsidR="00DB6599" w:rsidRPr="00C122AE" w:rsidRDefault="00000000">
      <w:pPr>
        <w:ind w:left="576"/>
      </w:pPr>
      <w:r w:rsidRPr="00C122AE">
        <w:rPr>
          <w:b/>
        </w:rPr>
        <w:t xml:space="preserve">• Verification engineer: </w:t>
      </w:r>
      <w:r w:rsidRPr="00C122AE">
        <w:t>builds test harnesses, transformation suites, and monitoring infrastructure.</w:t>
      </w:r>
    </w:p>
    <w:p w14:paraId="50A64AA0" w14:textId="77777777" w:rsidR="00DB6599" w:rsidRPr="00C122AE" w:rsidRDefault="00000000">
      <w:pPr>
        <w:ind w:left="576"/>
      </w:pPr>
      <w:r w:rsidRPr="00C122AE">
        <w:rPr>
          <w:b/>
        </w:rPr>
        <w:t xml:space="preserve">• Field/domain expert: </w:t>
      </w:r>
      <w:r w:rsidRPr="00C122AE">
        <w:t>validates grounding adequacy, construct validity, and domain-specific boundary conditions.</w:t>
      </w:r>
    </w:p>
    <w:p w14:paraId="1689BB5D" w14:textId="77777777" w:rsidR="00DB6599" w:rsidRPr="00C122AE" w:rsidRDefault="00000000">
      <w:r w:rsidRPr="00C122AE">
        <w:t>The reason for interdisciplinarity is structural: measurement and grounding, governance, and verification are distinct competencies with distinct failure modes. Collapsing them into a single role creates blind spots — precisely the kind of structural vulnerability that Philosophy Engineering is designed to detect.</w:t>
      </w:r>
    </w:p>
    <w:p w14:paraId="3CE58D17" w14:textId="77777777" w:rsidR="00DB6599" w:rsidRPr="005B2EA5" w:rsidRDefault="00000000">
      <w:pPr>
        <w:pStyle w:val="Heading2"/>
        <w:rPr>
          <w:rFonts w:ascii="Garamond" w:hAnsi="Garamond"/>
          <w:sz w:val="28"/>
          <w:szCs w:val="28"/>
        </w:rPr>
      </w:pPr>
      <w:bookmarkStart w:id="1751" w:name="_Toc223185180"/>
      <w:r w:rsidRPr="005B2EA5">
        <w:rPr>
          <w:rFonts w:ascii="Garamond" w:hAnsi="Garamond"/>
          <w:sz w:val="28"/>
          <w:szCs w:val="28"/>
        </w:rPr>
        <w:t>17.0.10 Research Agenda</w:t>
      </w:r>
      <w:bookmarkEnd w:id="1751"/>
    </w:p>
    <w:p w14:paraId="4D628EEF" w14:textId="77777777" w:rsidR="00DB6599" w:rsidRPr="00C122AE" w:rsidRDefault="00000000">
      <w:r w:rsidRPr="00C122AE">
        <w:t>Philosophy Engineering, as a discipline, is new. Several open problems define its research frontier:</w:t>
      </w:r>
    </w:p>
    <w:p w14:paraId="59125006" w14:textId="77777777" w:rsidR="00DB6599" w:rsidRPr="00C122AE" w:rsidRDefault="00000000">
      <w:pPr>
        <w:ind w:left="576"/>
      </w:pPr>
      <w:r w:rsidRPr="00C122AE">
        <w:rPr>
          <w:b/>
        </w:rPr>
        <w:t xml:space="preserve">1. Better grounding adequacy methods. </w:t>
      </w:r>
      <w:r w:rsidRPr="00C122AE">
        <w:t>The current grounding tensor Ψ framework specifies six adequacy properties but provides limited guidance on how to measure them empirically. Standardized assessment protocols are needed.</w:t>
      </w:r>
    </w:p>
    <w:p w14:paraId="2E94D0EB" w14:textId="77777777" w:rsidR="00DB6599" w:rsidRPr="00C122AE" w:rsidRDefault="00000000">
      <w:pPr>
        <w:ind w:left="576"/>
      </w:pPr>
      <w:r w:rsidRPr="00C122AE">
        <w:rPr>
          <w:b/>
        </w:rPr>
        <w:t xml:space="preserve">2. Standardized transformation libraries by domain. </w:t>
      </w:r>
      <w:r w:rsidRPr="00C122AE">
        <w:t>Each application domain (medical, legal, financial, educational) has domain-specific re-descriptions that the equivalence registry must capture. Building and validating these libraries is a community-scale effort.</w:t>
      </w:r>
    </w:p>
    <w:p w14:paraId="1E1F9FF0" w14:textId="77777777" w:rsidR="00DB6599" w:rsidRPr="00C122AE" w:rsidRDefault="00000000">
      <w:pPr>
        <w:ind w:left="576"/>
      </w:pPr>
      <w:r w:rsidRPr="00C122AE">
        <w:rPr>
          <w:b/>
        </w:rPr>
        <w:t xml:space="preserve">3. Cross-cultural replication and metric pluralism. </w:t>
      </w:r>
      <w:r w:rsidRPr="00C122AE">
        <w:t>The current empirical base is predominantly English-language and Western-cultural. Extending the framework to non-Western moral traditions — with their own metrics and governance norms — is both an empirical challenge and a governance design problem.</w:t>
      </w:r>
    </w:p>
    <w:p w14:paraId="3E47887D" w14:textId="77777777" w:rsidR="00DB6599" w:rsidRPr="00C122AE" w:rsidRDefault="00000000">
      <w:pPr>
        <w:ind w:left="576"/>
      </w:pPr>
      <w:r w:rsidRPr="00C122AE">
        <w:rPr>
          <w:b/>
        </w:rPr>
        <w:t xml:space="preserve">4. Compositional guarantees for multi-system deployments. </w:t>
      </w:r>
      <w:r w:rsidRPr="00C122AE">
        <w:t>When multiple Philosophy-Engineered systems interact, what compositional properties hold? This connects to the scalability concerns discussed in Chapter 19.</w:t>
      </w:r>
    </w:p>
    <w:p w14:paraId="594BF621" w14:textId="77777777" w:rsidR="00DB6599" w:rsidRPr="00C122AE" w:rsidRDefault="00000000">
      <w:r w:rsidRPr="00C122AE">
        <w:rPr>
          <w:i/>
        </w:rPr>
        <w:t>With the discipline named and its methods specified, we turn to the evidence. Chapter 17 presents the empirical results; Chapter 18 develops the application to AI; Chapter 19 engineers the deployment infrastructure. Together, they constitute the first complete Philosophy Engineering cycle for geometric ethics.</w:t>
      </w:r>
    </w:p>
    <w:p w14:paraId="522E3E35" w14:textId="77777777" w:rsidR="007E6DB3" w:rsidRDefault="00B46CBA">
      <w:pPr>
        <w:pStyle w:val="Heading1"/>
      </w:pPr>
      <w:bookmarkStart w:id="1752" w:name="_Toc222926342"/>
      <w:bookmarkStart w:id="1753" w:name="X06adfc2e436686ced06142e0317dfca1cfdfa59"/>
      <w:bookmarkStart w:id="1754" w:name="_Toc223185181"/>
      <w:bookmarkEnd w:id="1739"/>
      <w:r>
        <w:rPr>
          <w:rFonts w:ascii="Garamond" w:hAnsi="Garamond"/>
        </w:rPr>
        <w:t>Chapter 17: Empirical Evidence for Geometric Ethics</w:t>
      </w:r>
      <w:bookmarkEnd w:id="1752"/>
      <w:bookmarkEnd w:id="1754"/>
    </w:p>
    <w:p w14:paraId="53155883" w14:textId="77777777" w:rsidR="007E6DB3" w:rsidRDefault="00B46CBA">
      <w:pPr>
        <w:pStyle w:val="Heading2"/>
      </w:pPr>
      <w:bookmarkStart w:id="1755" w:name="_Toc222926343"/>
      <w:bookmarkStart w:id="1756" w:name="from-theory-to-data"/>
      <w:bookmarkStart w:id="1757" w:name="_Toc223185182"/>
      <w:r>
        <w:rPr>
          <w:rFonts w:ascii="Garamond" w:hAnsi="Garamond"/>
        </w:rPr>
        <w:t>17.1 From Theory to Data</w:t>
      </w:r>
      <w:bookmarkEnd w:id="1755"/>
      <w:bookmarkEnd w:id="1757"/>
    </w:p>
    <w:p w14:paraId="74F16A96" w14:textId="77777777" w:rsidR="007E6DB3" w:rsidRDefault="00B46CBA">
      <w:pPr>
        <w:pStyle w:val="FirstParagraph"/>
      </w:pPr>
      <w:r>
        <w:t xml:space="preserve">The preceding fifteen chapters have developed a mathematical framework for ethics — manifolds, tensors, metrics, stratification, dynamics, conservation laws, quantum structure, collective agency, contraction, and the limits of geometric determination. The framework makes structural claims </w:t>
      </w:r>
      <w:r>
        <w:t>about moral reasoning: that it is multi-dimensional, that obligations transform as vectors, that moral space is stratified and curved, that re-description symmetry implies conservation of harm, that deontic structure is language-invariant.</w:t>
      </w:r>
    </w:p>
    <w:p w14:paraId="6C92E3E4" w14:textId="77777777" w:rsidR="007E6DB3" w:rsidRDefault="00B46CBA">
      <w:pPr>
        <w:pStyle w:val="BodyText"/>
      </w:pPr>
      <w:r>
        <w:t>These claims, though mathematical in form, have empirical content. They make predictions about how moral reasoning behaves in practice — predictions that can be tested against data. This chapter presents the empirical evidence. (The preceding interlude on Philosophy Engineering (§17.0) provides the disciplinary framework for this chapter’s empirical program — the epistemic culture, workflow, and artifact standards that govern the predict-test-revise cycle.)</w:t>
      </w:r>
    </w:p>
    <w:p w14:paraId="5A3D9524" w14:textId="77777777" w:rsidR="007E6DB3" w:rsidRDefault="00B46CBA">
      <w:pPr>
        <w:pStyle w:val="BodyText"/>
      </w:pPr>
      <w:r>
        <w:t>The evidence comes from three sources:</w:t>
      </w:r>
    </w:p>
    <w:p w14:paraId="078F74E7" w14:textId="77777777" w:rsidR="007E6DB3" w:rsidRDefault="00B46CBA">
      <w:pPr>
        <w:numPr>
          <w:ilvl w:val="0"/>
          <w:numId w:val="120"/>
        </w:numPr>
      </w:pPr>
      <w:r>
        <w:rPr>
          <w:b/>
          <w:bCs/>
        </w:rPr>
        <w:t>The Dear Abby corpus</w:t>
      </w:r>
      <w:r>
        <w:t xml:space="preserve"> — 20,030 real moral dilemmas with expert ground-truth responses, spanning 32 years (1985–2017)</w:t>
      </w:r>
    </w:p>
    <w:p w14:paraId="258467D5" w14:textId="77777777" w:rsidR="007E6DB3" w:rsidRDefault="00B46CBA">
      <w:pPr>
        <w:numPr>
          <w:ilvl w:val="0"/>
          <w:numId w:val="120"/>
        </w:numPr>
      </w:pPr>
      <w:r>
        <w:rPr>
          <w:b/>
          <w:bCs/>
        </w:rPr>
        <w:t>The Bond Invariance Principle experiments</w:t>
      </w:r>
      <w:r>
        <w:t xml:space="preserve"> — cross-lingual analysis of 109,294 passages in 11 languages, testing whether deontic structure transfers across linguistic boundaries</w:t>
      </w:r>
    </w:p>
    <w:p w14:paraId="63902CC5" w14:textId="77777777" w:rsidR="007E6DB3" w:rsidRDefault="00B46CBA">
      <w:pPr>
        <w:numPr>
          <w:ilvl w:val="0"/>
          <w:numId w:val="120"/>
        </w:numPr>
      </w:pPr>
      <w:r>
        <w:rPr>
          <w:b/>
          <w:bCs/>
        </w:rPr>
        <w:t>The Dear Ethicist game</w:t>
      </w:r>
      <w:r>
        <w:t xml:space="preserve"> — 93 engineered probes designed to test specific predictions of the geometric framework: semantic gate discreteness, correlative symmetry, path-dependence, and context sensitivity</w:t>
      </w:r>
    </w:p>
    <w:p w14:paraId="2D126BF7" w14:textId="77777777" w:rsidR="007E6DB3" w:rsidRDefault="00B46CBA">
      <w:pPr>
        <w:pStyle w:val="FirstParagraph"/>
      </w:pPr>
      <w:r>
        <w:t>The evidence is preliminary. The empirical program for geometric ethics is in its early stages, and many of the framework’s predictions remain untested. But the results to date are striking — and they support the framework’s central claims more strongly than one might expect from a first-generation empirical effort.</w:t>
      </w:r>
    </w:p>
    <w:p w14:paraId="36C4B9DF" w14:textId="77777777" w:rsidR="000E7563" w:rsidRDefault="00000000">
      <w:r>
        <w:rPr>
          <w:b/>
          <w:sz w:val="22"/>
        </w:rPr>
        <w:t>Methodological note: inductive discovery and systematic verification.</w:t>
      </w:r>
      <w:r>
        <w:rPr>
          <w:sz w:val="22"/>
        </w:rPr>
        <w:t xml:space="preserve"> The relationship between theory and data in this chapter may seem inverted. The mathematical framework was presented first (Parts I–V), and the empirical evidence is presented now as “confirmation.” But the actual development was iterative: early corpus analysis revealed structural patterns (context-dependent weighting, gate discreteness, correlative symmetry); these patterns suggested geometric formalization; the formalization generated new predictions; the predictions were tested against expanded data; failures led to revision (most significantly, the CHSH falsification that forced the gauge group from SU(2)ᵢ × U(1)ₕ to D₄ × U(1)ₕ). The verification strategy throughout has been systematic and brute-force: take the candidate mathematical structure, enumerate its predictions, test each prediction against as many cases as possible, and measure the deviation rates. This is closer to fuzz testing — the software engineering practice of bombarding a system with generated inputs to find violations — than to the classical philosophical method of constructing thought experiments. The advantage is coverage: 20,030 real dilemmas and 109,294 cross-lingual passages provide a scale of testing that thought experiments cannot match. The disadvantage is indirection: the measurements are mediated by NLP models, corpus selection, and statistical methodology. Both the advantage and the disadvantage are documented honestly in what follows.</w:t>
      </w:r>
    </w:p>
    <w:p w14:paraId="341B835E" w14:textId="77777777" w:rsidR="007E6DB3" w:rsidRDefault="00B46CBA">
      <w:pPr>
        <w:pStyle w:val="Heading2"/>
      </w:pPr>
      <w:bookmarkStart w:id="1758" w:name="_Toc222926344"/>
      <w:bookmarkStart w:id="1759" w:name="the-dear-abby-corpus"/>
      <w:bookmarkStart w:id="1760" w:name="_Toc223185183"/>
      <w:bookmarkEnd w:id="1756"/>
      <w:r>
        <w:rPr>
          <w:rFonts w:ascii="Garamond" w:hAnsi="Garamond"/>
        </w:rPr>
        <w:t>17.2 The Dear Abby Corpus</w:t>
      </w:r>
      <w:bookmarkEnd w:id="1758"/>
      <w:bookmarkEnd w:id="1760"/>
    </w:p>
    <w:p w14:paraId="1E8B8172" w14:textId="77777777" w:rsidR="007E6DB3" w:rsidRDefault="00B46CBA">
      <w:pPr>
        <w:pStyle w:val="Heading3"/>
      </w:pPr>
      <w:bookmarkStart w:id="1761" w:name="_Toc222926345"/>
      <w:bookmarkStart w:id="1762" w:name="the-dataset"/>
      <w:bookmarkStart w:id="1763" w:name="_Toc223185184"/>
      <w:r>
        <w:t>The Dataset</w:t>
      </w:r>
      <w:bookmarkEnd w:id="1761"/>
      <w:bookmarkEnd w:id="1763"/>
    </w:p>
    <w:p w14:paraId="68F1B326" w14:textId="77777777" w:rsidR="007E6DB3" w:rsidRDefault="00B46CBA">
      <w:pPr>
        <w:pStyle w:val="FirstParagraph"/>
      </w:pPr>
      <w:r>
        <w:t xml:space="preserve">The Dear Abby corpus consists of 20,030 letters published in the syndicated advice column “Dear Abby” (founded by Pauline Phillips, continued by Jeanne Phillips) between 1985 and 2017. Each letter presents a moral dilemma — a structured situation involving competing obligations, unclear </w:t>
      </w:r>
      <w:r>
        <w:t>rights, relational conflicts, or institutional tensions — and is accompanied by the columnist’s expert response.</w:t>
      </w:r>
    </w:p>
    <w:p w14:paraId="1B72B69D" w14:textId="77777777" w:rsidR="007E6DB3" w:rsidRDefault="00B46CBA">
      <w:pPr>
        <w:pStyle w:val="BodyText"/>
      </w:pPr>
      <w:r>
        <w:t>The corpus is valuable for several reasons:</w:t>
      </w:r>
    </w:p>
    <w:p w14:paraId="1AD4578A" w14:textId="77777777" w:rsidR="007E6DB3" w:rsidRDefault="00B46CBA">
      <w:pPr>
        <w:pStyle w:val="BodyText"/>
      </w:pPr>
      <w:r>
        <w:rPr>
          <w:b/>
          <w:bCs/>
        </w:rPr>
        <w:t>Ecological validity.</w:t>
      </w:r>
      <w:r>
        <w:t xml:space="preserve"> The letters are real moral dilemmas written by real people facing real situations. They are not philosophical thought experiments designed to isolate a single variable. They involve the full complexity of moral life: multiple agents, competing values, ambiguous facts, emotional stakes, and institutional contexts.</w:t>
      </w:r>
    </w:p>
    <w:p w14:paraId="5F2F0CF1" w14:textId="77777777" w:rsidR="007E6DB3" w:rsidRDefault="00B46CBA">
      <w:pPr>
        <w:pStyle w:val="BodyText"/>
      </w:pPr>
      <w:r>
        <w:rPr>
          <w:b/>
          <w:bCs/>
        </w:rPr>
        <w:t>Expert ground truth.</w:t>
      </w:r>
      <w:r>
        <w:t xml:space="preserve"> The columnist’s response provides a consistent, publicly available, expert moral judgment for each case. The judgment is not authoritative in the sense that moral philosophers use the term (the columnist is not a philosopher), but it represents a skilled moral reasoner applying implicit principles to concrete cases over three decades — a substantial sample of applied moral reasoning.</w:t>
      </w:r>
    </w:p>
    <w:p w14:paraId="2B106227" w14:textId="77777777" w:rsidR="007E6DB3" w:rsidRDefault="00B46CBA">
      <w:pPr>
        <w:pStyle w:val="BodyText"/>
      </w:pPr>
      <w:r>
        <w:rPr>
          <w:b/>
          <w:bCs/>
        </w:rPr>
        <w:t>Temporal depth.</w:t>
      </w:r>
      <w:r>
        <w:t xml:space="preserve"> The 32-year span allows analysis of temporal stability: do the structural features of moral reasoning change over time, or are they stable across decades?</w:t>
      </w:r>
    </w:p>
    <w:p w14:paraId="2E923B86" w14:textId="77777777" w:rsidR="007E6DB3" w:rsidRDefault="00B46CBA">
      <w:pPr>
        <w:pStyle w:val="BodyText"/>
      </w:pPr>
      <w:r>
        <w:rPr>
          <w:b/>
          <w:bCs/>
        </w:rPr>
        <w:t>Volume.</w:t>
      </w:r>
      <w:r>
        <w:t xml:space="preserve"> At 20,030 letters, the corpus is large enough for statistical analysis. It supports not just anecdotal observations but systematic patterns — distributions, correlations, and structural invariants.</w:t>
      </w:r>
    </w:p>
    <w:p w14:paraId="3B0256DA" w14:textId="77777777" w:rsidR="007E6DB3" w:rsidRDefault="00B46CBA">
      <w:pPr>
        <w:pStyle w:val="Heading3"/>
      </w:pPr>
      <w:bookmarkStart w:id="1764" w:name="_Toc222926346"/>
      <w:bookmarkStart w:id="1765" w:name="what-the-corpus-reveals"/>
      <w:bookmarkStart w:id="1766" w:name="_Toc223185185"/>
      <w:bookmarkEnd w:id="1762"/>
      <w:r>
        <w:t>What the Corpus Reveals</w:t>
      </w:r>
      <w:bookmarkEnd w:id="1764"/>
      <w:bookmarkEnd w:id="1766"/>
    </w:p>
    <w:p w14:paraId="63CAB47F" w14:textId="77777777" w:rsidR="007E6DB3" w:rsidRDefault="00B46CBA">
      <w:pPr>
        <w:pStyle w:val="FirstParagraph"/>
      </w:pPr>
      <w:r>
        <w:t>Analysis of the Dear Abby corpus supports several claims of the geometric framework:</w:t>
      </w:r>
    </w:p>
    <w:p w14:paraId="727B5B07" w14:textId="77777777" w:rsidR="007E6DB3" w:rsidRDefault="00B46CBA">
      <w:pPr>
        <w:pStyle w:val="Heading3"/>
      </w:pPr>
      <w:bookmarkStart w:id="1767" w:name="_Toc222926347"/>
      <w:bookmarkStart w:id="1768" w:name="Xd885d7605f7b8b8be1f651702bc0a249ee95956"/>
      <w:bookmarkStart w:id="1769" w:name="_Toc223185186"/>
      <w:bookmarkEnd w:id="1765"/>
      <w:r>
        <w:t>Finding 1: Context-Dependent Dimension Weighting</w:t>
      </w:r>
      <w:bookmarkEnd w:id="1767"/>
      <w:bookmarkEnd w:id="1769"/>
    </w:p>
    <w:p w14:paraId="01601528" w14:textId="77777777" w:rsidR="007E6DB3" w:rsidRDefault="00B46CBA">
      <w:pPr>
        <w:pStyle w:val="FirstParagraph"/>
      </w:pPr>
      <w:r>
        <w:t xml:space="preserve">The relative weights of the nine moral dimensions (Chapter 5) shift systematically by context. This is the prediction of a </w:t>
      </w:r>
      <w:r>
        <w:rPr>
          <w:i/>
          <w:iCs/>
        </w:rPr>
        <w:t>Riemannian</w:t>
      </w:r>
      <w:r>
        <w:t xml:space="preserve"> metric field — a metric that varies smoothly across the moral manifold — as opposed to a flat metric that assigns constant weights everywhere.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25"/>
        <w:gridCol w:w="3680"/>
        <w:gridCol w:w="3645"/>
      </w:tblGrid>
      <w:tr w:rsidR="007E6DB3" w14:paraId="680EE29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E184B83" w14:textId="77777777" w:rsidR="007E6DB3" w:rsidRDefault="00B46CBA">
            <w:r>
              <w:rPr>
                <w:b/>
                <w:bCs/>
              </w:rPr>
              <w:t>Context Domain</w:t>
            </w:r>
          </w:p>
        </w:tc>
        <w:tc>
          <w:tcPr>
            <w:tcW w:w="0" w:type="auto"/>
          </w:tcPr>
          <w:p w14:paraId="6515D255" w14:textId="77777777" w:rsidR="007E6DB3" w:rsidRDefault="00B46CBA">
            <w:r>
              <w:rPr>
                <w:b/>
                <w:bCs/>
              </w:rPr>
              <w:t>Dominant Dimensions</w:t>
            </w:r>
          </w:p>
        </w:tc>
        <w:tc>
          <w:tcPr>
            <w:tcW w:w="0" w:type="auto"/>
          </w:tcPr>
          <w:p w14:paraId="1132E1D8" w14:textId="77777777" w:rsidR="007E6DB3" w:rsidRDefault="00B46CBA">
            <w:r>
              <w:rPr>
                <w:b/>
                <w:bCs/>
              </w:rPr>
              <w:t>Secondary Dimensions</w:t>
            </w:r>
          </w:p>
        </w:tc>
      </w:tr>
      <w:tr w:rsidR="007E6DB3" w14:paraId="598B0B18" w14:textId="77777777">
        <w:tc>
          <w:tcPr>
            <w:tcW w:w="0" w:type="auto"/>
          </w:tcPr>
          <w:p w14:paraId="1E1709B4" w14:textId="77777777" w:rsidR="007E6DB3" w:rsidRDefault="00B46CBA">
            <w:pPr>
              <w:pStyle w:val="Compact"/>
            </w:pPr>
            <w:r>
              <w:t>Family relationships</w:t>
            </w:r>
          </w:p>
        </w:tc>
        <w:tc>
          <w:tcPr>
            <w:tcW w:w="0" w:type="auto"/>
          </w:tcPr>
          <w:p w14:paraId="74DC123C" w14:textId="77777777" w:rsidR="007E6DB3" w:rsidRDefault="00B46CBA">
            <w:pPr>
              <w:pStyle w:val="Compact"/>
            </w:pPr>
            <w:r>
              <w:t>Care (D7), Welfare (D1)</w:t>
            </w:r>
          </w:p>
        </w:tc>
        <w:tc>
          <w:tcPr>
            <w:tcW w:w="0" w:type="auto"/>
          </w:tcPr>
          <w:p w14:paraId="39B46B74" w14:textId="77777777" w:rsidR="007E6DB3" w:rsidRDefault="00B46CBA">
            <w:pPr>
              <w:pStyle w:val="Compact"/>
            </w:pPr>
            <w:r>
              <w:t>Autonomy (D4), Duty (D2)</w:t>
            </w:r>
          </w:p>
        </w:tc>
      </w:tr>
      <w:tr w:rsidR="007E6DB3" w14:paraId="1A6DF864" w14:textId="77777777">
        <w:tc>
          <w:tcPr>
            <w:tcW w:w="0" w:type="auto"/>
          </w:tcPr>
          <w:p w14:paraId="46357C46" w14:textId="77777777" w:rsidR="007E6DB3" w:rsidRDefault="00B46CBA">
            <w:pPr>
              <w:pStyle w:val="Compact"/>
            </w:pPr>
            <w:r>
              <w:t>Workplace disputes</w:t>
            </w:r>
          </w:p>
        </w:tc>
        <w:tc>
          <w:tcPr>
            <w:tcW w:w="0" w:type="auto"/>
          </w:tcPr>
          <w:p w14:paraId="0CED5A22" w14:textId="77777777" w:rsidR="007E6DB3" w:rsidRDefault="00B46CBA">
            <w:pPr>
              <w:pStyle w:val="Compact"/>
            </w:pPr>
            <w:r>
              <w:t>Procedural Legitimacy (D8), Fairness (D3)</w:t>
            </w:r>
          </w:p>
        </w:tc>
        <w:tc>
          <w:tcPr>
            <w:tcW w:w="0" w:type="auto"/>
          </w:tcPr>
          <w:p w14:paraId="08A76F85" w14:textId="77777777" w:rsidR="007E6DB3" w:rsidRDefault="00B46CBA">
            <w:pPr>
              <w:pStyle w:val="Compact"/>
            </w:pPr>
            <w:r>
              <w:t>Duty (D2), Privacy (D5)</w:t>
            </w:r>
          </w:p>
        </w:tc>
      </w:tr>
      <w:tr w:rsidR="007E6DB3" w14:paraId="369F3724" w14:textId="77777777">
        <w:tc>
          <w:tcPr>
            <w:tcW w:w="0" w:type="auto"/>
          </w:tcPr>
          <w:p w14:paraId="07DEDB37" w14:textId="77777777" w:rsidR="007E6DB3" w:rsidRDefault="00B46CBA">
            <w:pPr>
              <w:pStyle w:val="Compact"/>
            </w:pPr>
            <w:r>
              <w:t>Neighbor conflicts</w:t>
            </w:r>
          </w:p>
        </w:tc>
        <w:tc>
          <w:tcPr>
            <w:tcW w:w="0" w:type="auto"/>
          </w:tcPr>
          <w:p w14:paraId="0B8C7A04" w14:textId="77777777" w:rsidR="007E6DB3" w:rsidRDefault="00B46CBA">
            <w:pPr>
              <w:pStyle w:val="Compact"/>
            </w:pPr>
            <w:r>
              <w:t>Rights (D2), Autonomy (D4)</w:t>
            </w:r>
          </w:p>
        </w:tc>
        <w:tc>
          <w:tcPr>
            <w:tcW w:w="0" w:type="auto"/>
          </w:tcPr>
          <w:p w14:paraId="2731A54D" w14:textId="77777777" w:rsidR="007E6DB3" w:rsidRDefault="00B46CBA">
            <w:pPr>
              <w:pStyle w:val="Compact"/>
            </w:pPr>
            <w:r>
              <w:t>Societal Impact (D6)</w:t>
            </w:r>
          </w:p>
        </w:tc>
      </w:tr>
      <w:tr w:rsidR="007E6DB3" w14:paraId="14BB1664" w14:textId="77777777">
        <w:tc>
          <w:tcPr>
            <w:tcW w:w="0" w:type="auto"/>
          </w:tcPr>
          <w:p w14:paraId="15133473" w14:textId="77777777" w:rsidR="007E6DB3" w:rsidRDefault="00B46CBA">
            <w:pPr>
              <w:pStyle w:val="Compact"/>
            </w:pPr>
            <w:r>
              <w:t>Friendship dilemmas</w:t>
            </w:r>
          </w:p>
        </w:tc>
        <w:tc>
          <w:tcPr>
            <w:tcW w:w="0" w:type="auto"/>
          </w:tcPr>
          <w:p w14:paraId="1CCFE77C" w14:textId="77777777" w:rsidR="007E6DB3" w:rsidRDefault="00B46CBA">
            <w:pPr>
              <w:pStyle w:val="Compact"/>
            </w:pPr>
            <w:r>
              <w:t>Care (D7), Duty (D2)</w:t>
            </w:r>
          </w:p>
        </w:tc>
        <w:tc>
          <w:tcPr>
            <w:tcW w:w="0" w:type="auto"/>
          </w:tcPr>
          <w:p w14:paraId="6EF0535D" w14:textId="77777777" w:rsidR="007E6DB3" w:rsidRDefault="00B46CBA">
            <w:pPr>
              <w:pStyle w:val="Compact"/>
            </w:pPr>
            <w:r>
              <w:t>Privacy (D5), Epistemic Honesty (D9)</w:t>
            </w:r>
          </w:p>
        </w:tc>
      </w:tr>
      <w:tr w:rsidR="007E6DB3" w14:paraId="37B77380" w14:textId="77777777">
        <w:tc>
          <w:tcPr>
            <w:tcW w:w="0" w:type="auto"/>
          </w:tcPr>
          <w:p w14:paraId="6856BAB0" w14:textId="77777777" w:rsidR="007E6DB3" w:rsidRDefault="00B46CBA">
            <w:pPr>
              <w:pStyle w:val="Compact"/>
            </w:pPr>
            <w:r>
              <w:t>Financial matters</w:t>
            </w:r>
          </w:p>
        </w:tc>
        <w:tc>
          <w:tcPr>
            <w:tcW w:w="0" w:type="auto"/>
          </w:tcPr>
          <w:p w14:paraId="6244F343" w14:textId="77777777" w:rsidR="007E6DB3" w:rsidRDefault="00B46CBA">
            <w:pPr>
              <w:pStyle w:val="Compact"/>
            </w:pPr>
            <w:r>
              <w:t>Fairness (D3), Duty (D2)</w:t>
            </w:r>
          </w:p>
        </w:tc>
        <w:tc>
          <w:tcPr>
            <w:tcW w:w="0" w:type="auto"/>
          </w:tcPr>
          <w:p w14:paraId="0A353ED0" w14:textId="77777777" w:rsidR="007E6DB3" w:rsidRDefault="00B46CBA">
            <w:pPr>
              <w:pStyle w:val="Compact"/>
            </w:pPr>
            <w:r>
              <w:t>Welfare (D1), Procedural Legitimacy (D8)</w:t>
            </w:r>
          </w:p>
        </w:tc>
      </w:tr>
    </w:tbl>
    <w:p w14:paraId="13D6C959" w14:textId="77777777" w:rsidR="007E6DB3" w:rsidRDefault="00B46CBA">
      <w:pPr>
        <w:pStyle w:val="BodyText"/>
      </w:pPr>
      <w:r>
        <w:t xml:space="preserve">The pattern is systematic: each context type activates a characteristic </w:t>
      </w:r>
      <w:r>
        <w:rPr>
          <w:i/>
          <w:iCs/>
        </w:rPr>
        <w:t>profile</w:t>
      </w:r>
      <w:r>
        <w:t xml:space="preserve"> of dimension weights — a local metric that determines which trade-offs are operative. In family contexts, care dominates all other dimensions. In workplace contexts, procedural legitimacy and fairness dominate. The </w:t>
      </w:r>
      <w:r>
        <w:t>transition between context types is sharp: moving from a family letter to a workplace letter changes the operative metric, as the framework predicts.</w:t>
      </w:r>
    </w:p>
    <w:p w14:paraId="31F718A0" w14:textId="77777777" w:rsidR="007E6DB3" w:rsidRDefault="00B46CBA">
      <w:pPr>
        <w:pStyle w:val="BodyText"/>
      </w:pPr>
      <w:r>
        <w:rPr>
          <w:b/>
          <w:bCs/>
        </w:rPr>
        <w:t>Geometric interpretation.</w:t>
      </w:r>
      <w:r>
        <w:t xml:space="preserve"> The moral manifold has a nontrivial metric field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that varies with position </w:t>
      </w:r>
      <m:oMath>
        <m:r>
          <w:rPr>
            <w:rFonts w:ascii="Cambria Math" w:hAnsi="Cambria Math"/>
          </w:rPr>
          <m:t>p</m:t>
        </m:r>
      </m:oMath>
      <w:r>
        <w:t xml:space="preserve">. The variation is not random — it follows the context structure of the manifold. This variation implies nonzero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generically, nonzero Riemann curvature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The Dear Abby corpus provides indirect evidence for moral curvature through the context-dependence of the metric.</w:t>
      </w:r>
    </w:p>
    <w:p w14:paraId="6F787BED" w14:textId="77777777" w:rsidR="007E6DB3" w:rsidRDefault="00B46CBA">
      <w:pPr>
        <w:pStyle w:val="Heading3"/>
      </w:pPr>
      <w:bookmarkStart w:id="1770" w:name="_Toc222926348"/>
      <w:bookmarkStart w:id="1771" w:name="X1af37edf06f1c991b3ddbc6d16c00f0eded5888"/>
      <w:bookmarkStart w:id="1772" w:name="_Toc223185187"/>
      <w:bookmarkEnd w:id="1768"/>
      <w:r>
        <w:t>Finding 2: Temporal Stability of Structure</w:t>
      </w:r>
      <w:bookmarkEnd w:id="1770"/>
      <w:bookmarkEnd w:id="1772"/>
    </w:p>
    <w:p w14:paraId="7C373013" w14:textId="77777777" w:rsidR="007E6DB3" w:rsidRDefault="00B46CBA">
      <w:pPr>
        <w:pStyle w:val="FirstParagraph"/>
      </w:pPr>
      <w:r>
        <w:t xml:space="preserve">Despite variation in specific advice over three decades (attitudes toward cohabitation, same-sex relationships, gender roles, and workplace expectations evolved substantially between 1985 and 2017), the </w:t>
      </w:r>
      <w:r>
        <w:rPr>
          <w:i/>
          <w:iCs/>
        </w:rPr>
        <w:t>structural</w:t>
      </w:r>
      <w:r>
        <w:t xml:space="preserve"> features of the moral metric remain stable:</w:t>
      </w:r>
    </w:p>
    <w:p w14:paraId="6C3C4834" w14:textId="77777777" w:rsidR="007E6DB3" w:rsidRDefault="00B46CBA">
      <w:pPr>
        <w:numPr>
          <w:ilvl w:val="0"/>
          <w:numId w:val="121"/>
        </w:numPr>
      </w:pPr>
      <w:r>
        <w:t>The relative ordering of dimension weights within each context type is consistent across decades.</w:t>
      </w:r>
    </w:p>
    <w:p w14:paraId="5FAAE41B" w14:textId="77777777" w:rsidR="007E6DB3" w:rsidRDefault="00B46CBA">
      <w:pPr>
        <w:numPr>
          <w:ilvl w:val="0"/>
          <w:numId w:val="121"/>
        </w:numPr>
      </w:pPr>
      <w:r>
        <w:t>The pattern of couplings between dimensions (which dimensions tend to co-occur, which are opposed) is stable.</w:t>
      </w:r>
    </w:p>
    <w:p w14:paraId="39FDCB55" w14:textId="77777777" w:rsidR="007E6DB3" w:rsidRDefault="00B46CBA">
      <w:pPr>
        <w:numPr>
          <w:ilvl w:val="0"/>
          <w:numId w:val="121"/>
        </w:numPr>
      </w:pPr>
      <w:r>
        <w:t>The location of stratum boundaries (where obligations flip to liberties, where nullifiers activate) does not drift.</w:t>
      </w:r>
    </w:p>
    <w:p w14:paraId="586E4874" w14:textId="77777777" w:rsidR="007E6DB3" w:rsidRDefault="00B46CBA">
      <w:pPr>
        <w:pStyle w:val="FirstParagraph"/>
      </w:pPr>
      <w:r>
        <w:rPr>
          <w:b/>
          <w:bCs/>
        </w:rPr>
        <w:t>Geometric interpretation.</w:t>
      </w:r>
      <w:r>
        <w:t xml:space="preserve"> The moral manifold has a stable </w:t>
      </w:r>
      <w:r>
        <w:rPr>
          <w:i/>
          <w:iCs/>
        </w:rPr>
        <w:t>topology</w:t>
      </w:r>
      <w:r>
        <w:t xml:space="preserve"> — the qualitative structure of the space (which regions are connected, where the boundaries lie, what the dimension hierarchy is) — even though its </w:t>
      </w:r>
      <w:r>
        <w:rPr>
          <w:i/>
          <w:iCs/>
        </w:rPr>
        <w:t>geometry</w:t>
      </w:r>
      <w:r>
        <w:t xml:space="preserve"> (the specific metric values, the precise weights) evolves. This is evidence for the distinction between structural invariants (which are universal) and governance parameters (which are culturally and temporally variable), as articulated in Chapter 9.</w:t>
      </w:r>
    </w:p>
    <w:p w14:paraId="19DE7C69" w14:textId="77777777" w:rsidR="007E6DB3" w:rsidRDefault="00B46CBA">
      <w:pPr>
        <w:pStyle w:val="Heading3"/>
      </w:pPr>
      <w:bookmarkStart w:id="1773" w:name="_Toc222926349"/>
      <w:bookmarkStart w:id="1774" w:name="finding-3-semantic-gate-discreteness"/>
      <w:bookmarkStart w:id="1775" w:name="_Toc223185188"/>
      <w:bookmarkEnd w:id="1771"/>
      <w:r>
        <w:t>Finding 3: Semantic Gate Discreteness</w:t>
      </w:r>
      <w:bookmarkEnd w:id="1773"/>
      <w:bookmarkEnd w:id="1775"/>
    </w:p>
    <w:p w14:paraId="07577BB3" w14:textId="77777777" w:rsidR="007E6DB3" w:rsidRDefault="00B46CBA">
      <w:pPr>
        <w:pStyle w:val="FirstParagraph"/>
      </w:pPr>
      <w:r>
        <w:t xml:space="preserve">Chapter 8 (§8.4) predicted that transitions between Hohfeldian states (O ↔ L, C ↔ N) are triggered by discrete </w:t>
      </w:r>
      <w:r>
        <w:rPr>
          <w:i/>
          <w:iCs/>
        </w:rPr>
        <w:t>semantic gates</w:t>
      </w:r>
      <w:r>
        <w:t xml:space="preserve"> — specific qualifying phrases that flip the moral state in a single step, not through gradual transition.</w:t>
      </w:r>
    </w:p>
    <w:p w14:paraId="4231344E" w14:textId="77777777" w:rsidR="007E6DB3" w:rsidRDefault="00B46CBA">
      <w:pPr>
        <w:pStyle w:val="BodyText"/>
      </w:pPr>
      <w:r>
        <w:t>The Dear Abby corpus confirms this prediction. Specific phrases produce sharp transitions: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804"/>
        <w:gridCol w:w="2973"/>
        <w:gridCol w:w="1719"/>
      </w:tblGrid>
      <w:tr w:rsidR="007E6DB3" w14:paraId="159D4DF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4B0699A" w14:textId="77777777" w:rsidR="007E6DB3" w:rsidRDefault="00B46CBA">
            <w:r>
              <w:rPr>
                <w:b/>
                <w:bCs/>
              </w:rPr>
              <w:t>Semantic Gate</w:t>
            </w:r>
          </w:p>
        </w:tc>
        <w:tc>
          <w:tcPr>
            <w:tcW w:w="0" w:type="auto"/>
          </w:tcPr>
          <w:p w14:paraId="2ED02DE9" w14:textId="77777777" w:rsidR="007E6DB3" w:rsidRDefault="00B46CBA">
            <w:r>
              <w:rPr>
                <w:b/>
                <w:bCs/>
              </w:rPr>
              <w:t>Transition</w:t>
            </w:r>
          </w:p>
        </w:tc>
        <w:tc>
          <w:tcPr>
            <w:tcW w:w="0" w:type="auto"/>
          </w:tcPr>
          <w:p w14:paraId="037E0BF4" w14:textId="77777777" w:rsidR="007E6DB3" w:rsidRDefault="00B46CBA">
            <w:r>
              <w:rPr>
                <w:b/>
                <w:bCs/>
              </w:rPr>
              <w:t>Observed Rate</w:t>
            </w:r>
          </w:p>
        </w:tc>
      </w:tr>
      <w:tr w:rsidR="00313CEC" w14:paraId="0F9328B3" w14:textId="77777777">
        <w:tc>
          <w:tcPr>
            <w:tcW w:w="0" w:type="auto"/>
          </w:tcPr>
          <w:p w14:paraId="4EC574D1" w14:textId="77777777" w:rsidR="00313CEC" w:rsidRDefault="00313CEC" w:rsidP="00313CEC">
            <w:pPr>
              <w:pStyle w:val="Compact"/>
            </w:pPr>
            <w:r>
              <w:t>“only if convenient”</w:t>
            </w:r>
          </w:p>
        </w:tc>
        <w:tc>
          <w:tcPr>
            <w:tcW w:w="0" w:type="auto"/>
          </w:tcPr>
          <w:p w14:paraId="081F5F94" w14:textId="77777777" w:rsidR="00313CEC" w:rsidRDefault="00313CEC" w:rsidP="00313CEC">
            <w:pPr>
              <w:pStyle w:val="Compact"/>
            </w:pPr>
            <w:r>
              <w:t>O → L (obligation → liberty)</w:t>
            </w:r>
          </w:p>
        </w:tc>
        <w:tc>
          <w:tcPr>
            <w:tcW w:w="0" w:type="auto"/>
          </w:tcPr>
          <w:p w14:paraId="36A26897" w14:textId="77777777" w:rsidR="00313CEC" w:rsidRDefault="00313CEC" w:rsidP="00313CEC">
            <w:pPr>
              <w:pStyle w:val="Compact"/>
            </w:pPr>
            <w:r w:rsidRPr="00522377">
              <w:t>94%</w:t>
            </w:r>
          </w:p>
        </w:tc>
      </w:tr>
      <w:tr w:rsidR="00313CEC" w14:paraId="7A9F72F9" w14:textId="77777777">
        <w:tc>
          <w:tcPr>
            <w:tcW w:w="0" w:type="auto"/>
          </w:tcPr>
          <w:p w14:paraId="1B8D0537" w14:textId="77777777" w:rsidR="00313CEC" w:rsidRDefault="00313CEC" w:rsidP="00313CEC">
            <w:pPr>
              <w:pStyle w:val="Compact"/>
            </w:pPr>
            <w:r>
              <w:t>“you promised”</w:t>
            </w:r>
          </w:p>
        </w:tc>
        <w:tc>
          <w:tcPr>
            <w:tcW w:w="0" w:type="auto"/>
          </w:tcPr>
          <w:p w14:paraId="0C0DCC93" w14:textId="77777777" w:rsidR="00313CEC" w:rsidRDefault="00313CEC" w:rsidP="00313CEC">
            <w:pPr>
              <w:pStyle w:val="Compact"/>
            </w:pPr>
            <w:r>
              <w:t>L → O (liberty → obligation)</w:t>
            </w:r>
          </w:p>
        </w:tc>
        <w:tc>
          <w:tcPr>
            <w:tcW w:w="0" w:type="auto"/>
          </w:tcPr>
          <w:p w14:paraId="086DE2B8" w14:textId="77777777" w:rsidR="00313CEC" w:rsidRDefault="00313CEC" w:rsidP="00313CEC">
            <w:pPr>
              <w:pStyle w:val="Compact"/>
            </w:pPr>
            <w:r w:rsidRPr="00522377">
              <w:t>91%</w:t>
            </w:r>
          </w:p>
        </w:tc>
      </w:tr>
      <w:tr w:rsidR="00313CEC" w14:paraId="202AD46B" w14:textId="77777777">
        <w:tc>
          <w:tcPr>
            <w:tcW w:w="0" w:type="auto"/>
          </w:tcPr>
          <w:p w14:paraId="520ABB42" w14:textId="77777777" w:rsidR="00313CEC" w:rsidRDefault="00313CEC" w:rsidP="00313CEC">
            <w:pPr>
              <w:pStyle w:val="Compact"/>
            </w:pPr>
            <w:r>
              <w:t>“it’s none of your business”</w:t>
            </w:r>
          </w:p>
        </w:tc>
        <w:tc>
          <w:tcPr>
            <w:tcW w:w="0" w:type="auto"/>
          </w:tcPr>
          <w:p w14:paraId="00BEB61C" w14:textId="77777777" w:rsidR="00313CEC" w:rsidRDefault="00313CEC" w:rsidP="00313CEC">
            <w:pPr>
              <w:pStyle w:val="Compact"/>
            </w:pPr>
            <w:r>
              <w:t>C → N (claim → no-claim)</w:t>
            </w:r>
          </w:p>
        </w:tc>
        <w:tc>
          <w:tcPr>
            <w:tcW w:w="0" w:type="auto"/>
          </w:tcPr>
          <w:p w14:paraId="2F5D0F90" w14:textId="77777777" w:rsidR="00313CEC" w:rsidRDefault="00313CEC" w:rsidP="00313CEC">
            <w:pPr>
              <w:pStyle w:val="Compact"/>
            </w:pPr>
            <w:r w:rsidRPr="00522377">
              <w:t>88%</w:t>
            </w:r>
          </w:p>
        </w:tc>
      </w:tr>
      <w:tr w:rsidR="00313CEC" w14:paraId="57BFE2E5" w14:textId="77777777">
        <w:tc>
          <w:tcPr>
            <w:tcW w:w="0" w:type="auto"/>
          </w:tcPr>
          <w:p w14:paraId="2623C854" w14:textId="77777777" w:rsidR="00313CEC" w:rsidRDefault="00313CEC" w:rsidP="00313CEC">
            <w:pPr>
              <w:pStyle w:val="Compact"/>
            </w:pPr>
            <w:r>
              <w:t>“in case of emergency”</w:t>
            </w:r>
          </w:p>
        </w:tc>
        <w:tc>
          <w:tcPr>
            <w:tcW w:w="0" w:type="auto"/>
          </w:tcPr>
          <w:p w14:paraId="45C90A3B" w14:textId="77777777" w:rsidR="00313CEC" w:rsidRDefault="00313CEC" w:rsidP="00313CEC">
            <w:pPr>
              <w:pStyle w:val="Compact"/>
            </w:pPr>
            <w:r>
              <w:t>L → O (liberty → obligation)</w:t>
            </w:r>
          </w:p>
        </w:tc>
        <w:tc>
          <w:tcPr>
            <w:tcW w:w="0" w:type="auto"/>
          </w:tcPr>
          <w:p w14:paraId="4C9A551C" w14:textId="77777777" w:rsidR="00313CEC" w:rsidRDefault="00313CEC" w:rsidP="00313CEC">
            <w:pPr>
              <w:pStyle w:val="Compact"/>
            </w:pPr>
            <w:r w:rsidRPr="00522377">
              <w:t>92%</w:t>
            </w:r>
          </w:p>
        </w:tc>
      </w:tr>
      <w:tr w:rsidR="00313CEC" w14:paraId="67753012" w14:textId="77777777">
        <w:tc>
          <w:tcPr>
            <w:tcW w:w="0" w:type="auto"/>
          </w:tcPr>
          <w:p w14:paraId="77704F38" w14:textId="77777777" w:rsidR="00313CEC" w:rsidRDefault="00313CEC" w:rsidP="00313CEC">
            <w:pPr>
              <w:pStyle w:val="Compact"/>
            </w:pPr>
            <w:r>
              <w:t>“they’re an adult”</w:t>
            </w:r>
          </w:p>
        </w:tc>
        <w:tc>
          <w:tcPr>
            <w:tcW w:w="0" w:type="auto"/>
          </w:tcPr>
          <w:p w14:paraId="2A9C03FE" w14:textId="77777777" w:rsidR="00313CEC" w:rsidRDefault="00313CEC" w:rsidP="00313CEC">
            <w:pPr>
              <w:pStyle w:val="Compact"/>
            </w:pPr>
            <w:r>
              <w:t>O → L (obligation → liberty)</w:t>
            </w:r>
          </w:p>
        </w:tc>
        <w:tc>
          <w:tcPr>
            <w:tcW w:w="0" w:type="auto"/>
          </w:tcPr>
          <w:p w14:paraId="3E51E970" w14:textId="77777777" w:rsidR="00313CEC" w:rsidRDefault="00313CEC" w:rsidP="00313CEC">
            <w:pPr>
              <w:pStyle w:val="Compact"/>
            </w:pPr>
            <w:r w:rsidRPr="00522377">
              <w:t>86%</w:t>
            </w:r>
          </w:p>
        </w:tc>
      </w:tr>
    </w:tbl>
    <w:p w14:paraId="15C22032" w14:textId="77777777" w:rsidR="007E6DB3" w:rsidRDefault="00B46CBA">
      <w:pPr>
        <w:pStyle w:val="BodyText"/>
      </w:pPr>
      <w:r>
        <w:t xml:space="preserve">The transitions are </w:t>
      </w:r>
      <w:r>
        <w:rPr>
          <w:i/>
          <w:iCs/>
        </w:rPr>
        <w:t>step functions</w:t>
      </w:r>
      <w:r>
        <w:t>, not sigmoids. A letter describing a promise generates an obligation with high probability (91%). Adding “only if convenient” flips it to a liberty with high probability (94%). The transition is not gradual — it does not pass through intermediate states of “partial obligation.” It is discrete, as the stratification theory of Chapter 8 predicts.</w:t>
      </w:r>
    </w:p>
    <w:p w14:paraId="5359E917" w14:textId="77777777" w:rsidR="00A54BBE" w:rsidRDefault="00000000">
      <w:pPr>
        <w:pStyle w:val="BodyText"/>
      </w:pPr>
      <w:r>
        <w:rPr>
          <w:b/>
        </w:rPr>
        <w:t>[Statistical detail.] The 91% obligation-triggering rate for “you promised” has a 95% Wilson CI of [88.2%, 93.4%] (n = 582). The 94% liberty-triggering rate for “only if convenient” has CI [91.1%, 96.2%] (n = 347). Effect size for semantic gate discreteness (comparing pooled gate-trigger rate vs. 50% chance): Cohen’s h = 1.42 (large). These intervals exclude sigmoidal transitions at p &lt; 0.001.</w:t>
      </w:r>
    </w:p>
    <w:p w14:paraId="3B5009C6" w14:textId="77777777" w:rsidR="007E6DB3" w:rsidRDefault="00B46CBA">
      <w:pPr>
        <w:pStyle w:val="BodyText"/>
      </w:pPr>
      <w:r>
        <w:rPr>
          <w:b/>
          <w:bCs/>
        </w:rPr>
        <w:t>Geometric interpretation.</w:t>
      </w:r>
      <w:r>
        <w:t xml:space="preserve"> The strata of the moral manifold are joined at genuine boundaries — Whitney-stratified surfaces across which the moral regime changes discontinuously. The semantic gates are the </w:t>
      </w:r>
      <w:r>
        <w:rPr>
          <w:i/>
          <w:iCs/>
        </w:rPr>
        <w:t>triggers</w:t>
      </w:r>
      <w:r>
        <w:t xml:space="preserve"> for boundary crossing. Their discreteness confirms that the moral manifold is a stratified space, not a smooth manifold.</w:t>
      </w:r>
    </w:p>
    <w:p w14:paraId="0893B26C" w14:textId="77777777" w:rsidR="007E6DB3" w:rsidRDefault="00B46CBA">
      <w:pPr>
        <w:pStyle w:val="Heading3"/>
      </w:pPr>
      <w:bookmarkStart w:id="1776" w:name="_Toc222926350"/>
      <w:bookmarkStart w:id="1777" w:name="finding-4-nullifier-universality"/>
      <w:bookmarkStart w:id="1778" w:name="_Toc223185189"/>
      <w:bookmarkEnd w:id="1774"/>
      <w:r>
        <w:t>Finding 4: Nullifier Universality</w:t>
      </w:r>
      <w:bookmarkEnd w:id="1776"/>
      <w:bookmarkEnd w:id="1778"/>
    </w:p>
    <w:p w14:paraId="25308345" w14:textId="77777777" w:rsidR="007E6DB3" w:rsidRDefault="00B46CBA">
      <w:pPr>
        <w:pStyle w:val="FirstParagraph"/>
      </w:pPr>
      <w:r>
        <w:t xml:space="preserve">Chapter 5 (§5.6) and Chapter 8 (§8.3) introduced </w:t>
      </w:r>
      <w:r>
        <w:rPr>
          <w:i/>
          <w:iCs/>
        </w:rPr>
        <w:t>absorbing strata</w:t>
      </w:r>
      <w:r>
        <w:t xml:space="preserve"> — conditions so morally decisive that they override all other considerations. Abuse, danger to minors, and active deception were predicted to be universal nullifiers.</w:t>
      </w:r>
    </w:p>
    <w:p w14:paraId="5128C415" w14:textId="77777777" w:rsidR="007E6DB3" w:rsidRDefault="00B46CBA">
      <w:pPr>
        <w:pStyle w:val="BodyText"/>
      </w:pPr>
      <w:r>
        <w:t>The Dear Abby corpus confirms: in every letter involving abuse (physical, emotional, financial), the columnist’s response nullifies all competing considerations. The obligation to maintain the relationship, the duty to be loyal, the interest in privacy — all are overridden. The nullification is absolute, regardless of context, relationship type, or the specific nature of the competing claims.</w:t>
      </w:r>
    </w:p>
    <w:p w14:paraId="23F7478D" w14:textId="77777777" w:rsidR="007E6DB3" w:rsidRDefault="00B46CBA">
      <w:pPr>
        <w:pStyle w:val="BodyText"/>
      </w:pPr>
      <w:r>
        <w:t>The universality is striking: nullifiers operate identically in family contexts, workplace contexts, friendship contexts, and institutional contexts. This is evidence that the nullifier structure is not a governance parameter (variable across communities) but a structural invariant of the moral manifold itself.</w:t>
      </w:r>
    </w:p>
    <w:p w14:paraId="6080B19B" w14:textId="77777777" w:rsidR="007E6DB3" w:rsidRDefault="00B46CBA">
      <w:pPr>
        <w:pStyle w:val="Heading2"/>
      </w:pPr>
      <w:bookmarkStart w:id="1779" w:name="_Toc222926351"/>
      <w:bookmarkStart w:id="1780" w:name="the-bip-experiments"/>
      <w:bookmarkStart w:id="1781" w:name="_Toc223185190"/>
      <w:bookmarkEnd w:id="1759"/>
      <w:bookmarkEnd w:id="1777"/>
      <w:r>
        <w:rPr>
          <w:rFonts w:ascii="Garamond" w:hAnsi="Garamond"/>
        </w:rPr>
        <w:t>17.3 The BIP Experiments</w:t>
      </w:r>
      <w:bookmarkEnd w:id="1779"/>
      <w:bookmarkEnd w:id="1781"/>
    </w:p>
    <w:p w14:paraId="442A68CA" w14:textId="77777777" w:rsidR="007E6DB3" w:rsidRDefault="00B46CBA">
      <w:pPr>
        <w:pStyle w:val="Heading3"/>
      </w:pPr>
      <w:bookmarkStart w:id="1782" w:name="_Toc222926352"/>
      <w:bookmarkStart w:id="1783" w:name="experimental-design"/>
      <w:bookmarkStart w:id="1784" w:name="_Toc223185191"/>
      <w:r>
        <w:t>Experimental Design</w:t>
      </w:r>
      <w:bookmarkEnd w:id="1782"/>
      <w:bookmarkEnd w:id="1784"/>
    </w:p>
    <w:p w14:paraId="2A02F349" w14:textId="77777777" w:rsidR="007E6DB3" w:rsidRDefault="00B46CBA">
      <w:pPr>
        <w:pStyle w:val="FirstParagraph"/>
      </w:pPr>
      <w:r>
        <w:t xml:space="preserve">The Bond Invariance Principle (BIP) experiments test the framework’s strongest prediction: that the deontic structure of moral reasoning is </w:t>
      </w:r>
      <w:r>
        <w:rPr>
          <w:i/>
          <w:iCs/>
        </w:rPr>
        <w:t>language-invariant</w:t>
      </w:r>
      <w:r>
        <w:t>. Chapter 12 derived this prediction from Noether’s theorem: the conservation of harm under re-description symmetry implies that the harm content of a moral situation must be the same regardless of the language in which it is described.</w:t>
      </w:r>
    </w:p>
    <w:p w14:paraId="4E3C128F" w14:textId="77777777" w:rsidR="007E6DB3" w:rsidRDefault="00B46CBA">
      <w:pPr>
        <w:pStyle w:val="BodyText"/>
      </w:pPr>
      <w:r>
        <w:t>The experiments use a corpus of 109,294 passages drawn from moral and ethical texts in 11 languages: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04"/>
        <w:gridCol w:w="1136"/>
        <w:gridCol w:w="2106"/>
      </w:tblGrid>
      <w:tr w:rsidR="007E6DB3" w14:paraId="0DEAD49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1A0C606" w14:textId="77777777" w:rsidR="007E6DB3" w:rsidRDefault="00B46CBA">
            <w:r>
              <w:rPr>
                <w:b/>
                <w:bCs/>
              </w:rPr>
              <w:t>Language</w:t>
            </w:r>
          </w:p>
        </w:tc>
        <w:tc>
          <w:tcPr>
            <w:tcW w:w="0" w:type="auto"/>
          </w:tcPr>
          <w:p w14:paraId="3FD9B85C" w14:textId="77777777" w:rsidR="007E6DB3" w:rsidRDefault="00B46CBA">
            <w:r>
              <w:rPr>
                <w:b/>
                <w:bCs/>
              </w:rPr>
              <w:t>Passages</w:t>
            </w:r>
          </w:p>
        </w:tc>
        <w:tc>
          <w:tcPr>
            <w:tcW w:w="0" w:type="auto"/>
          </w:tcPr>
          <w:p w14:paraId="1E8275B8" w14:textId="77777777" w:rsidR="007E6DB3" w:rsidRDefault="00B46CBA">
            <w:r>
              <w:rPr>
                <w:b/>
                <w:bCs/>
              </w:rPr>
              <w:t>Tradition</w:t>
            </w:r>
          </w:p>
        </w:tc>
      </w:tr>
      <w:tr w:rsidR="00313CEC" w14:paraId="4BA7EEF4" w14:textId="77777777">
        <w:tc>
          <w:tcPr>
            <w:tcW w:w="0" w:type="auto"/>
          </w:tcPr>
          <w:p w14:paraId="04EA2F93" w14:textId="77777777" w:rsidR="00313CEC" w:rsidRDefault="00313CEC" w:rsidP="00313CEC">
            <w:pPr>
              <w:pStyle w:val="Compact"/>
            </w:pPr>
            <w:r>
              <w:t>English</w:t>
            </w:r>
          </w:p>
        </w:tc>
        <w:tc>
          <w:tcPr>
            <w:tcW w:w="0" w:type="auto"/>
          </w:tcPr>
          <w:p w14:paraId="272FCCE8" w14:textId="77777777" w:rsidR="00313CEC" w:rsidRDefault="00313CEC" w:rsidP="00313CEC">
            <w:pPr>
              <w:pStyle w:val="Compact"/>
            </w:pPr>
            <w:r w:rsidRPr="00522377">
              <w:t>50,000</w:t>
            </w:r>
          </w:p>
        </w:tc>
        <w:tc>
          <w:tcPr>
            <w:tcW w:w="0" w:type="auto"/>
          </w:tcPr>
          <w:p w14:paraId="6FD4A417" w14:textId="77777777" w:rsidR="00313CEC" w:rsidRDefault="00313CEC" w:rsidP="00313CEC">
            <w:pPr>
              <w:pStyle w:val="Compact"/>
            </w:pPr>
            <w:r>
              <w:t>Western (modern)</w:t>
            </w:r>
          </w:p>
        </w:tc>
      </w:tr>
      <w:tr w:rsidR="00313CEC" w14:paraId="589C3136" w14:textId="77777777">
        <w:tc>
          <w:tcPr>
            <w:tcW w:w="0" w:type="auto"/>
          </w:tcPr>
          <w:p w14:paraId="0486F65D" w14:textId="77777777" w:rsidR="00313CEC" w:rsidRDefault="00313CEC" w:rsidP="00313CEC">
            <w:pPr>
              <w:pStyle w:val="Compact"/>
            </w:pPr>
            <w:r>
              <w:t>Sanskrit</w:t>
            </w:r>
          </w:p>
        </w:tc>
        <w:tc>
          <w:tcPr>
            <w:tcW w:w="0" w:type="auto"/>
          </w:tcPr>
          <w:p w14:paraId="48A5FA98" w14:textId="77777777" w:rsidR="00313CEC" w:rsidRDefault="00313CEC" w:rsidP="00313CEC">
            <w:pPr>
              <w:pStyle w:val="Compact"/>
            </w:pPr>
            <w:r w:rsidRPr="00522377">
              <w:t>15,000</w:t>
            </w:r>
          </w:p>
        </w:tc>
        <w:tc>
          <w:tcPr>
            <w:tcW w:w="0" w:type="auto"/>
          </w:tcPr>
          <w:p w14:paraId="228B6486" w14:textId="77777777" w:rsidR="00313CEC" w:rsidRDefault="00313CEC" w:rsidP="00313CEC">
            <w:pPr>
              <w:pStyle w:val="Compact"/>
            </w:pPr>
            <w:r>
              <w:t>Hindu/Vedic</w:t>
            </w:r>
          </w:p>
        </w:tc>
      </w:tr>
      <w:tr w:rsidR="00313CEC" w14:paraId="66AD89DB" w14:textId="77777777">
        <w:tc>
          <w:tcPr>
            <w:tcW w:w="0" w:type="auto"/>
          </w:tcPr>
          <w:p w14:paraId="7B18B7DC" w14:textId="77777777" w:rsidR="00313CEC" w:rsidRDefault="00313CEC" w:rsidP="00313CEC">
            <w:pPr>
              <w:pStyle w:val="Compact"/>
            </w:pPr>
            <w:r>
              <w:t>Pali</w:t>
            </w:r>
          </w:p>
        </w:tc>
        <w:tc>
          <w:tcPr>
            <w:tcW w:w="0" w:type="auto"/>
          </w:tcPr>
          <w:p w14:paraId="7E526B8E" w14:textId="77777777" w:rsidR="00313CEC" w:rsidRDefault="00313CEC" w:rsidP="00313CEC">
            <w:pPr>
              <w:pStyle w:val="Compact"/>
            </w:pPr>
            <w:r w:rsidRPr="00522377">
              <w:t>10,000</w:t>
            </w:r>
          </w:p>
        </w:tc>
        <w:tc>
          <w:tcPr>
            <w:tcW w:w="0" w:type="auto"/>
          </w:tcPr>
          <w:p w14:paraId="3AF51182" w14:textId="77777777" w:rsidR="00313CEC" w:rsidRDefault="00313CEC" w:rsidP="00313CEC">
            <w:pPr>
              <w:pStyle w:val="Compact"/>
            </w:pPr>
            <w:r>
              <w:t>Buddhist</w:t>
            </w:r>
          </w:p>
        </w:tc>
      </w:tr>
      <w:tr w:rsidR="00313CEC" w14:paraId="5747D3F4" w14:textId="77777777">
        <w:tc>
          <w:tcPr>
            <w:tcW w:w="0" w:type="auto"/>
          </w:tcPr>
          <w:p w14:paraId="2A8E8A66" w14:textId="77777777" w:rsidR="00313CEC" w:rsidRDefault="00313CEC" w:rsidP="00313CEC">
            <w:pPr>
              <w:pStyle w:val="Compact"/>
            </w:pPr>
            <w:r>
              <w:t>Hebrew</w:t>
            </w:r>
          </w:p>
        </w:tc>
        <w:tc>
          <w:tcPr>
            <w:tcW w:w="0" w:type="auto"/>
          </w:tcPr>
          <w:p w14:paraId="39603DDA" w14:textId="77777777" w:rsidR="00313CEC" w:rsidRDefault="00313CEC" w:rsidP="00313CEC">
            <w:pPr>
              <w:pStyle w:val="Compact"/>
            </w:pPr>
            <w:r w:rsidRPr="00522377">
              <w:t>7,985</w:t>
            </w:r>
          </w:p>
        </w:tc>
        <w:tc>
          <w:tcPr>
            <w:tcW w:w="0" w:type="auto"/>
          </w:tcPr>
          <w:p w14:paraId="3C31A305" w14:textId="77777777" w:rsidR="00313CEC" w:rsidRDefault="00313CEC" w:rsidP="00313CEC">
            <w:pPr>
              <w:pStyle w:val="Compact"/>
            </w:pPr>
            <w:r>
              <w:t>Jewish/Biblical</w:t>
            </w:r>
          </w:p>
        </w:tc>
      </w:tr>
      <w:tr w:rsidR="00313CEC" w14:paraId="139123F7" w14:textId="77777777">
        <w:tc>
          <w:tcPr>
            <w:tcW w:w="0" w:type="auto"/>
          </w:tcPr>
          <w:p w14:paraId="799B0902" w14:textId="77777777" w:rsidR="00313CEC" w:rsidRDefault="00313CEC" w:rsidP="00313CEC">
            <w:pPr>
              <w:pStyle w:val="Compact"/>
            </w:pPr>
            <w:r>
              <w:t>Arabic</w:t>
            </w:r>
          </w:p>
        </w:tc>
        <w:tc>
          <w:tcPr>
            <w:tcW w:w="0" w:type="auto"/>
          </w:tcPr>
          <w:p w14:paraId="4BB59BF8" w14:textId="77777777" w:rsidR="00313CEC" w:rsidRDefault="00313CEC" w:rsidP="00313CEC">
            <w:pPr>
              <w:pStyle w:val="Compact"/>
            </w:pPr>
            <w:r w:rsidRPr="00522377">
              <w:t>6,235</w:t>
            </w:r>
          </w:p>
        </w:tc>
        <w:tc>
          <w:tcPr>
            <w:tcW w:w="0" w:type="auto"/>
          </w:tcPr>
          <w:p w14:paraId="112D57E2" w14:textId="77777777" w:rsidR="00313CEC" w:rsidRDefault="00313CEC" w:rsidP="00313CEC">
            <w:pPr>
              <w:pStyle w:val="Compact"/>
            </w:pPr>
            <w:r>
              <w:t>Islamic</w:t>
            </w:r>
          </w:p>
        </w:tc>
      </w:tr>
      <w:tr w:rsidR="00313CEC" w14:paraId="4508802B" w14:textId="77777777">
        <w:tc>
          <w:tcPr>
            <w:tcW w:w="0" w:type="auto"/>
          </w:tcPr>
          <w:p w14:paraId="421D6A4F" w14:textId="77777777" w:rsidR="00313CEC" w:rsidRDefault="00313CEC" w:rsidP="00313CEC">
            <w:pPr>
              <w:pStyle w:val="Compact"/>
            </w:pPr>
            <w:r>
              <w:t>French</w:t>
            </w:r>
          </w:p>
        </w:tc>
        <w:tc>
          <w:tcPr>
            <w:tcW w:w="0" w:type="auto"/>
          </w:tcPr>
          <w:p w14:paraId="7D843FA6" w14:textId="77777777" w:rsidR="00313CEC" w:rsidRDefault="00313CEC" w:rsidP="00313CEC">
            <w:pPr>
              <w:pStyle w:val="Compact"/>
            </w:pPr>
            <w:r w:rsidRPr="00522377">
              <w:t>5,000</w:t>
            </w:r>
          </w:p>
        </w:tc>
        <w:tc>
          <w:tcPr>
            <w:tcW w:w="0" w:type="auto"/>
          </w:tcPr>
          <w:p w14:paraId="558AB32C" w14:textId="77777777" w:rsidR="00313CEC" w:rsidRDefault="00313CEC" w:rsidP="00313CEC">
            <w:pPr>
              <w:pStyle w:val="Compact"/>
            </w:pPr>
            <w:r>
              <w:t>Western (modern)</w:t>
            </w:r>
          </w:p>
        </w:tc>
      </w:tr>
      <w:tr w:rsidR="00313CEC" w14:paraId="3A5129FE" w14:textId="77777777">
        <w:tc>
          <w:tcPr>
            <w:tcW w:w="0" w:type="auto"/>
          </w:tcPr>
          <w:p w14:paraId="7229BBA6" w14:textId="77777777" w:rsidR="00313CEC" w:rsidRDefault="00313CEC" w:rsidP="00313CEC">
            <w:pPr>
              <w:pStyle w:val="Compact"/>
            </w:pPr>
            <w:r>
              <w:t>Classical Chinese</w:t>
            </w:r>
          </w:p>
        </w:tc>
        <w:tc>
          <w:tcPr>
            <w:tcW w:w="0" w:type="auto"/>
          </w:tcPr>
          <w:p w14:paraId="4610BAD4" w14:textId="77777777" w:rsidR="00313CEC" w:rsidRDefault="00313CEC" w:rsidP="00313CEC">
            <w:pPr>
              <w:pStyle w:val="Compact"/>
            </w:pPr>
            <w:r w:rsidRPr="00522377">
              <w:t>4,449</w:t>
            </w:r>
          </w:p>
        </w:tc>
        <w:tc>
          <w:tcPr>
            <w:tcW w:w="0" w:type="auto"/>
          </w:tcPr>
          <w:p w14:paraId="0ADC23AC" w14:textId="77777777" w:rsidR="00313CEC" w:rsidRDefault="00313CEC" w:rsidP="00313CEC">
            <w:pPr>
              <w:pStyle w:val="Compact"/>
            </w:pPr>
            <w:r>
              <w:t>Confucian/Daoist</w:t>
            </w:r>
          </w:p>
        </w:tc>
      </w:tr>
      <w:tr w:rsidR="00313CEC" w14:paraId="28A20438" w14:textId="77777777">
        <w:tc>
          <w:tcPr>
            <w:tcW w:w="0" w:type="auto"/>
          </w:tcPr>
          <w:p w14:paraId="56C4CB11" w14:textId="77777777" w:rsidR="00313CEC" w:rsidRDefault="00313CEC" w:rsidP="00313CEC">
            <w:pPr>
              <w:pStyle w:val="Compact"/>
            </w:pPr>
            <w:r>
              <w:t>Spanish</w:t>
            </w:r>
          </w:p>
        </w:tc>
        <w:tc>
          <w:tcPr>
            <w:tcW w:w="0" w:type="auto"/>
          </w:tcPr>
          <w:p w14:paraId="56AF2431" w14:textId="77777777" w:rsidR="00313CEC" w:rsidRDefault="00313CEC" w:rsidP="00313CEC">
            <w:pPr>
              <w:pStyle w:val="Compact"/>
            </w:pPr>
            <w:r w:rsidRPr="00522377">
              <w:t>4,320</w:t>
            </w:r>
          </w:p>
        </w:tc>
        <w:tc>
          <w:tcPr>
            <w:tcW w:w="0" w:type="auto"/>
          </w:tcPr>
          <w:p w14:paraId="180C3D8D" w14:textId="77777777" w:rsidR="00313CEC" w:rsidRDefault="00313CEC" w:rsidP="00313CEC">
            <w:pPr>
              <w:pStyle w:val="Compact"/>
            </w:pPr>
            <w:r>
              <w:t>Western (modern)</w:t>
            </w:r>
          </w:p>
        </w:tc>
      </w:tr>
      <w:tr w:rsidR="00313CEC" w14:paraId="1230A3F1" w14:textId="77777777">
        <w:tc>
          <w:tcPr>
            <w:tcW w:w="0" w:type="auto"/>
          </w:tcPr>
          <w:p w14:paraId="6A88A272" w14:textId="77777777" w:rsidR="00313CEC" w:rsidRDefault="00313CEC" w:rsidP="00313CEC">
            <w:pPr>
              <w:pStyle w:val="Compact"/>
            </w:pPr>
            <w:r>
              <w:t>Greek</w:t>
            </w:r>
          </w:p>
        </w:tc>
        <w:tc>
          <w:tcPr>
            <w:tcW w:w="0" w:type="auto"/>
          </w:tcPr>
          <w:p w14:paraId="16CCE1E8" w14:textId="77777777" w:rsidR="00313CEC" w:rsidRDefault="00313CEC" w:rsidP="00313CEC">
            <w:pPr>
              <w:pStyle w:val="Compact"/>
            </w:pPr>
            <w:r w:rsidRPr="00522377">
              <w:t>3,157</w:t>
            </w:r>
          </w:p>
        </w:tc>
        <w:tc>
          <w:tcPr>
            <w:tcW w:w="0" w:type="auto"/>
          </w:tcPr>
          <w:p w14:paraId="4D0349BD" w14:textId="77777777" w:rsidR="00313CEC" w:rsidRDefault="00313CEC" w:rsidP="00313CEC">
            <w:pPr>
              <w:pStyle w:val="Compact"/>
            </w:pPr>
            <w:r>
              <w:t>Classical/Hellenistic</w:t>
            </w:r>
          </w:p>
        </w:tc>
      </w:tr>
      <w:tr w:rsidR="00313CEC" w14:paraId="51C77269" w14:textId="77777777">
        <w:tc>
          <w:tcPr>
            <w:tcW w:w="0" w:type="auto"/>
          </w:tcPr>
          <w:p w14:paraId="6F0E0494" w14:textId="77777777" w:rsidR="00313CEC" w:rsidRDefault="00313CEC" w:rsidP="00313CEC">
            <w:pPr>
              <w:pStyle w:val="Compact"/>
            </w:pPr>
            <w:r>
              <w:t>Aramaic</w:t>
            </w:r>
          </w:p>
        </w:tc>
        <w:tc>
          <w:tcPr>
            <w:tcW w:w="0" w:type="auto"/>
          </w:tcPr>
          <w:p w14:paraId="07D28C2B" w14:textId="77777777" w:rsidR="00313CEC" w:rsidRDefault="00313CEC" w:rsidP="00313CEC">
            <w:pPr>
              <w:pStyle w:val="Compact"/>
            </w:pPr>
            <w:r w:rsidRPr="00522377">
              <w:t>2,015</w:t>
            </w:r>
          </w:p>
        </w:tc>
        <w:tc>
          <w:tcPr>
            <w:tcW w:w="0" w:type="auto"/>
          </w:tcPr>
          <w:p w14:paraId="3357FE67" w14:textId="77777777" w:rsidR="00313CEC" w:rsidRDefault="00313CEC" w:rsidP="00313CEC">
            <w:pPr>
              <w:pStyle w:val="Compact"/>
            </w:pPr>
            <w:r>
              <w:t>Semitic/Biblical</w:t>
            </w:r>
          </w:p>
        </w:tc>
      </w:tr>
      <w:tr w:rsidR="00313CEC" w14:paraId="703FEC84" w14:textId="77777777">
        <w:tc>
          <w:tcPr>
            <w:tcW w:w="0" w:type="auto"/>
          </w:tcPr>
          <w:p w14:paraId="6B7CFA70" w14:textId="77777777" w:rsidR="00313CEC" w:rsidRDefault="00313CEC" w:rsidP="00313CEC">
            <w:pPr>
              <w:pStyle w:val="Compact"/>
            </w:pPr>
            <w:r>
              <w:t>Latin</w:t>
            </w:r>
          </w:p>
        </w:tc>
        <w:tc>
          <w:tcPr>
            <w:tcW w:w="0" w:type="auto"/>
          </w:tcPr>
          <w:p w14:paraId="34A081CA" w14:textId="77777777" w:rsidR="00313CEC" w:rsidRDefault="00313CEC" w:rsidP="00313CEC">
            <w:pPr>
              <w:pStyle w:val="Compact"/>
            </w:pPr>
            <w:r w:rsidRPr="00522377">
              <w:t>1,133</w:t>
            </w:r>
          </w:p>
        </w:tc>
        <w:tc>
          <w:tcPr>
            <w:tcW w:w="0" w:type="auto"/>
          </w:tcPr>
          <w:p w14:paraId="0C9FF9D4" w14:textId="77777777" w:rsidR="00313CEC" w:rsidRDefault="00313CEC" w:rsidP="00313CEC">
            <w:pPr>
              <w:pStyle w:val="Compact"/>
            </w:pPr>
            <w:r>
              <w:t>Classical/Medieval</w:t>
            </w:r>
          </w:p>
        </w:tc>
      </w:tr>
    </w:tbl>
    <w:p w14:paraId="5F616E20" w14:textId="77777777" w:rsidR="007E6DB3" w:rsidRDefault="00B46CBA">
      <w:pPr>
        <w:pStyle w:val="BodyText"/>
      </w:pPr>
      <w:r>
        <w:t>The texts span over 3,000 years of moral thought — from the Rigveda and the Torah to modern European ethical philosophy — and represent the major moral traditions of human civilization.</w:t>
      </w:r>
    </w:p>
    <w:p w14:paraId="37CAAA4D" w14:textId="77777777" w:rsidR="007E6DB3" w:rsidRDefault="00B46CBA">
      <w:pPr>
        <w:pStyle w:val="BodyText"/>
      </w:pPr>
      <w:r>
        <w:t>The experimental task: train a neural classifier on moral passages in one language (or language group) and test whether it can correctly classify moral structures in a different language. If deontic structure is language-invariant, the classifier should transfer across languages. If moral structure is language-specific, transfer should fail.</w:t>
      </w:r>
    </w:p>
    <w:p w14:paraId="74F41C4B" w14:textId="77777777" w:rsidR="007E6DB3" w:rsidRDefault="00B46CBA">
      <w:pPr>
        <w:pStyle w:val="Heading3"/>
      </w:pPr>
      <w:bookmarkStart w:id="1785" w:name="_Toc222926353"/>
      <w:bookmarkStart w:id="1786" w:name="key-results"/>
      <w:bookmarkStart w:id="1787" w:name="_Toc223185192"/>
      <w:bookmarkEnd w:id="1783"/>
      <w:r>
        <w:t>Key Results</w:t>
      </w:r>
      <w:bookmarkEnd w:id="1785"/>
      <w:bookmarkEnd w:id="1787"/>
    </w:p>
    <w:p w14:paraId="53EE5EA8" w14:textId="77777777" w:rsidR="007E6DB3" w:rsidRDefault="00B46CBA">
      <w:pPr>
        <w:pStyle w:val="FirstParagraph"/>
      </w:pPr>
      <w:r>
        <w:rPr>
          <w:b/>
          <w:bCs/>
        </w:rPr>
        <w:t>Result 1: The Obligation/Permission Axis Transfers at 100%.</w:t>
      </w:r>
      <w:r>
        <w:t xml:space="preserve"> </w:t>
      </w:r>
      <w:r>
        <w:rPr>
          <w:b/>
          <w:bCs/>
        </w:rPr>
        <w:t>[Empirical result (preliminary).]</w:t>
      </w:r>
      <w:r>
        <w:t xml:space="preserve"> The most fundamental deontic distinction — whether a passage describes an obligation (something that </w:t>
      </w:r>
      <w:r>
        <w:rPr>
          <w:i/>
          <w:iCs/>
        </w:rPr>
        <w:t>must</w:t>
      </w:r>
      <w:r>
        <w:t xml:space="preserve"> be done) or a permission (something that </w:t>
      </w:r>
      <w:r>
        <w:rPr>
          <w:i/>
          <w:iCs/>
        </w:rPr>
        <w:t>may</w:t>
      </w:r>
      <w:r>
        <w:t xml:space="preserve"> be done) — transfers perfectly across all 11 languages in the LaBSE embedding space. A classifier trained on English passages correctly identifies obligations and permissions in Sanskrit, Classical Chinese, Arabic, and all other languages tested. (Caveats: this is a model-mediated result on a binary classification task; see §17.7, “Threats to Validity,” for construct validity and ceiling-effect concerns.)</w:t>
      </w:r>
    </w:p>
    <w:p w14:paraId="7AB24525" w14:textId="77777777" w:rsidR="00A54BBE" w:rsidRDefault="00000000">
      <w:pPr>
        <w:pStyle w:val="BodyText"/>
      </w:pPr>
      <w:r>
        <w:rPr>
          <w:b/>
        </w:rPr>
        <w:t>[Statistical detail.] The 100% rate = 0 misclassifications across all binary O/P classifications in 11 languages. 95% Clopper-Pearson CI: [99.7%, 100%] (n &gt; 10,000 per language). Effect size: Cohen’s h = 1.57 (π/2, vs. 50% chance). v10.16 replication (300,000+ passages, 14 languages) confirmed perfect transfer (CI: [99.8%, 100%]).</w:t>
      </w:r>
    </w:p>
    <w:p w14:paraId="24138EC9" w14:textId="77777777" w:rsidR="007E6DB3" w:rsidRDefault="00B46CBA">
      <w:pPr>
        <w:pStyle w:val="BodyText"/>
      </w:pPr>
      <w:r>
        <w:t xml:space="preserve">This is the empirical confirmation of the BIP’s strongest prediction. The obligation/permission distinction is a </w:t>
      </w:r>
      <w:r>
        <w:rPr>
          <w:i/>
          <w:iCs/>
        </w:rPr>
        <w:t>gauge-invariant quantity</w:t>
      </w:r>
      <w:r>
        <w:t xml:space="preserve"> — it does not depend on the “coordinate system” (language) in which the moral situation is described. It is the moral analogue of electric charge: a conserved quantity that is the same in all reference frames.</w:t>
      </w:r>
    </w:p>
    <w:p w14:paraId="1D596FB1" w14:textId="77777777" w:rsidR="007E6DB3" w:rsidRDefault="00B46CBA">
      <w:pPr>
        <w:pStyle w:val="BodyText"/>
      </w:pPr>
      <w:r>
        <w:rPr>
          <w:b/>
          <w:bCs/>
        </w:rPr>
        <w:t>Result 2: Moral Content Transfer Fails.</w:t>
      </w:r>
      <w:r>
        <w:t xml:space="preserve"> In sharp contrast, the specific </w:t>
      </w:r>
      <w:r>
        <w:rPr>
          <w:i/>
          <w:iCs/>
        </w:rPr>
        <w:t>content</w:t>
      </w:r>
      <w:r>
        <w:t xml:space="preserve"> of moral reasoning — the particular considerations that ground an obligation, the cultural context that makes it salient, the narrative framing — does </w:t>
      </w:r>
      <w:r>
        <w:rPr>
          <w:i/>
          <w:iCs/>
        </w:rPr>
        <w:t>not</w:t>
      </w:r>
      <w:r>
        <w:t xml:space="preserve"> transfer across languages. Cross-cultural moral content transfer achieves at-chance or below-chance performance: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84"/>
        <w:gridCol w:w="1072"/>
        <w:gridCol w:w="1317"/>
      </w:tblGrid>
      <w:tr w:rsidR="007E6DB3" w14:paraId="430E7AC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B1E9566" w14:textId="77777777" w:rsidR="007E6DB3" w:rsidRDefault="00B46CBA">
            <w:r>
              <w:rPr>
                <w:b/>
                <w:bCs/>
              </w:rPr>
              <w:t>Transfer Experiment</w:t>
            </w:r>
          </w:p>
        </w:tc>
        <w:tc>
          <w:tcPr>
            <w:tcW w:w="0" w:type="auto"/>
          </w:tcPr>
          <w:p w14:paraId="2F561118" w14:textId="77777777" w:rsidR="007E6DB3" w:rsidRDefault="00B46CBA">
            <w:r>
              <w:rPr>
                <w:b/>
                <w:bCs/>
              </w:rPr>
              <w:t>Bond F1</w:t>
            </w:r>
          </w:p>
        </w:tc>
        <w:tc>
          <w:tcPr>
            <w:tcW w:w="0" w:type="auto"/>
          </w:tcPr>
          <w:p w14:paraId="13DA918D" w14:textId="77777777" w:rsidR="007E6DB3" w:rsidRDefault="00B46CBA">
            <w:r>
              <w:rPr>
                <w:b/>
                <w:bCs/>
              </w:rPr>
              <w:t>vs. Chance</w:t>
            </w:r>
          </w:p>
        </w:tc>
      </w:tr>
      <w:tr w:rsidR="007E6DB3" w14:paraId="2B6DD0E3" w14:textId="77777777">
        <w:tc>
          <w:tcPr>
            <w:tcW w:w="0" w:type="auto"/>
          </w:tcPr>
          <w:p w14:paraId="1D8A0D99" w14:textId="77777777" w:rsidR="007E6DB3" w:rsidRDefault="00B46CBA">
            <w:pPr>
              <w:pStyle w:val="Compact"/>
            </w:pPr>
            <w:r>
              <w:t>Hebrew → All others</w:t>
            </w:r>
          </w:p>
        </w:tc>
        <w:tc>
          <w:tcPr>
            <w:tcW w:w="0" w:type="auto"/>
          </w:tcPr>
          <w:p w14:paraId="54387B7A" w14:textId="77777777" w:rsidR="007E6DB3" w:rsidRDefault="00B46CBA">
            <w:r>
              <w:t>0.088</w:t>
            </w:r>
          </w:p>
        </w:tc>
        <w:tc>
          <w:tcPr>
            <w:tcW w:w="0" w:type="auto"/>
          </w:tcPr>
          <w:p w14:paraId="15E5C972" w14:textId="77777777" w:rsidR="007E6DB3" w:rsidRDefault="00B46CBA">
            <w:r>
              <w:t>0.9×</w:t>
            </w:r>
          </w:p>
        </w:tc>
      </w:tr>
      <w:tr w:rsidR="007E6DB3" w14:paraId="5A71C899" w14:textId="77777777">
        <w:tc>
          <w:tcPr>
            <w:tcW w:w="0" w:type="auto"/>
          </w:tcPr>
          <w:p w14:paraId="2EF37054" w14:textId="77777777" w:rsidR="007E6DB3" w:rsidRDefault="00B46CBA">
            <w:pPr>
              <w:pStyle w:val="Compact"/>
            </w:pPr>
            <w:r>
              <w:t>Semitic → Indic</w:t>
            </w:r>
          </w:p>
        </w:tc>
        <w:tc>
          <w:tcPr>
            <w:tcW w:w="0" w:type="auto"/>
          </w:tcPr>
          <w:p w14:paraId="4C291484" w14:textId="77777777" w:rsidR="007E6DB3" w:rsidRDefault="00B46CBA">
            <w:r>
              <w:t>0.079</w:t>
            </w:r>
          </w:p>
        </w:tc>
        <w:tc>
          <w:tcPr>
            <w:tcW w:w="0" w:type="auto"/>
          </w:tcPr>
          <w:p w14:paraId="5F04E92A" w14:textId="77777777" w:rsidR="007E6DB3" w:rsidRDefault="00B46CBA">
            <w:r>
              <w:t>0.8×</w:t>
            </w:r>
          </w:p>
        </w:tc>
      </w:tr>
      <w:tr w:rsidR="007E6DB3" w14:paraId="629988BA" w14:textId="77777777">
        <w:tc>
          <w:tcPr>
            <w:tcW w:w="0" w:type="auto"/>
          </w:tcPr>
          <w:p w14:paraId="5A297557" w14:textId="77777777" w:rsidR="007E6DB3" w:rsidRDefault="00B46CBA">
            <w:pPr>
              <w:pStyle w:val="Compact"/>
            </w:pPr>
            <w:r>
              <w:t>Confucian → Buddhist</w:t>
            </w:r>
          </w:p>
        </w:tc>
        <w:tc>
          <w:tcPr>
            <w:tcW w:w="0" w:type="auto"/>
          </w:tcPr>
          <w:p w14:paraId="038769B2" w14:textId="77777777" w:rsidR="007E6DB3" w:rsidRDefault="00B46CBA">
            <w:r>
              <w:t>0.091</w:t>
            </w:r>
          </w:p>
        </w:tc>
        <w:tc>
          <w:tcPr>
            <w:tcW w:w="0" w:type="auto"/>
          </w:tcPr>
          <w:p w14:paraId="7CEE7208" w14:textId="77777777" w:rsidR="007E6DB3" w:rsidRDefault="00B46CBA">
            <w:r>
              <w:t>0.9×</w:t>
            </w:r>
          </w:p>
        </w:tc>
      </w:tr>
      <w:tr w:rsidR="007E6DB3" w14:paraId="37DB5265" w14:textId="77777777">
        <w:tc>
          <w:tcPr>
            <w:tcW w:w="0" w:type="auto"/>
          </w:tcPr>
          <w:p w14:paraId="371F3019" w14:textId="77777777" w:rsidR="007E6DB3" w:rsidRDefault="00B46CBA">
            <w:pPr>
              <w:pStyle w:val="Compact"/>
            </w:pPr>
            <w:r>
              <w:t>Ancient → Modern</w:t>
            </w:r>
          </w:p>
        </w:tc>
        <w:tc>
          <w:tcPr>
            <w:tcW w:w="0" w:type="auto"/>
          </w:tcPr>
          <w:p w14:paraId="4284F178" w14:textId="77777777" w:rsidR="007E6DB3" w:rsidRDefault="00B46CBA">
            <w:r>
              <w:t>0.096</w:t>
            </w:r>
          </w:p>
        </w:tc>
        <w:tc>
          <w:tcPr>
            <w:tcW w:w="0" w:type="auto"/>
          </w:tcPr>
          <w:p w14:paraId="01305FE4" w14:textId="77777777" w:rsidR="007E6DB3" w:rsidRDefault="00B46CBA">
            <w:r>
              <w:t>1.0×</w:t>
            </w:r>
          </w:p>
        </w:tc>
      </w:tr>
      <w:tr w:rsidR="007E6DB3" w14:paraId="6065E016" w14:textId="77777777">
        <w:tc>
          <w:tcPr>
            <w:tcW w:w="0" w:type="auto"/>
          </w:tcPr>
          <w:p w14:paraId="73F4B8BE" w14:textId="77777777" w:rsidR="007E6DB3" w:rsidRDefault="00B46CBA">
            <w:pPr>
              <w:pStyle w:val="Compact"/>
            </w:pPr>
            <w:r>
              <w:t>East → West</w:t>
            </w:r>
          </w:p>
        </w:tc>
        <w:tc>
          <w:tcPr>
            <w:tcW w:w="0" w:type="auto"/>
          </w:tcPr>
          <w:p w14:paraId="0E604457" w14:textId="77777777" w:rsidR="007E6DB3" w:rsidRDefault="00B46CBA">
            <w:r>
              <w:t>0.135</w:t>
            </w:r>
          </w:p>
        </w:tc>
        <w:tc>
          <w:tcPr>
            <w:tcW w:w="0" w:type="auto"/>
          </w:tcPr>
          <w:p w14:paraId="1E2A8610" w14:textId="77777777" w:rsidR="007E6DB3" w:rsidRDefault="00B46CBA">
            <w:r>
              <w:t>1.3×</w:t>
            </w:r>
          </w:p>
        </w:tc>
      </w:tr>
      <w:tr w:rsidR="007E6DB3" w14:paraId="56D13F40" w14:textId="77777777">
        <w:tc>
          <w:tcPr>
            <w:tcW w:w="0" w:type="auto"/>
          </w:tcPr>
          <w:p w14:paraId="3F52A8C0" w14:textId="77777777" w:rsidR="007E6DB3" w:rsidRDefault="00B46CBA">
            <w:pPr>
              <w:pStyle w:val="Compact"/>
            </w:pPr>
            <w:r>
              <w:t>Stoic → Confucian</w:t>
            </w:r>
          </w:p>
        </w:tc>
        <w:tc>
          <w:tcPr>
            <w:tcW w:w="0" w:type="auto"/>
          </w:tcPr>
          <w:p w14:paraId="612091C8" w14:textId="77777777" w:rsidR="007E6DB3" w:rsidRDefault="00B46CBA">
            <w:r>
              <w:t>0.052</w:t>
            </w:r>
          </w:p>
        </w:tc>
        <w:tc>
          <w:tcPr>
            <w:tcW w:w="0" w:type="auto"/>
          </w:tcPr>
          <w:p w14:paraId="3985A329" w14:textId="77777777" w:rsidR="007E6DB3" w:rsidRDefault="00B46CBA">
            <w:r>
              <w:t>0.5×</w:t>
            </w:r>
          </w:p>
        </w:tc>
      </w:tr>
    </w:tbl>
    <w:p w14:paraId="34744E8C" w14:textId="77777777" w:rsidR="007E6DB3" w:rsidRDefault="00B46CBA">
      <w:pPr>
        <w:pStyle w:val="BodyText"/>
      </w:pPr>
      <w:r>
        <w:t xml:space="preserve">The contrast is stark: </w:t>
      </w:r>
      <w:r>
        <w:rPr>
          <w:i/>
          <w:iCs/>
        </w:rPr>
        <w:t>structure</w:t>
      </w:r>
      <w:r>
        <w:t xml:space="preserve"> transfers perfectly; </w:t>
      </w:r>
      <w:r>
        <w:rPr>
          <w:i/>
          <w:iCs/>
        </w:rPr>
        <w:t>content</w:t>
      </w:r>
      <w:r>
        <w:t xml:space="preserve"> does not transfer at all.</w:t>
      </w:r>
    </w:p>
    <w:p w14:paraId="6CF61198" w14:textId="77777777" w:rsidR="007E6DB3" w:rsidRDefault="00B46CBA">
      <w:pPr>
        <w:pStyle w:val="BodyText"/>
      </w:pPr>
      <w:r>
        <w:rPr>
          <w:b/>
          <w:bCs/>
        </w:rPr>
        <w:t>Result 3: Mixed-Language Training Succeeds.</w:t>
      </w:r>
      <w:r>
        <w:t xml:space="preserve"> When the classifier is trained on a mixture of all languages simultaneously, it achieves 3.7× chance performance (Bond F1 = 0.374, Bond Accuracy = 66.4%). This shows that moral structure </w:t>
      </w:r>
      <w:r>
        <w:rPr>
          <w:i/>
          <w:iCs/>
        </w:rPr>
        <w:t>does</w:t>
      </w:r>
      <w:r>
        <w:t xml:space="preserve"> exist across languages — the classifier can learn it — but the structure is entangled with linguistic features in a way that prevents zero-shot transfer from one language to another.</w:t>
      </w:r>
    </w:p>
    <w:p w14:paraId="370DF206" w14:textId="77777777" w:rsidR="007E6DB3" w:rsidRDefault="00B46CBA">
      <w:pPr>
        <w:pStyle w:val="BodyText"/>
      </w:pPr>
      <w:r>
        <w:rPr>
          <w:b/>
          <w:bCs/>
        </w:rPr>
        <w:t>Result 4: Representations Are Not Language-Invariant.</w:t>
      </w:r>
      <w:r>
        <w:t xml:space="preserve"> Linear probe analysis reveals that the neural representations strongly encode language identity (98.8% accuracy) and historical period (95.0% accuracy). The model’s internal representations are </w:t>
      </w:r>
      <w:r>
        <w:rPr>
          <w:i/>
          <w:iCs/>
        </w:rPr>
        <w:t>not</w:t>
      </w:r>
      <w:r>
        <w:t xml:space="preserve"> language-invariant — they contain substantial linguistic and temporal information alongside the moral structure.</w:t>
      </w:r>
    </w:p>
    <w:p w14:paraId="2D0AA91F" w14:textId="77777777" w:rsidR="007E6DB3" w:rsidRDefault="00B46CBA">
      <w:pPr>
        <w:pStyle w:val="Heading3"/>
      </w:pPr>
      <w:bookmarkStart w:id="1788" w:name="_Toc222926354"/>
      <w:bookmarkStart w:id="1789" w:name="interpretation-1"/>
      <w:bookmarkStart w:id="1790" w:name="_Toc223185193"/>
      <w:bookmarkEnd w:id="1786"/>
      <w:r>
        <w:t>Interpretation</w:t>
      </w:r>
      <w:bookmarkEnd w:id="1788"/>
      <w:bookmarkEnd w:id="1790"/>
    </w:p>
    <w:p w14:paraId="0D06D50B" w14:textId="77777777" w:rsidR="007E6DB3" w:rsidRDefault="00B46CBA">
      <w:pPr>
        <w:pStyle w:val="FirstParagraph"/>
      </w:pPr>
      <w:r>
        <w:t>The BIP experiments produce a clean separation between two aspects of moral reasoning:</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191"/>
        <w:gridCol w:w="2343"/>
        <w:gridCol w:w="3816"/>
      </w:tblGrid>
      <w:tr w:rsidR="007E6DB3" w14:paraId="54B1E4C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A27C51C" w14:textId="77777777" w:rsidR="007E6DB3" w:rsidRDefault="00B46CBA">
            <w:r>
              <w:rPr>
                <w:b/>
                <w:bCs/>
              </w:rPr>
              <w:t>Aspect</w:t>
            </w:r>
          </w:p>
        </w:tc>
        <w:tc>
          <w:tcPr>
            <w:tcW w:w="0" w:type="auto"/>
          </w:tcPr>
          <w:p w14:paraId="42C1B344" w14:textId="77777777" w:rsidR="007E6DB3" w:rsidRDefault="00B46CBA">
            <w:r>
              <w:rPr>
                <w:b/>
                <w:bCs/>
              </w:rPr>
              <w:t>Cross-Lingual Status</w:t>
            </w:r>
          </w:p>
        </w:tc>
        <w:tc>
          <w:tcPr>
            <w:tcW w:w="0" w:type="auto"/>
          </w:tcPr>
          <w:p w14:paraId="1C07075B" w14:textId="77777777" w:rsidR="007E6DB3" w:rsidRDefault="00B46CBA">
            <w:r>
              <w:rPr>
                <w:b/>
                <w:bCs/>
              </w:rPr>
              <w:t>Geometric Interpretation</w:t>
            </w:r>
          </w:p>
        </w:tc>
      </w:tr>
      <w:tr w:rsidR="007E6DB3" w14:paraId="41EFBB6A" w14:textId="77777777">
        <w:tc>
          <w:tcPr>
            <w:tcW w:w="0" w:type="auto"/>
          </w:tcPr>
          <w:p w14:paraId="47A1B0E1" w14:textId="77777777" w:rsidR="007E6DB3" w:rsidRDefault="00B46CBA">
            <w:pPr>
              <w:pStyle w:val="Compact"/>
            </w:pPr>
            <w:r>
              <w:t>Deontic structure (O/L axis)</w:t>
            </w:r>
          </w:p>
        </w:tc>
        <w:tc>
          <w:tcPr>
            <w:tcW w:w="0" w:type="auto"/>
          </w:tcPr>
          <w:p w14:paraId="210B8FBE" w14:textId="77777777" w:rsidR="007E6DB3" w:rsidRDefault="00B46CBA">
            <w:pPr>
              <w:pStyle w:val="Compact"/>
            </w:pPr>
            <w:r>
              <w:t>Universal (100% transfer)</w:t>
            </w:r>
          </w:p>
        </w:tc>
        <w:tc>
          <w:tcPr>
            <w:tcW w:w="0" w:type="auto"/>
          </w:tcPr>
          <w:p w14:paraId="539623FE" w14:textId="77777777" w:rsidR="007E6DB3" w:rsidRDefault="00B46CBA">
            <w:pPr>
              <w:pStyle w:val="Compact"/>
            </w:pPr>
            <w:r>
              <w:t xml:space="preserve">Gauge-invariant quantity; structural invariant of </w:t>
            </w:r>
            <m:oMath>
              <m:r>
                <m:rPr>
                  <m:scr m:val="script"/>
                  <m:sty m:val="p"/>
                </m:rPr>
                <w:rPr>
                  <w:rFonts w:ascii="Cambria Math" w:hAnsi="Cambria Math"/>
                </w:rPr>
                <m:t>M</m:t>
              </m:r>
            </m:oMath>
          </w:p>
        </w:tc>
      </w:tr>
      <w:tr w:rsidR="007E6DB3" w14:paraId="5F70CCF7" w14:textId="77777777">
        <w:tc>
          <w:tcPr>
            <w:tcW w:w="0" w:type="auto"/>
          </w:tcPr>
          <w:p w14:paraId="24F599D1" w14:textId="77777777" w:rsidR="007E6DB3" w:rsidRDefault="00B46CBA">
            <w:pPr>
              <w:pStyle w:val="Compact"/>
            </w:pPr>
            <w:r>
              <w:t>Correlative structure (O↔C, L↔N)</w:t>
            </w:r>
          </w:p>
        </w:tc>
        <w:tc>
          <w:tcPr>
            <w:tcW w:w="0" w:type="auto"/>
          </w:tcPr>
          <w:p w14:paraId="7D1AA543" w14:textId="77777777" w:rsidR="007E6DB3" w:rsidRDefault="00B46CBA">
            <w:pPr>
              <w:pStyle w:val="Compact"/>
            </w:pPr>
            <w:r>
              <w:t>Near-universal (82–87%)</w:t>
            </w:r>
          </w:p>
        </w:tc>
        <w:tc>
          <w:tcPr>
            <w:tcW w:w="0" w:type="auto"/>
          </w:tcPr>
          <w:p w14:paraId="02430057" w14:textId="77777777" w:rsidR="007E6DB3" w:rsidRDefault="00B46CBA">
            <w:pPr>
              <w:pStyle w:val="Compact"/>
            </w:pPr>
            <w:r>
              <w:t>Discrete conservation law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symmetry)</w:t>
            </w:r>
          </w:p>
        </w:tc>
      </w:tr>
      <w:tr w:rsidR="007E6DB3" w14:paraId="48357681" w14:textId="77777777">
        <w:tc>
          <w:tcPr>
            <w:tcW w:w="0" w:type="auto"/>
          </w:tcPr>
          <w:p w14:paraId="057404E4" w14:textId="77777777" w:rsidR="007E6DB3" w:rsidRDefault="00B46CBA">
            <w:pPr>
              <w:pStyle w:val="Compact"/>
            </w:pPr>
            <w:r>
              <w:t>Moral content (specific considerations)</w:t>
            </w:r>
          </w:p>
        </w:tc>
        <w:tc>
          <w:tcPr>
            <w:tcW w:w="0" w:type="auto"/>
          </w:tcPr>
          <w:p w14:paraId="4EEC4B2F" w14:textId="77777777" w:rsidR="007E6DB3" w:rsidRDefault="00B46CBA">
            <w:pPr>
              <w:pStyle w:val="Compact"/>
            </w:pPr>
            <w:r>
              <w:t>Language-specific (at-chance)</w:t>
            </w:r>
          </w:p>
        </w:tc>
        <w:tc>
          <w:tcPr>
            <w:tcW w:w="0" w:type="auto"/>
          </w:tcPr>
          <w:p w14:paraId="5A0D384B" w14:textId="77777777" w:rsidR="007E6DB3" w:rsidRDefault="00B46CBA">
            <w:pPr>
              <w:pStyle w:val="Compact"/>
            </w:pPr>
            <w:r>
              <w:t>Gauge-dependent; varies with coordinate system</w:t>
            </w:r>
          </w:p>
        </w:tc>
      </w:tr>
      <w:tr w:rsidR="007E6DB3" w14:paraId="21992344" w14:textId="77777777">
        <w:tc>
          <w:tcPr>
            <w:tcW w:w="0" w:type="auto"/>
          </w:tcPr>
          <w:p w14:paraId="461003DC" w14:textId="77777777" w:rsidR="007E6DB3" w:rsidRDefault="00B46CBA">
            <w:pPr>
              <w:pStyle w:val="Compact"/>
            </w:pPr>
            <w:r>
              <w:t>Dimension weights (metric components)</w:t>
            </w:r>
          </w:p>
        </w:tc>
        <w:tc>
          <w:tcPr>
            <w:tcW w:w="0" w:type="auto"/>
          </w:tcPr>
          <w:p w14:paraId="6F70F652" w14:textId="77777777" w:rsidR="007E6DB3" w:rsidRDefault="00B46CBA">
            <w:pPr>
              <w:pStyle w:val="Compact"/>
            </w:pPr>
            <w:r>
              <w:t>Partially universal</w:t>
            </w:r>
          </w:p>
        </w:tc>
        <w:tc>
          <w:tcPr>
            <w:tcW w:w="0" w:type="auto"/>
          </w:tcPr>
          <w:p w14:paraId="5BA69B1A" w14:textId="77777777" w:rsidR="007E6DB3" w:rsidRDefault="00B46CBA">
            <w:pPr>
              <w:pStyle w:val="Compact"/>
            </w:pPr>
            <w:r>
              <w:t>Some structural, some governance-variable</w:t>
            </w:r>
          </w:p>
        </w:tc>
      </w:tr>
    </w:tbl>
    <w:p w14:paraId="0AEAB3FC" w14:textId="77777777" w:rsidR="007E6DB3" w:rsidRDefault="00B46CBA">
      <w:pPr>
        <w:pStyle w:val="BodyText"/>
      </w:pPr>
      <w:r>
        <w:t xml:space="preserve">This separation is </w:t>
      </w:r>
      <w:r>
        <w:rPr>
          <w:i/>
          <w:iCs/>
        </w:rPr>
        <w:t>exactly</w:t>
      </w:r>
      <w:r>
        <w:t xml:space="preserve"> what the geometric framework predicts. Gauge-invariant quantities (the deontic axis, the Noether charges) should be language-invariant. Gauge-dependent quantities (the specific description, the cultural framing) should be language-specific. The BIP experiments confirm both predictions simultaneously.</w:t>
      </w:r>
    </w:p>
    <w:p w14:paraId="69077A93" w14:textId="77777777" w:rsidR="007E6DB3" w:rsidRDefault="00B46CBA">
      <w:pPr>
        <w:pStyle w:val="Heading3"/>
      </w:pPr>
      <w:bookmarkStart w:id="1791" w:name="_Toc222926355"/>
      <w:bookmarkStart w:id="1792" w:name="the-anomaly"/>
      <w:bookmarkStart w:id="1793" w:name="_Toc223185194"/>
      <w:bookmarkEnd w:id="1789"/>
      <w:r>
        <w:t>The Anomaly</w:t>
      </w:r>
      <w:bookmarkEnd w:id="1791"/>
      <w:bookmarkEnd w:id="1793"/>
    </w:p>
    <w:p w14:paraId="5EF643CD" w14:textId="77777777" w:rsidR="007E6DB3" w:rsidRDefault="00B46CBA">
      <w:pPr>
        <w:pStyle w:val="FirstParagraph"/>
      </w:pPr>
      <w:r>
        <w:t xml:space="preserve">The correlative symmetry O ↔ C holds at 87%, not 100%. The L ↔ N symmetry holds at 82%. These deviations from perfect symmetry are </w:t>
      </w:r>
      <w:r>
        <w:rPr>
          <w:i/>
          <w:iCs/>
        </w:rPr>
        <w:t>anomalies</w:t>
      </w:r>
      <w:r>
        <w:t xml:space="preserve"> in the gauge-theory sense: classical symmetries that fail to hold perfectly in the “quantized” (discretized, empirical) setting.</w:t>
      </w:r>
    </w:p>
    <w:p w14:paraId="2893E69E" w14:textId="77777777" w:rsidR="00A54BBE" w:rsidRDefault="00000000">
      <w:pPr>
        <w:pStyle w:val="BodyText"/>
      </w:pPr>
      <w:r>
        <w:rPr>
          <w:b/>
        </w:rPr>
        <w:t xml:space="preserve">[Statistical detail.] </w:t>
      </w:r>
      <w:r>
        <w:t>The 87% O↔C rate has 95% CI [84.1%, 89.5%]; the 82% L↔N rate has CI [78.7%, 85.0%]. Cross-lingual SD &lt; 2.3 pp. Effect size: Cohen’s h = 0.74 (medium-large) for O↔C; h = 0.88 (large) for L↔N.</w:t>
      </w:r>
    </w:p>
    <w:p w14:paraId="4D02F864" w14:textId="77777777" w:rsidR="007E6DB3" w:rsidRDefault="00B46CBA">
      <w:pPr>
        <w:pStyle w:val="BodyText"/>
      </w:pPr>
      <w:r>
        <w:t>Chapter 12 (§12.8) interpreted these anomalies as analogous to quantum anomalies in gauge theories, where a classical symmetry fails to survive quantization. Whether the moral anomaly has a systematic source — perhaps related to power asymmetries (the agent with the obligation is described more precisely than the agent with the correlative claim) or cognitive biases (obligations are more salient than the corresponding claims) — is an open empirical question.</w:t>
      </w:r>
    </w:p>
    <w:p w14:paraId="05FFE8A0" w14:textId="77777777" w:rsidR="007E6DB3" w:rsidRDefault="00B46CBA">
      <w:pPr>
        <w:pStyle w:val="BodyText"/>
      </w:pPr>
      <w:r>
        <w:t xml:space="preserve">The anomaly rates are stable across languages and contexts, suggesting that they are not artifacts of the experimental design but features of the moral reasoning itself. They represent a small but persistent departure from perfect Hohfeldian symmetry — a feature that the framework can characterize (as a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anomaly) even if it cannot yet explain.</w:t>
      </w:r>
    </w:p>
    <w:p w14:paraId="458C02DD" w14:textId="77777777" w:rsidR="007E6DB3" w:rsidRDefault="00B46CBA">
      <w:pPr>
        <w:pStyle w:val="Heading2"/>
      </w:pPr>
      <w:bookmarkStart w:id="1794" w:name="_Toc222926356"/>
      <w:bookmarkStart w:id="1795" w:name="the-dear-ethicist-game"/>
      <w:bookmarkStart w:id="1796" w:name="_Toc223185195"/>
      <w:bookmarkEnd w:id="1780"/>
      <w:bookmarkEnd w:id="1792"/>
      <w:r>
        <w:rPr>
          <w:rFonts w:ascii="Garamond" w:hAnsi="Garamond"/>
        </w:rPr>
        <w:t>17.4 The Dear Ethicist Game</w:t>
      </w:r>
      <w:bookmarkEnd w:id="1794"/>
      <w:bookmarkEnd w:id="1796"/>
    </w:p>
    <w:p w14:paraId="2756AFBA" w14:textId="77777777" w:rsidR="007E6DB3" w:rsidRDefault="00B46CBA">
      <w:pPr>
        <w:pStyle w:val="Heading3"/>
      </w:pPr>
      <w:bookmarkStart w:id="1797" w:name="_Toc222926357"/>
      <w:bookmarkStart w:id="1798" w:name="design"/>
      <w:bookmarkStart w:id="1799" w:name="_Toc223185196"/>
      <w:r>
        <w:t>Design</w:t>
      </w:r>
      <w:bookmarkEnd w:id="1797"/>
      <w:bookmarkEnd w:id="1799"/>
    </w:p>
    <w:p w14:paraId="43A04B6F" w14:textId="77777777" w:rsidR="007E6DB3" w:rsidRDefault="00B46CBA">
      <w:pPr>
        <w:pStyle w:val="FirstParagraph"/>
      </w:pPr>
      <w:r>
        <w:t>The Dear Ethicist game is an interactive instrument designed to test specific predictions of the geometric framework. Players take the role of an advice columnist, reading letters and rendering moral verdicts. Behind the casual gameplay, the instrument collects structured data on the player’s moral reasoning.</w:t>
      </w:r>
    </w:p>
    <w:p w14:paraId="777ACB7F" w14:textId="77777777" w:rsidR="007E6DB3" w:rsidRDefault="00B46CBA">
      <w:pPr>
        <w:pStyle w:val="BodyText"/>
      </w:pPr>
      <w:r>
        <w:t xml:space="preserve">The game includes 93 </w:t>
      </w:r>
      <w:r>
        <w:rPr>
          <w:i/>
          <w:iCs/>
        </w:rPr>
        <w:t>engineered probes</w:t>
      </w:r>
      <w:r>
        <w:t xml:space="preserve"> — carefully constructed letters designed to test specific geometric predictions: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7"/>
        <w:gridCol w:w="844"/>
        <w:gridCol w:w="6499"/>
      </w:tblGrid>
      <w:tr w:rsidR="007E6DB3" w14:paraId="1C0C686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CDDAFBD" w14:textId="77777777" w:rsidR="007E6DB3" w:rsidRDefault="00B46CBA">
            <w:r>
              <w:rPr>
                <w:b/>
                <w:bCs/>
              </w:rPr>
              <w:t>Probe Category</w:t>
            </w:r>
          </w:p>
        </w:tc>
        <w:tc>
          <w:tcPr>
            <w:tcW w:w="0" w:type="auto"/>
          </w:tcPr>
          <w:p w14:paraId="1FABAF04" w14:textId="77777777" w:rsidR="007E6DB3" w:rsidRDefault="00B46CBA">
            <w:r>
              <w:rPr>
                <w:b/>
                <w:bCs/>
              </w:rPr>
              <w:t>Count</w:t>
            </w:r>
          </w:p>
        </w:tc>
        <w:tc>
          <w:tcPr>
            <w:tcW w:w="0" w:type="auto"/>
          </w:tcPr>
          <w:p w14:paraId="1865FFA0" w14:textId="77777777" w:rsidR="007E6DB3" w:rsidRDefault="00B46CBA">
            <w:r>
              <w:rPr>
                <w:b/>
                <w:bCs/>
              </w:rPr>
              <w:t>Geometric Prediction Tested</w:t>
            </w:r>
          </w:p>
        </w:tc>
      </w:tr>
      <w:tr w:rsidR="007E6DB3" w14:paraId="06DB99C5" w14:textId="77777777">
        <w:tc>
          <w:tcPr>
            <w:tcW w:w="0" w:type="auto"/>
          </w:tcPr>
          <w:p w14:paraId="230F0C7E" w14:textId="77777777" w:rsidR="007E6DB3" w:rsidRDefault="00B46CBA">
            <w:pPr>
              <w:pStyle w:val="Compact"/>
            </w:pPr>
            <w:r>
              <w:t>Gate Detection</w:t>
            </w:r>
          </w:p>
        </w:tc>
        <w:tc>
          <w:tcPr>
            <w:tcW w:w="0" w:type="auto"/>
          </w:tcPr>
          <w:p w14:paraId="135F1106" w14:textId="77777777" w:rsidR="007E6DB3" w:rsidRDefault="00B46CBA">
            <w:r>
              <w:t>18</w:t>
            </w:r>
          </w:p>
        </w:tc>
        <w:tc>
          <w:tcPr>
            <w:tcW w:w="0" w:type="auto"/>
          </w:tcPr>
          <w:p w14:paraId="411CBF17" w14:textId="77777777" w:rsidR="007E6DB3" w:rsidRDefault="00B46CBA">
            <w:pPr>
              <w:pStyle w:val="Compact"/>
            </w:pPr>
            <w:r>
              <w:t>Semantic gates trigger discrete state transitions (Ch. 8)</w:t>
            </w:r>
          </w:p>
        </w:tc>
      </w:tr>
      <w:tr w:rsidR="007E6DB3" w14:paraId="64BAD8FC" w14:textId="77777777">
        <w:tc>
          <w:tcPr>
            <w:tcW w:w="0" w:type="auto"/>
          </w:tcPr>
          <w:p w14:paraId="31A6C7D3" w14:textId="77777777" w:rsidR="007E6DB3" w:rsidRDefault="00B46CBA">
            <w:pPr>
              <w:pStyle w:val="Compact"/>
            </w:pPr>
            <w:r>
              <w:t>Correlative Pairs</w:t>
            </w:r>
          </w:p>
        </w:tc>
        <w:tc>
          <w:tcPr>
            <w:tcW w:w="0" w:type="auto"/>
          </w:tcPr>
          <w:p w14:paraId="664CB866" w14:textId="77777777" w:rsidR="007E6DB3" w:rsidRDefault="00B46CBA">
            <w:r>
              <w:t>20</w:t>
            </w:r>
          </w:p>
        </w:tc>
        <w:tc>
          <w:tcPr>
            <w:tcW w:w="0" w:type="auto"/>
          </w:tcPr>
          <w:p w14:paraId="284B1D96" w14:textId="77777777" w:rsidR="007E6DB3" w:rsidRDefault="00B46CBA">
            <w:pPr>
              <w:pStyle w:val="Compact"/>
            </w:pPr>
            <w:r>
              <w:t>O ↔ C and L ↔ N symmetry holds (Ch. 8, §8.4)</w:t>
            </w:r>
          </w:p>
        </w:tc>
      </w:tr>
      <w:tr w:rsidR="007E6DB3" w14:paraId="58A2488F" w14:textId="77777777">
        <w:tc>
          <w:tcPr>
            <w:tcW w:w="0" w:type="auto"/>
          </w:tcPr>
          <w:p w14:paraId="6F231F0D" w14:textId="77777777" w:rsidR="007E6DB3" w:rsidRDefault="00B46CBA">
            <w:pPr>
              <w:pStyle w:val="Compact"/>
            </w:pPr>
            <w:r>
              <w:t>Path Dependence</w:t>
            </w:r>
          </w:p>
        </w:tc>
        <w:tc>
          <w:tcPr>
            <w:tcW w:w="0" w:type="auto"/>
          </w:tcPr>
          <w:p w14:paraId="316B17F4" w14:textId="77777777" w:rsidR="007E6DB3" w:rsidRDefault="00B46CBA">
            <w:r>
              <w:t>6</w:t>
            </w:r>
          </w:p>
        </w:tc>
        <w:tc>
          <w:tcPr>
            <w:tcW w:w="0" w:type="auto"/>
          </w:tcPr>
          <w:p w14:paraId="7482CA92" w14:textId="77777777" w:rsidR="007E6DB3" w:rsidRDefault="00B46CBA">
            <w:pPr>
              <w:pStyle w:val="Compact"/>
            </w:pPr>
            <w:r>
              <w:t>Order of consideration affects verdict (Ch. 10, §10.5)</w:t>
            </w:r>
          </w:p>
        </w:tc>
      </w:tr>
      <w:tr w:rsidR="007E6DB3" w14:paraId="79CF81EB" w14:textId="77777777">
        <w:tc>
          <w:tcPr>
            <w:tcW w:w="0" w:type="auto"/>
          </w:tcPr>
          <w:p w14:paraId="64C68A29" w14:textId="77777777" w:rsidR="007E6DB3" w:rsidRDefault="00B46CBA">
            <w:pPr>
              <w:pStyle w:val="Compact"/>
            </w:pPr>
            <w:r>
              <w:t>Context Salience</w:t>
            </w:r>
          </w:p>
        </w:tc>
        <w:tc>
          <w:tcPr>
            <w:tcW w:w="0" w:type="auto"/>
          </w:tcPr>
          <w:p w14:paraId="2FAF3C89" w14:textId="77777777" w:rsidR="007E6DB3" w:rsidRDefault="00B46CBA">
            <w:r>
              <w:t>3</w:t>
            </w:r>
          </w:p>
        </w:tc>
        <w:tc>
          <w:tcPr>
            <w:tcW w:w="0" w:type="auto"/>
          </w:tcPr>
          <w:p w14:paraId="70B20DFC" w14:textId="77777777" w:rsidR="007E6DB3" w:rsidRDefault="00B46CBA">
            <w:pPr>
              <w:pStyle w:val="Compact"/>
            </w:pPr>
            <w:r>
              <w:t>Irrelevant frames shift dimension weights (Ch. 5, §5.3)</w:t>
            </w:r>
          </w:p>
        </w:tc>
      </w:tr>
      <w:tr w:rsidR="007E6DB3" w14:paraId="3D8ADDCD" w14:textId="77777777">
        <w:tc>
          <w:tcPr>
            <w:tcW w:w="0" w:type="auto"/>
          </w:tcPr>
          <w:p w14:paraId="28B7FA80" w14:textId="77777777" w:rsidR="007E6DB3" w:rsidRDefault="00B46CBA">
            <w:pPr>
              <w:pStyle w:val="Compact"/>
            </w:pPr>
            <w:r>
              <w:t>Phase Transition</w:t>
            </w:r>
          </w:p>
        </w:tc>
        <w:tc>
          <w:tcPr>
            <w:tcW w:w="0" w:type="auto"/>
          </w:tcPr>
          <w:p w14:paraId="3511CA28" w14:textId="77777777" w:rsidR="007E6DB3" w:rsidRDefault="00B46CBA">
            <w:r>
              <w:t>5</w:t>
            </w:r>
          </w:p>
        </w:tc>
        <w:tc>
          <w:tcPr>
            <w:tcW w:w="0" w:type="auto"/>
          </w:tcPr>
          <w:p w14:paraId="06852937" w14:textId="77777777" w:rsidR="007E6DB3" w:rsidRDefault="00B46CBA">
            <w:pPr>
              <w:pStyle w:val="Compact"/>
            </w:pPr>
            <w:r>
              <w:t>Ambiguity near stratum boundaries increases inconsistency (Ch. 8, §8.7)</w:t>
            </w:r>
          </w:p>
        </w:tc>
      </w:tr>
      <w:tr w:rsidR="007E6DB3" w14:paraId="45A8E961" w14:textId="77777777">
        <w:tc>
          <w:tcPr>
            <w:tcW w:w="0" w:type="auto"/>
          </w:tcPr>
          <w:p w14:paraId="136BCB81" w14:textId="77777777" w:rsidR="007E6DB3" w:rsidRDefault="00B46CBA">
            <w:pPr>
              <w:pStyle w:val="Compact"/>
            </w:pPr>
            <w:r>
              <w:t>Ethical Dimensions</w:t>
            </w:r>
          </w:p>
        </w:tc>
        <w:tc>
          <w:tcPr>
            <w:tcW w:w="0" w:type="auto"/>
          </w:tcPr>
          <w:p w14:paraId="296AD906" w14:textId="77777777" w:rsidR="007E6DB3" w:rsidRDefault="00B46CBA">
            <w:r>
              <w:t>24</w:t>
            </w:r>
          </w:p>
        </w:tc>
        <w:tc>
          <w:tcPr>
            <w:tcW w:w="0" w:type="auto"/>
          </w:tcPr>
          <w:p w14:paraId="031487C3" w14:textId="77777777" w:rsidR="007E6DB3" w:rsidRDefault="00B46CBA">
            <w:pPr>
              <w:pStyle w:val="Compact"/>
            </w:pPr>
            <w:r>
              <w:t>All nine dimensions are independently accessible (Ch. 5, §5.2)</w:t>
            </w:r>
          </w:p>
        </w:tc>
      </w:tr>
      <w:tr w:rsidR="007E6DB3" w14:paraId="1302105F" w14:textId="77777777">
        <w:tc>
          <w:tcPr>
            <w:tcW w:w="0" w:type="auto"/>
          </w:tcPr>
          <w:p w14:paraId="7C0E0827" w14:textId="77777777" w:rsidR="007E6DB3" w:rsidRDefault="00B46CBA">
            <w:pPr>
              <w:pStyle w:val="Compact"/>
            </w:pPr>
            <w:r>
              <w:t>Cognitive Bias</w:t>
            </w:r>
          </w:p>
        </w:tc>
        <w:tc>
          <w:tcPr>
            <w:tcW w:w="0" w:type="auto"/>
          </w:tcPr>
          <w:p w14:paraId="415BAFD0" w14:textId="77777777" w:rsidR="007E6DB3" w:rsidRDefault="00B46CBA">
            <w:r>
              <w:t>17</w:t>
            </w:r>
          </w:p>
        </w:tc>
        <w:tc>
          <w:tcPr>
            <w:tcW w:w="0" w:type="auto"/>
          </w:tcPr>
          <w:p w14:paraId="75748AE9" w14:textId="77777777" w:rsidR="007E6DB3" w:rsidRDefault="00B46CBA">
            <w:pPr>
              <w:pStyle w:val="Compact"/>
            </w:pPr>
            <w:r>
              <w:t>Omission bias, in-group effects, etc. produce BIP violations (Ch. 12)</w:t>
            </w:r>
          </w:p>
        </w:tc>
      </w:tr>
    </w:tbl>
    <w:p w14:paraId="513ACC93" w14:textId="77777777" w:rsidR="007E6DB3" w:rsidRDefault="00B46CBA">
      <w:pPr>
        <w:pStyle w:val="BodyText"/>
      </w:pPr>
      <w:r>
        <w:t>In addition to the engineered probes, the game can draw from the full Dear Abby archive of 20,030 letters, providing extended play sessions that test structural consistency over large numbers of verdicts.</w:t>
      </w:r>
    </w:p>
    <w:p w14:paraId="57C708DB" w14:textId="77777777" w:rsidR="007E6DB3" w:rsidRDefault="00B46CBA">
      <w:pPr>
        <w:pStyle w:val="Heading3"/>
      </w:pPr>
      <w:bookmarkStart w:id="1800" w:name="_Toc222926358"/>
      <w:bookmarkStart w:id="1801" w:name="the-bond-index"/>
      <w:bookmarkStart w:id="1802" w:name="_Toc223185197"/>
      <w:bookmarkEnd w:id="1798"/>
      <w:r>
        <w:t>The Bond Index</w:t>
      </w:r>
      <w:bookmarkEnd w:id="1800"/>
      <w:bookmarkEnd w:id="1802"/>
    </w:p>
    <w:p w14:paraId="09AB9127" w14:textId="77777777" w:rsidR="007E6DB3" w:rsidRDefault="00B46CBA">
      <w:pPr>
        <w:pStyle w:val="FirstParagraph"/>
      </w:pPr>
      <w:r>
        <w:t xml:space="preserve">The game measures </w:t>
      </w:r>
      <w:r>
        <w:rPr>
          <w:i/>
          <w:iCs/>
        </w:rPr>
        <w:t>structural consistency</w:t>
      </w:r>
      <w:r>
        <w:t xml:space="preserve"> using the Bond Index — a scalar measure of how faithfully a player maintains Hohfeldian correlative symmetry:</w:t>
      </w:r>
    </w:p>
    <w:p w14:paraId="15EC459C" w14:textId="77777777" w:rsidR="007E6DB3" w:rsidRDefault="00B46CBA">
      <w:pPr>
        <w:pStyle w:val="BodyText"/>
      </w:pPr>
      <m:oMathPara>
        <m:oMathParaPr>
          <m:jc m:val="center"/>
        </m:oMathParaPr>
        <m:oMath>
          <m:r>
            <m:rPr>
              <m:nor/>
            </m:rPr>
            <m:t>Bond Index</m:t>
          </m:r>
          <m:r>
            <m:rPr>
              <m:sty m:val="p"/>
            </m:rPr>
            <w:rPr>
              <w:rFonts w:ascii="Cambria Math" w:hAnsi="Cambria Math"/>
            </w:rPr>
            <m:t>=</m:t>
          </m:r>
          <m:f>
            <m:fPr>
              <m:ctrlPr>
                <w:rPr>
                  <w:rFonts w:ascii="Cambria Math" w:hAnsi="Cambria Math"/>
                </w:rPr>
              </m:ctrlPr>
            </m:fPr>
            <m:num>
              <m:r>
                <m:rPr>
                  <m:nor/>
                </m:rPr>
                <m:t>observed correlative violations</m:t>
              </m:r>
            </m:num>
            <m:den>
              <m:r>
                <m:rPr>
                  <m:nor/>
                </m:rPr>
                <m:t>maximum possible violations</m:t>
              </m:r>
            </m:den>
          </m:f>
        </m:oMath>
      </m:oMathPara>
    </w:p>
    <w:p w14:paraId="24372D3E" w14:textId="77777777" w:rsidR="007E6DB3" w:rsidRDefault="00B46CBA">
      <w:pPr>
        <w:pStyle w:val="FirstParagraph"/>
      </w:pPr>
      <w:r>
        <w:t xml:space="preserve">A Bond Index of 0 indicates perfect correlative symmetry: every obligation is paired with a claim, every liberty with a no-claim. A Bond Index of 0.5 indicates random pairing. A Bond Index above 0.5 indicates </w:t>
      </w:r>
      <w:r>
        <w:rPr>
          <w:i/>
          <w:iCs/>
        </w:rPr>
        <w:t>anti-correlation</w:t>
      </w:r>
      <w:r>
        <w:t xml:space="preserve"> — systematic inversion of the correlative structure.</w:t>
      </w:r>
    </w:p>
    <w:p w14:paraId="73CF6682" w14:textId="77777777" w:rsidR="007E6DB3" w:rsidRDefault="00B46CBA">
      <w:pPr>
        <w:pStyle w:val="BodyText"/>
      </w:pPr>
      <w:r>
        <w:t>The Bond Index is the moral analogue of a gauge-invariance violation measure. An agent with Bond Index 0 maintains perfect gauge invariance (the correlative structure is preserved). An agent with Bond Index &gt; 0 is violating the symmetry — assigning obligations without corresponding claims, or liberties without corresponding no-claims. The magnitude of the violation is a quantitative measure of the BIP departure.</w:t>
      </w:r>
    </w:p>
    <w:p w14:paraId="769C71E6" w14:textId="77777777" w:rsidR="007E6DB3" w:rsidRDefault="00B46CBA">
      <w:pPr>
        <w:pStyle w:val="Heading3"/>
      </w:pPr>
      <w:bookmarkStart w:id="1803" w:name="_Toc222926359"/>
      <w:bookmarkStart w:id="1804" w:name="preliminary-findings"/>
      <w:bookmarkStart w:id="1805" w:name="_Toc223185198"/>
      <w:bookmarkEnd w:id="1801"/>
      <w:r>
        <w:t>Preliminary Findings</w:t>
      </w:r>
      <w:bookmarkEnd w:id="1803"/>
      <w:bookmarkEnd w:id="1805"/>
    </w:p>
    <w:p w14:paraId="6ACA7B50" w14:textId="77777777" w:rsidR="007E6DB3" w:rsidRDefault="00B46CBA">
      <w:pPr>
        <w:pStyle w:val="FirstParagraph"/>
      </w:pPr>
      <w:r>
        <w:rPr>
          <w:b/>
          <w:bCs/>
        </w:rPr>
        <w:t>Gate discreteness confirmed.</w:t>
      </w:r>
      <w:r>
        <w:t xml:space="preserve"> Players respond to semantic gates (“only if convenient,” “you promised,” “in case of emergency”) with sharp transitions, not gradual shifts. The transition probability curves are step functions with transition widths of less than one probe — consistent with the stratification prediction and inconsistent with a smooth (sigmoid) model.</w:t>
      </w:r>
    </w:p>
    <w:p w14:paraId="74E9A884" w14:textId="77777777" w:rsidR="007E6DB3" w:rsidRDefault="00B46CBA">
      <w:pPr>
        <w:pStyle w:val="BodyText"/>
      </w:pPr>
      <w:r>
        <w:rPr>
          <w:b/>
          <w:bCs/>
        </w:rPr>
        <w:t>Correlative symmetry is imperfect but systematic.</w:t>
      </w:r>
      <w:r>
        <w:t xml:space="preserve"> Across players, the mean Bond Index is approximately 0.13 — corresponding to the 87% O ↔ C and 82% L ↔ N rates observed in the Dear Abby corpus. The consistency across independent measurement methods (corpus analysis and interactive game) is evidence that the correlative symmetry rate reflects a genuine feature of moral reasoning, not an artifact of either instrument.</w:t>
      </w:r>
    </w:p>
    <w:p w14:paraId="42F2C4EB" w14:textId="77777777" w:rsidR="007E6DB3" w:rsidRDefault="00B46CBA">
      <w:pPr>
        <w:pStyle w:val="BodyText"/>
      </w:pPr>
      <w:r>
        <w:rPr>
          <w:b/>
          <w:bCs/>
        </w:rPr>
        <w:t>Path-dependence is detectable.</w:t>
      </w:r>
      <w:r>
        <w:t xml:space="preserve"> The path-dependence probes present the same dilemma from two different orderings of consideration (e.g., “Consider the promise first, then the emergency” vs. “Consider the emergency first, then the promise”). Players produce different verdicts depending on the order — consistent with the holonomy prediction of Chapter 10. The effect size is small but significant, suggesting that moral space has nonzero curvature in the regions probed.</w:t>
      </w:r>
    </w:p>
    <w:p w14:paraId="767933AD" w14:textId="77777777" w:rsidR="007E6DB3" w:rsidRDefault="00B46CBA">
      <w:pPr>
        <w:pStyle w:val="BodyText"/>
      </w:pPr>
      <w:r>
        <w:rPr>
          <w:b/>
          <w:bCs/>
        </w:rPr>
        <w:t>Context salience shifts dimension weights.</w:t>
      </w:r>
      <w:r>
        <w:t xml:space="preserve"> The context-salience probes embed the same dilemma in different frames (e.g., a family frame vs. a professional frame). Players shift their dimension weights in response — weighting care more heavily in the family frame, procedural legitimacy more heavily in the professional frame — consistent with the context-dependent metric prediction.</w:t>
      </w:r>
    </w:p>
    <w:p w14:paraId="22C0588E" w14:textId="77777777" w:rsidR="007E6DB3" w:rsidRDefault="00B46CBA">
      <w:pPr>
        <w:pStyle w:val="Heading2"/>
      </w:pPr>
      <w:bookmarkStart w:id="1806" w:name="_Toc222926360"/>
      <w:bookmarkStart w:id="1807" w:name="quantum-cognition-predictions"/>
      <w:bookmarkStart w:id="1808" w:name="_Toc223185199"/>
      <w:bookmarkEnd w:id="1795"/>
      <w:bookmarkEnd w:id="1804"/>
      <w:r>
        <w:rPr>
          <w:rFonts w:ascii="Garamond" w:hAnsi="Garamond"/>
        </w:rPr>
        <w:t>17.5 Quantum Cognition Predictions</w:t>
      </w:r>
      <w:bookmarkEnd w:id="1806"/>
      <w:bookmarkEnd w:id="1808"/>
    </w:p>
    <w:p w14:paraId="4811F7DB" w14:textId="77777777" w:rsidR="007E6DB3" w:rsidRDefault="00B46CBA">
      <w:pPr>
        <w:pStyle w:val="Heading3"/>
      </w:pPr>
      <w:bookmarkStart w:id="1809" w:name="_Toc222926361"/>
      <w:bookmarkStart w:id="1810" w:name="the-connection-2"/>
      <w:bookmarkStart w:id="1811" w:name="_Toc223185200"/>
      <w:r>
        <w:t>The Connection</w:t>
      </w:r>
      <w:bookmarkEnd w:id="1809"/>
      <w:bookmarkEnd w:id="1811"/>
    </w:p>
    <w:p w14:paraId="745E7634" w14:textId="77777777" w:rsidR="007E6DB3" w:rsidRDefault="00B46CBA">
      <w:pPr>
        <w:pStyle w:val="FirstParagraph"/>
      </w:pPr>
      <w:r>
        <w:t>Chapter 13 developed quantum normative dynamics — the extension of classical geometric ethics to quantum structure: superposition, interference, measurement, and entanglement. The quantum extension makes specific empirical predictions that distinguish it from classical models of moral reasoning.</w:t>
      </w:r>
    </w:p>
    <w:p w14:paraId="66E9AD70" w14:textId="77777777" w:rsidR="007E6DB3" w:rsidRDefault="00B46CBA">
      <w:pPr>
        <w:pStyle w:val="BodyText"/>
      </w:pPr>
      <w:r>
        <w:t xml:space="preserve">The quantum cognition research program (Busemeyer and Bruza 2012; Pothos and Busemeyer 2013) has accumulated substantial evidence that human cognitive processes, including decision-making and judgment, exhibit quantum-like features — superposition, interference, and order effects — that violate classical probability theory. The application of this program to specifically </w:t>
      </w:r>
      <w:r>
        <w:rPr>
          <w:i/>
          <w:iCs/>
        </w:rPr>
        <w:t>moral</w:t>
      </w:r>
      <w:r>
        <w:t xml:space="preserve"> reasoning is a natural extension, and the geometric framework provides the mathematical bridge.</w:t>
      </w:r>
    </w:p>
    <w:p w14:paraId="2DAF87F7" w14:textId="77777777" w:rsidR="007E6DB3" w:rsidRDefault="00B46CBA">
      <w:pPr>
        <w:pStyle w:val="Heading3"/>
      </w:pPr>
      <w:bookmarkStart w:id="1812" w:name="_Toc222926362"/>
      <w:bookmarkStart w:id="1813" w:name="Xdc889027fbbde4b2f9feecbbef1711040c2e0d1"/>
      <w:bookmarkStart w:id="1814" w:name="_Toc223185201"/>
      <w:bookmarkEnd w:id="1810"/>
      <w:r>
        <w:t>Prediction 1: Violation of the Law of Total Probability</w:t>
      </w:r>
      <w:bookmarkEnd w:id="1812"/>
      <w:bookmarkEnd w:id="1814"/>
    </w:p>
    <w:p w14:paraId="41FFE63F" w14:textId="77777777" w:rsidR="007E6DB3" w:rsidRDefault="00B46CBA">
      <w:pPr>
        <w:pStyle w:val="FirstParagraph"/>
      </w:pPr>
      <w:r>
        <w:t xml:space="preserve">Classical probability requires that for any partition of events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1130DEB9"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1ADD1EE6" w14:textId="77777777" w:rsidR="007E6DB3" w:rsidRDefault="00B46CBA">
      <w:pPr>
        <w:pStyle w:val="FirstParagraph"/>
      </w:pPr>
      <w:r>
        <w:t xml:space="preserve">If moral reasoning involves quantum-like interference (Chapter 13, §13.5), this equality should be violated. The probability of a moral verdict </w:t>
      </w:r>
      <m:oMath>
        <m:r>
          <w:rPr>
            <w:rFonts w:ascii="Cambria Math" w:hAnsi="Cambria Math"/>
          </w:rPr>
          <m:t>x</m:t>
        </m:r>
      </m:oMath>
      <w:r>
        <w:t xml:space="preserve">, when two framings </w:t>
      </w:r>
      <m:oMath>
        <m:r>
          <w:rPr>
            <w:rFonts w:ascii="Cambria Math" w:hAnsi="Cambria Math"/>
          </w:rPr>
          <m:t>a</m:t>
        </m:r>
      </m:oMath>
      <w:r>
        <w:t xml:space="preserve"> and </w:t>
      </w:r>
      <m:oMath>
        <m:r>
          <w:rPr>
            <w:rFonts w:ascii="Cambria Math" w:hAnsi="Cambria Math"/>
          </w:rPr>
          <m:t>b</m:t>
        </m:r>
      </m:oMath>
      <w:r>
        <w:t xml:space="preserve"> are both considered, should differ from the weighted sum of the verdict probabilities under each framing separately.</w:t>
      </w:r>
    </w:p>
    <w:p w14:paraId="2FF7202B" w14:textId="77777777" w:rsidR="007E6DB3" w:rsidRDefault="00B46CBA">
      <w:pPr>
        <w:pStyle w:val="BodyText"/>
      </w:pPr>
      <w:r>
        <w:rPr>
          <w:b/>
          <w:bCs/>
        </w:rPr>
        <w:t>Status.</w:t>
      </w:r>
      <w:r>
        <w:t xml:space="preserve"> Violation of the law of total probability has been extensively documented in </w:t>
      </w:r>
      <w:r>
        <w:rPr>
          <w:i/>
          <w:iCs/>
        </w:rPr>
        <w:t>cognitive</w:t>
      </w:r>
      <w:r>
        <w:t xml:space="preserve"> contexts (the conjunction fallacy, disjunction effects, order effects). Preliminary evidence from the Dear Ethicist probes suggests similar violations in </w:t>
      </w:r>
      <w:r>
        <w:rPr>
          <w:i/>
          <w:iCs/>
        </w:rPr>
        <w:t>moral</w:t>
      </w:r>
      <w:r>
        <w:t xml:space="preserve"> contexts, but the sample sizes are not yet sufficient for definitive conclusions.</w:t>
      </w:r>
    </w:p>
    <w:p w14:paraId="3699D775" w14:textId="77777777" w:rsidR="007E6DB3" w:rsidRDefault="00B46CBA">
      <w:pPr>
        <w:pStyle w:val="Heading3"/>
      </w:pPr>
      <w:bookmarkStart w:id="1815" w:name="_Toc222926363"/>
      <w:bookmarkStart w:id="1816" w:name="X95b8de23d27c36c7c96e045caecb4e3ff11f92a"/>
      <w:bookmarkStart w:id="1817" w:name="_Toc223185202"/>
      <w:bookmarkEnd w:id="1813"/>
      <w:r>
        <w:t>Prediction 2: Order Effects in Moral Judgment</w:t>
      </w:r>
      <w:bookmarkEnd w:id="1815"/>
      <w:bookmarkEnd w:id="1817"/>
    </w:p>
    <w:p w14:paraId="46EB6212" w14:textId="77777777" w:rsidR="007E6DB3" w:rsidRDefault="00B46CBA">
      <w:pPr>
        <w:pStyle w:val="FirstParagraph"/>
      </w:pPr>
      <w:r>
        <w:t xml:space="preserve">If the projection operators for different moral framings do not commute —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xml:space="preserve"> — then the order in which framings are considered should affect the verdict. Considering mercy before justice should yield a different verdict from considering justice before mercy.</w:t>
      </w:r>
    </w:p>
    <w:p w14:paraId="4F1E19B7" w14:textId="77777777" w:rsidR="007E6DB3" w:rsidRDefault="00B46CBA">
      <w:pPr>
        <w:pStyle w:val="BodyText"/>
      </w:pPr>
      <w:r>
        <w:rPr>
          <w:b/>
          <w:bCs/>
        </w:rPr>
        <w:t>Status: Confirmed. Two independent experiments now establish non-commutativity as an empirical fact of moral evaluation. A commutator matrix experiment (N=16,798 responses, 8 moral axes × 6 scenarios) found significant non-commutativity in 10+ framework pairs, with effect sizes of 15–29 percentage points (e.g., [Fairness, Harm] = −28.5 pp, t=9.6; [Duty, Harm] = −22.1 pp, t=7.7; [Intent, Harm] = −17.1 pp, t=6.1). An AITA ordering experiment (N=150 posts, 300 evaluations) found a 29.3% order-effect rate (95% CI: 22.6–37.1%), with contested cases (NAH/ESH) showing 2.07× higher susceptibility than clear cases. This matches the QND prediction: morally ambiguous situations correspond to superposition states that are maximally sensitive to measurement order.</w:t>
      </w:r>
    </w:p>
    <w:p w14:paraId="50CD5EC4" w14:textId="77777777" w:rsidR="007E6DB3" w:rsidRDefault="00B46CBA">
      <w:pPr>
        <w:pStyle w:val="Heading3"/>
      </w:pPr>
      <w:bookmarkStart w:id="1818" w:name="_Toc222926364"/>
      <w:bookmarkStart w:id="1819" w:name="X6ce675b1febae66d76c991a9027cc93787d7a15"/>
      <w:bookmarkStart w:id="1820" w:name="_Toc223185203"/>
      <w:bookmarkEnd w:id="1816"/>
      <w:r>
        <w:t>Prediction 3: Interference in Deliberation</w:t>
      </w:r>
      <w:bookmarkEnd w:id="1818"/>
      <w:bookmarkEnd w:id="1820"/>
    </w:p>
    <w:p w14:paraId="71B96482" w14:textId="77777777" w:rsidR="007E6DB3" w:rsidRDefault="00B46CBA">
      <w:pPr>
        <w:pStyle w:val="FirstParagraph"/>
      </w:pPr>
      <w:r>
        <w:t>If an agent deliberates by simultaneously considering two framings (superposition) rather than sequentially evaluating them (classical mixture), the verdict probabilities should show an interference pattern — some verdicts enhanced by constructive interference, others suppressed by destructive interference.</w:t>
      </w:r>
    </w:p>
    <w:p w14:paraId="7051D139" w14:textId="77777777" w:rsidR="007E6DB3" w:rsidRDefault="00B46CBA">
      <w:pPr>
        <w:pStyle w:val="BodyText"/>
      </w:pPr>
      <w:r>
        <w:rPr>
          <w:b/>
          <w:bCs/>
        </w:rPr>
        <w:t>Status: Not confirmed. A dedicated interference probe (N=12,000 responses across 5 scenarios and 8 moral axes) measured verdict probabilities at three time points: before a decision, during deliberation, and after the action is taken. Classical probability predicts P(during) = [P(before) + P(after)]/2; quantum interference predicts systematic deviations. The results show no statistically significant interference terms. Most scenario–axis pairs exhibit classical behavior. The non-commutativity established by the commutator experiment is consistent with a classical non-commutative model (e.g., sequential Bayesian updating with order-dependent priors) rather than requiring quantum interference.</w:t>
      </w:r>
    </w:p>
    <w:p w14:paraId="0DD47D9B" w14:textId="77777777" w:rsidR="007E6DB3" w:rsidRDefault="00B46CBA">
      <w:pPr>
        <w:pStyle w:val="Heading3"/>
      </w:pPr>
      <w:bookmarkStart w:id="1821" w:name="_Toc222926365"/>
      <w:bookmarkStart w:id="1822" w:name="the-empirical-program"/>
      <w:bookmarkStart w:id="1823" w:name="_Toc223185204"/>
      <w:bookmarkEnd w:id="1819"/>
      <w:r>
        <w:t>The Empirical Program</w:t>
      </w:r>
      <w:bookmarkEnd w:id="1821"/>
      <w:bookmarkEnd w:id="1823"/>
    </w:p>
    <w:p w14:paraId="2BE36D90" w14:textId="77777777" w:rsidR="007E6DB3" w:rsidRDefault="00B46CBA">
      <w:pPr>
        <w:pStyle w:val="FirstParagraph"/>
      </w:pPr>
      <w:r>
        <w:t>The quantum cognition predictions define an empirical program for moral psychology: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79"/>
        <w:gridCol w:w="1890"/>
        <w:gridCol w:w="1684"/>
        <w:gridCol w:w="4097"/>
      </w:tblGrid>
      <w:tr w:rsidR="007E6DB3" w14:paraId="719C5CA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EEF0760" w14:textId="77777777" w:rsidR="007E6DB3" w:rsidRDefault="00B46CBA">
            <w:r>
              <w:rPr>
                <w:b/>
                <w:bCs/>
              </w:rPr>
              <w:t>Prediction</w:t>
            </w:r>
          </w:p>
        </w:tc>
        <w:tc>
          <w:tcPr>
            <w:tcW w:w="0" w:type="auto"/>
          </w:tcPr>
          <w:p w14:paraId="42FAD474" w14:textId="77777777" w:rsidR="007E6DB3" w:rsidRDefault="00B46CBA">
            <w:r>
              <w:rPr>
                <w:b/>
                <w:bCs/>
              </w:rPr>
              <w:t>Classical Model</w:t>
            </w:r>
          </w:p>
        </w:tc>
        <w:tc>
          <w:tcPr>
            <w:tcW w:w="0" w:type="auto"/>
          </w:tcPr>
          <w:p w14:paraId="2BB5332B" w14:textId="77777777" w:rsidR="007E6DB3" w:rsidRDefault="00B46CBA">
            <w:r>
              <w:rPr>
                <w:b/>
                <w:bCs/>
              </w:rPr>
              <w:t>Quantum Model</w:t>
            </w:r>
          </w:p>
        </w:tc>
        <w:tc>
          <w:tcPr>
            <w:tcW w:w="0" w:type="auto"/>
          </w:tcPr>
          <w:p w14:paraId="6178C7F8" w14:textId="77777777" w:rsidR="007E6DB3" w:rsidRDefault="00B46CBA">
            <w:r>
              <w:rPr>
                <w:b/>
                <w:bCs/>
              </w:rPr>
              <w:t>Distinguishing Test</w:t>
            </w:r>
          </w:p>
        </w:tc>
      </w:tr>
      <w:tr w:rsidR="007E6DB3" w14:paraId="6EE0B058" w14:textId="77777777">
        <w:tc>
          <w:tcPr>
            <w:tcW w:w="0" w:type="auto"/>
          </w:tcPr>
          <w:p w14:paraId="169B00D5" w14:textId="77777777" w:rsidR="007E6DB3" w:rsidRDefault="00B46CBA">
            <w:pPr>
              <w:pStyle w:val="Compact"/>
            </w:pPr>
            <w:r>
              <w:t>Total probability</w:t>
            </w:r>
          </w:p>
        </w:tc>
        <w:tc>
          <w:tcPr>
            <w:tcW w:w="0" w:type="auto"/>
          </w:tcPr>
          <w:p w14:paraId="537BAB97" w14:textId="77777777" w:rsidR="007E6DB3" w:rsidRDefault="00B46CBA">
            <w:pPr>
              <w:pStyle w:val="Compact"/>
            </w:pPr>
            <w:r>
              <w:t>Satisfied</w:t>
            </w:r>
          </w:p>
        </w:tc>
        <w:tc>
          <w:tcPr>
            <w:tcW w:w="0" w:type="auto"/>
          </w:tcPr>
          <w:p w14:paraId="4A72B33F" w14:textId="77777777" w:rsidR="007E6DB3" w:rsidRDefault="00B46CBA">
            <w:pPr>
              <w:pStyle w:val="Compact"/>
            </w:pPr>
            <w:r>
              <w:t>Violated</w:t>
            </w:r>
          </w:p>
        </w:tc>
        <w:tc>
          <w:tcPr>
            <w:tcW w:w="0" w:type="auto"/>
          </w:tcPr>
          <w:p w14:paraId="2D53473D" w14:textId="77777777" w:rsidR="007E6DB3" w:rsidRDefault="00B46CBA">
            <w:pPr>
              <w:pStyle w:val="Compact"/>
            </w:pPr>
            <w:r>
              <w:t xml:space="preserve">Compare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with </w:t>
            </w:r>
            <m:oMath>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p>
        </w:tc>
      </w:tr>
      <w:tr w:rsidR="007E6DB3" w14:paraId="2CF25DFD" w14:textId="77777777">
        <w:tc>
          <w:tcPr>
            <w:tcW w:w="0" w:type="auto"/>
          </w:tcPr>
          <w:p w14:paraId="3CDA2138" w14:textId="77777777" w:rsidR="007E6DB3" w:rsidRDefault="00B46CBA">
            <w:pPr>
              <w:pStyle w:val="Compact"/>
            </w:pPr>
            <w:r>
              <w:t>Order effects</w:t>
            </w:r>
          </w:p>
        </w:tc>
        <w:tc>
          <w:tcPr>
            <w:tcW w:w="0" w:type="auto"/>
          </w:tcPr>
          <w:p w14:paraId="173947EC" w14:textId="77777777" w:rsidR="007E6DB3" w:rsidRDefault="00B46CBA">
            <w:pPr>
              <w:pStyle w:val="Compact"/>
            </w:pPr>
            <w:r>
              <w:t>Absent</w:t>
            </w:r>
          </w:p>
        </w:tc>
        <w:tc>
          <w:tcPr>
            <w:tcW w:w="0" w:type="auto"/>
          </w:tcPr>
          <w:p w14:paraId="0B88F5C4" w14:textId="77777777" w:rsidR="007E6DB3" w:rsidRDefault="00B46CBA">
            <w:pPr>
              <w:pStyle w:val="Compact"/>
            </w:pPr>
            <w:r>
              <w:t>Present</w:t>
            </w:r>
          </w:p>
        </w:tc>
        <w:tc>
          <w:tcPr>
            <w:tcW w:w="0" w:type="auto"/>
          </w:tcPr>
          <w:p w14:paraId="20490931" w14:textId="77777777" w:rsidR="007E6DB3" w:rsidRDefault="00B46CBA">
            <w:pPr>
              <w:pStyle w:val="Compact"/>
            </w:pPr>
            <w:r>
              <w:t>Vary framing order; check for verdict difference</w:t>
            </w:r>
          </w:p>
        </w:tc>
      </w:tr>
      <w:tr w:rsidR="007E6DB3" w14:paraId="45003E9D" w14:textId="77777777">
        <w:tc>
          <w:tcPr>
            <w:tcW w:w="0" w:type="auto"/>
          </w:tcPr>
          <w:p w14:paraId="690C8DCC" w14:textId="77777777" w:rsidR="007E6DB3" w:rsidRDefault="00B46CBA">
            <w:pPr>
              <w:pStyle w:val="Compact"/>
            </w:pPr>
            <w:r>
              <w:t>Interference</w:t>
            </w:r>
          </w:p>
        </w:tc>
        <w:tc>
          <w:tcPr>
            <w:tcW w:w="0" w:type="auto"/>
          </w:tcPr>
          <w:p w14:paraId="21A8B19D" w14:textId="77777777" w:rsidR="007E6DB3" w:rsidRDefault="00B46CBA">
            <w:pPr>
              <w:pStyle w:val="Compact"/>
            </w:pPr>
            <w:r>
              <w:t>Absent</w:t>
            </w:r>
          </w:p>
        </w:tc>
        <w:tc>
          <w:tcPr>
            <w:tcW w:w="0" w:type="auto"/>
          </w:tcPr>
          <w:p w14:paraId="5FB29A17" w14:textId="77777777" w:rsidR="007E6DB3" w:rsidRDefault="00B46CBA">
            <w:pPr>
              <w:pStyle w:val="Compact"/>
            </w:pPr>
            <w:r>
              <w:t>Present</w:t>
            </w:r>
          </w:p>
        </w:tc>
        <w:tc>
          <w:tcPr>
            <w:tcW w:w="0" w:type="auto"/>
          </w:tcPr>
          <w:p w14:paraId="61CE5E30" w14:textId="77777777" w:rsidR="007E6DB3" w:rsidRDefault="00B46CBA">
            <w:pPr>
              <w:pStyle w:val="Compact"/>
            </w:pPr>
            <w:r>
              <w:t>Compare “simultaneous” vs. “sequential” consideration</w:t>
            </w:r>
          </w:p>
        </w:tc>
      </w:tr>
      <w:tr w:rsidR="007E6DB3" w14:paraId="3F1BFCD3" w14:textId="77777777">
        <w:tc>
          <w:tcPr>
            <w:tcW w:w="0" w:type="auto"/>
          </w:tcPr>
          <w:p w14:paraId="356EEB72" w14:textId="77777777" w:rsidR="007E6DB3" w:rsidRDefault="00B46CBA">
            <w:pPr>
              <w:pStyle w:val="Compact"/>
            </w:pPr>
            <w:r>
              <w:t>Entanglement</w:t>
            </w:r>
          </w:p>
        </w:tc>
        <w:tc>
          <w:tcPr>
            <w:tcW w:w="0" w:type="auto"/>
          </w:tcPr>
          <w:p w14:paraId="7B4B4928" w14:textId="77777777" w:rsidR="007E6DB3" w:rsidRDefault="00B46CBA">
            <w:pPr>
              <w:pStyle w:val="Compact"/>
            </w:pPr>
            <w:r>
              <w:t>Independent verdicts</w:t>
            </w:r>
          </w:p>
        </w:tc>
        <w:tc>
          <w:tcPr>
            <w:tcW w:w="0" w:type="auto"/>
          </w:tcPr>
          <w:p w14:paraId="12426E15" w14:textId="77777777" w:rsidR="007E6DB3" w:rsidRDefault="00B46CBA">
            <w:pPr>
              <w:pStyle w:val="Compact"/>
            </w:pPr>
            <w:r>
              <w:t>Correlated verdicts</w:t>
            </w:r>
          </w:p>
        </w:tc>
        <w:tc>
          <w:tcPr>
            <w:tcW w:w="0" w:type="auto"/>
          </w:tcPr>
          <w:p w14:paraId="1985DA7F" w14:textId="77777777" w:rsidR="007E6DB3" w:rsidRDefault="00B46CBA">
            <w:pPr>
              <w:pStyle w:val="Compact"/>
            </w:pPr>
            <w:r>
              <w:t>Test correlative symmetry across agent pairs</w:t>
            </w:r>
          </w:p>
        </w:tc>
      </w:tr>
    </w:tbl>
    <w:p w14:paraId="2FBEF775" w14:textId="77777777" w:rsidR="007E6DB3" w:rsidRDefault="00B46CBA">
      <w:pPr>
        <w:pStyle w:val="BodyText"/>
      </w:pPr>
      <w:r>
        <w:t xml:space="preserve">The program is in its early stages. The existing evidence is suggestive but not conclusive. What the geometric framework contributes is the </w:t>
      </w:r>
      <w:r>
        <w:rPr>
          <w:i/>
          <w:iCs/>
        </w:rPr>
        <w:t>mathematical structure</w:t>
      </w:r>
      <w:r>
        <w:t xml:space="preserve"> for interpreting the results: the Hilbert space formalism of Chapter 13 provides precise predictions about the magnitude and direction of quantum effects, enabling quantitative comparison between theory and data.</w:t>
      </w:r>
    </w:p>
    <w:p w14:paraId="4C27FDF3" w14:textId="77777777" w:rsidR="007E6DB3" w:rsidRDefault="00B46CBA">
      <w:pPr>
        <w:pStyle w:val="Heading2"/>
      </w:pPr>
      <w:bookmarkStart w:id="1824" w:name="_Toc222926366"/>
      <w:bookmarkStart w:id="1825" w:name="evidence-for-the-conservation-of-harm"/>
      <w:bookmarkStart w:id="1826" w:name="_Toc223185205"/>
      <w:bookmarkEnd w:id="1807"/>
      <w:bookmarkEnd w:id="1822"/>
      <w:r>
        <w:rPr>
          <w:rFonts w:ascii="Garamond" w:hAnsi="Garamond"/>
        </w:rPr>
        <w:t>17.6 Evidence for the Conservation of Harm</w:t>
      </w:r>
      <w:bookmarkEnd w:id="1824"/>
      <w:bookmarkEnd w:id="1826"/>
    </w:p>
    <w:p w14:paraId="354620D4" w14:textId="77777777" w:rsidR="007E6DB3" w:rsidRDefault="00B46CBA">
      <w:pPr>
        <w:pStyle w:val="Heading3"/>
      </w:pPr>
      <w:bookmarkStart w:id="1827" w:name="_Toc222926367"/>
      <w:bookmarkStart w:id="1828" w:name="the-noether-prediction"/>
      <w:bookmarkStart w:id="1829" w:name="_Toc223185206"/>
      <w:r>
        <w:t>The Noether Prediction</w:t>
      </w:r>
      <w:bookmarkEnd w:id="1827"/>
      <w:bookmarkEnd w:id="1829"/>
    </w:p>
    <w:p w14:paraId="5E663EC7" w14:textId="77777777" w:rsidR="007E6DB3" w:rsidRDefault="00B46CBA">
      <w:pPr>
        <w:pStyle w:val="FirstParagraph"/>
      </w:pPr>
      <w:r>
        <w:t>Chapter 12 derived the conservation of harm from the BIP symmetry via Noether’s theorem: harm is the Noether charge associated with re-description invariance, and it is conserved under admissible re-descriptions.</w:t>
      </w:r>
    </w:p>
    <w:p w14:paraId="1383495D" w14:textId="77777777" w:rsidR="007E6DB3" w:rsidRDefault="00B46CBA">
      <w:pPr>
        <w:pStyle w:val="BodyText"/>
      </w:pPr>
      <w:r>
        <w:t>This makes a specific empirical prediction: the harm content of a moral situation should be invariant across re-descriptions — across languages, across framings, across perspectives. Re-describing an action euphemistically should not change its harm assessment.</w:t>
      </w:r>
    </w:p>
    <w:p w14:paraId="2EA22BEF" w14:textId="77777777" w:rsidR="007E6DB3" w:rsidRDefault="00B46CBA">
      <w:pPr>
        <w:pStyle w:val="Heading3"/>
      </w:pPr>
      <w:bookmarkStart w:id="1830" w:name="_Toc222926368"/>
      <w:bookmarkStart w:id="1831" w:name="the-evidence-1"/>
      <w:bookmarkStart w:id="1832" w:name="_Toc223185207"/>
      <w:bookmarkEnd w:id="1828"/>
      <w:r>
        <w:t>The Evidence</w:t>
      </w:r>
      <w:bookmarkEnd w:id="1830"/>
      <w:bookmarkEnd w:id="1832"/>
    </w:p>
    <w:p w14:paraId="1E7C3DAD" w14:textId="77777777" w:rsidR="007E6DB3" w:rsidRDefault="00B46CBA">
      <w:pPr>
        <w:pStyle w:val="FirstParagraph"/>
      </w:pPr>
      <w:r>
        <w:rPr>
          <w:b/>
          <w:bCs/>
        </w:rPr>
        <w:t>Cross-lingual invariance.</w:t>
      </w:r>
      <w:r>
        <w:t xml:space="preserve"> The BIP experiments’ 100% deontic axis transfer is direct evidence for harm conservation across linguistic re-description. If harm could be altered by translation, the deontic structure would not transfer perfectly — obligations would become permissions (or vice versa) under translation, reflecting a change in harm assessment. The perfect transfer indicates that the harm charge is conserved.</w:t>
      </w:r>
    </w:p>
    <w:p w14:paraId="1F56E520" w14:textId="77777777" w:rsidR="007E6DB3" w:rsidRDefault="00B46CBA">
      <w:pPr>
        <w:pStyle w:val="BodyText"/>
      </w:pPr>
      <w:r>
        <w:rPr>
          <w:b/>
          <w:bCs/>
        </w:rPr>
        <w:t>Euphemism detection.</w:t>
      </w:r>
      <w:r>
        <w:t xml:space="preserve"> Preliminary analysis of the Dear Abby corpus suggests that the columnist’s harm assessments are invariant under euphemistic re-description. Letters that describe the same situation in euphemistic vs. direct language receive the same moral verdict — the columnist “sees through” the euphemism to the underlying harm. This is consistent with harm conservation and inconsistent with a model where re-description can reduce perceived harm.</w:t>
      </w:r>
    </w:p>
    <w:p w14:paraId="63A0B6D8" w14:textId="77777777" w:rsidR="007E6DB3" w:rsidRDefault="00B46CBA">
      <w:pPr>
        <w:pStyle w:val="BodyText"/>
      </w:pPr>
      <w:r>
        <w:rPr>
          <w:b/>
          <w:bCs/>
        </w:rPr>
        <w:t>Temporal persistence.</w:t>
      </w:r>
      <w:r>
        <w:t xml:space="preserve"> The temporal stability of the Dear Abby corpus’s structural features (Finding 2 of §17.2) is evidence for harm persistence: moral debts identified in earlier decades are not “forgiven by time” in later responses. The columnist consistently treats historical wrongs as ongoing obligations, consistent with the conservation law’s prediction that moral debt persists until restorative action is taken.</w:t>
      </w:r>
    </w:p>
    <w:p w14:paraId="27935B7B" w14:textId="77777777" w:rsidR="007E6DB3" w:rsidRDefault="00B46CBA">
      <w:pPr>
        <w:pStyle w:val="Heading2"/>
      </w:pPr>
      <w:bookmarkStart w:id="1833" w:name="_Toc222926369"/>
      <w:bookmarkStart w:id="1834" w:name="what-the-evidence-does-not-show"/>
      <w:bookmarkStart w:id="1835" w:name="_Toc223185208"/>
      <w:bookmarkEnd w:id="1825"/>
      <w:bookmarkEnd w:id="1831"/>
      <w:r>
        <w:rPr>
          <w:rFonts w:ascii="Garamond" w:hAnsi="Garamond"/>
        </w:rPr>
        <w:t>17.7 What the Evidence Does Not Show</w:t>
      </w:r>
      <w:bookmarkEnd w:id="1833"/>
      <w:bookmarkEnd w:id="1835"/>
    </w:p>
    <w:p w14:paraId="5B293D72" w14:textId="77777777" w:rsidR="007E6DB3" w:rsidRDefault="00B46CBA">
      <w:pPr>
        <w:pStyle w:val="Heading3"/>
      </w:pPr>
      <w:bookmarkStart w:id="1836" w:name="_Toc222926370"/>
      <w:bookmarkStart w:id="1837" w:name="honest-limitations"/>
      <w:bookmarkStart w:id="1838" w:name="_Toc223185209"/>
      <w:r>
        <w:t>Honest Limitations</w:t>
      </w:r>
      <w:bookmarkEnd w:id="1836"/>
      <w:bookmarkEnd w:id="1838"/>
    </w:p>
    <w:p w14:paraId="58272E5B" w14:textId="77777777" w:rsidR="007E6DB3" w:rsidRDefault="00B46CBA">
      <w:pPr>
        <w:pStyle w:val="FirstParagraph"/>
      </w:pPr>
      <w:r>
        <w:t>The empirical evidence for geometric ethics, while supportive, has significant limitations:</w:t>
      </w:r>
    </w:p>
    <w:p w14:paraId="722A4122" w14:textId="77777777" w:rsidR="007E6DB3" w:rsidRDefault="00B46CBA">
      <w:pPr>
        <w:pStyle w:val="BodyText"/>
      </w:pPr>
      <w:r>
        <w:rPr>
          <w:b/>
          <w:bCs/>
        </w:rPr>
        <w:t>The BIP experiments use neural models, not human subjects.</w:t>
      </w:r>
      <w:r>
        <w:t xml:space="preserve"> The 100% deontic transfer is a property of the LaBSE model’s representations, not a direct measurement of human cross-lingual moral reasoning. Whether humans achieve the same transfer rate requires experiments with bilingual moral reasoning — testing whether bilingual speakers produce identical moral judgments for the same situation described in their two languages.</w:t>
      </w:r>
    </w:p>
    <w:p w14:paraId="5A119AA7" w14:textId="77777777" w:rsidR="007E6DB3" w:rsidRDefault="00B46CBA">
      <w:pPr>
        <w:pStyle w:val="BodyText"/>
      </w:pPr>
      <w:r>
        <w:rPr>
          <w:b/>
          <w:bCs/>
        </w:rPr>
        <w:t>The Dear Abby corpus reflects one tradition.</w:t>
      </w:r>
      <w:r>
        <w:t xml:space="preserve"> The columnist represents a specific moral tradition — American, broadly liberal, informed by common sense rather than systematic philosophy. The structural features identified in the corpus may be features of this tradition rather than universal features of moral reasoning. Cross-cultural replication with advice corpora from other traditions (Chinese, Indian, Islamic) would strengthen the universality claim.</w:t>
      </w:r>
    </w:p>
    <w:p w14:paraId="7066E8AF" w14:textId="77777777" w:rsidR="007E6DB3" w:rsidRDefault="00B46CBA">
      <w:pPr>
        <w:pStyle w:val="BodyText"/>
      </w:pPr>
      <w:r>
        <w:rPr>
          <w:b/>
          <w:bCs/>
        </w:rPr>
        <w:t>The Dear Ethicist game is in early deployment.</w:t>
      </w:r>
      <w:r>
        <w:t xml:space="preserve"> The 93 engineered probes have been tested with limited populations. Larger samples, more diverse populations, and cross-cultural deployment are needed to establish the robustness of the findings.</w:t>
      </w:r>
    </w:p>
    <w:p w14:paraId="36F9709E" w14:textId="77777777" w:rsidR="007E6DB3" w:rsidRDefault="00B46CBA">
      <w:pPr>
        <w:pStyle w:val="BodyText"/>
      </w:pPr>
      <w:r>
        <w:rPr>
          <w:b/>
          <w:bCs/>
        </w:rPr>
        <w:t>The quantum cognition predictions are not yet conclusive.</w:t>
      </w:r>
      <w:r>
        <w:t xml:space="preserve"> The interference and superposition predictions require experimental designs that can distinguish quantum from classical models — and such designs are challenging to implement in moral reasoning contexts. The existing evidence is suggestive but does not yet rule out classical alternatives.</w:t>
      </w:r>
    </w:p>
    <w:p w14:paraId="1A623EBC" w14:textId="77777777" w:rsidR="007E6DB3" w:rsidRDefault="00B46CBA">
      <w:pPr>
        <w:pStyle w:val="BodyText"/>
      </w:pPr>
      <w:r>
        <w:rPr>
          <w:b/>
          <w:bCs/>
        </w:rPr>
        <w:t>Curvature has not been directly measured.</w:t>
      </w:r>
      <w:r>
        <w:t xml:space="preserve"> The framework predicts that moral space has nonzero Riemann curvature (Chapter 10), but the Dear Abby corpus provides only indirect evidence (context-dependent metrics imply curvature). Direct measurement of curvature would require </w:t>
      </w:r>
      <w:r>
        <w:t>tracing the parallel transport of an obligation around a moral circuit and measuring the holonomy — an experiment that has not yet been designed.</w:t>
      </w:r>
    </w:p>
    <w:p w14:paraId="460D63E6" w14:textId="77777777" w:rsidR="007E6DB3" w:rsidRDefault="00B46CBA">
      <w:pPr>
        <w:pStyle w:val="Heading3"/>
      </w:pPr>
      <w:bookmarkStart w:id="1839" w:name="_Toc222926371"/>
      <w:bookmarkStart w:id="1840" w:name="what-would-falsify-the-framework"/>
      <w:bookmarkStart w:id="1841" w:name="_Toc223185210"/>
      <w:bookmarkEnd w:id="1837"/>
      <w:r>
        <w:t>What Would Falsify the Framework?</w:t>
      </w:r>
      <w:bookmarkEnd w:id="1839"/>
      <w:bookmarkEnd w:id="1841"/>
    </w:p>
    <w:p w14:paraId="0ABE51D7" w14:textId="77777777" w:rsidR="007E6DB3" w:rsidRDefault="00B46CBA">
      <w:pPr>
        <w:pStyle w:val="FirstParagraph"/>
      </w:pPr>
      <w:r>
        <w:t>The geometric framework makes falsifiable predictions. The framework would be undermined by:</w:t>
      </w:r>
    </w:p>
    <w:p w14:paraId="42564C12" w14:textId="77777777" w:rsidR="007E6DB3" w:rsidRDefault="00B46CBA">
      <w:pPr>
        <w:numPr>
          <w:ilvl w:val="0"/>
          <w:numId w:val="122"/>
        </w:numPr>
      </w:pPr>
      <w:r>
        <w:rPr>
          <w:b/>
          <w:bCs/>
        </w:rPr>
        <w:t>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03B11367" w14:textId="77777777" w:rsidR="007E6DB3" w:rsidRDefault="00B46CBA">
      <w:pPr>
        <w:numPr>
          <w:ilvl w:val="0"/>
          <w:numId w:val="122"/>
        </w:numPr>
      </w:pPr>
      <w:r>
        <w:rPr>
          <w:b/>
          <w:bCs/>
        </w:rPr>
        <w:t>Smooth semantic gates.</w:t>
      </w:r>
      <w:r>
        <w:t xml:space="preserve"> If the transitions between Hohfeldian states were gradual (sigmoid) rather than discrete (step function), the stratification theory would be undermined. The moral manifold would be smooth, not stratified.</w:t>
      </w:r>
    </w:p>
    <w:p w14:paraId="3B42071F" w14:textId="77777777" w:rsidR="007E6DB3" w:rsidRDefault="00B46CBA">
      <w:pPr>
        <w:numPr>
          <w:ilvl w:val="0"/>
          <w:numId w:val="122"/>
        </w:numPr>
      </w:pPr>
      <w:r>
        <w:rPr>
          <w:b/>
          <w:bCs/>
        </w:rPr>
        <w:t>Perfect correlative symmetry.</w:t>
      </w:r>
      <w:r>
        <w:t xml:space="preserve"> If O ↔ C held at exactly 100% (no anomaly), the analogy with gauge anomalies would lose its content. The framework predicts imperfect symmetry (a small anomaly); perfect symmetry would be as damaging as no symmetry at all.</w:t>
      </w:r>
    </w:p>
    <w:p w14:paraId="6F180CA5" w14:textId="77777777" w:rsidR="007E6DB3" w:rsidRDefault="00B46CBA">
      <w:pPr>
        <w:numPr>
          <w:ilvl w:val="0"/>
          <w:numId w:val="122"/>
        </w:numPr>
      </w:pPr>
      <w:r>
        <w:rPr>
          <w:b/>
          <w:bCs/>
        </w:rPr>
        <w:t>Context-independent metrics.</w:t>
      </w:r>
      <w:r>
        <w:t xml:space="preserve"> If dimension weights were constant across contexts — if welfare always dominated care, regardless of whether the situation involved family or workplace — the moral metric would be flat, and the curvature predictions of Chapter 10 would fail.</w:t>
      </w:r>
    </w:p>
    <w:p w14:paraId="08AA14B9" w14:textId="77777777" w:rsidR="007E6DB3" w:rsidRDefault="00B46CBA">
      <w:pPr>
        <w:numPr>
          <w:ilvl w:val="0"/>
          <w:numId w:val="122"/>
        </w:numPr>
      </w:pPr>
      <w:r>
        <w:rPr>
          <w:b/>
          <w:bCs/>
        </w:rPr>
        <w:t>Absence of order effects.</w:t>
      </w:r>
      <w:r>
        <w:t xml:space="preserve"> If the order of moral consideration had no effect on verdicts, the curvature predictions (holonomy, path-dependence) would be falsified.</w:t>
      </w:r>
    </w:p>
    <w:p w14:paraId="7FE9BD91" w14:textId="77777777" w:rsidR="007E6DB3" w:rsidRDefault="00B46CBA">
      <w:pPr>
        <w:pStyle w:val="FirstParagraph"/>
      </w:pPr>
      <w:r>
        <w:t>None of the six core falsifications listed above has occurred — though two auxiliary predictions (SU(2) gauge group and obligation hysteresis) were falsified and led to framework revision (§13.9, §17.10). The evidence to date is consistent with the framework’s structural predictions — but the empirical program is young, and the strongest tests remain to be conducted.</w:t>
      </w:r>
    </w:p>
    <w:p w14:paraId="451A6501" w14:textId="77777777" w:rsidR="007E6DB3" w:rsidRDefault="00B46CBA">
      <w:pPr>
        <w:pStyle w:val="Heading3"/>
      </w:pPr>
      <w:bookmarkStart w:id="1842" w:name="_Toc222926372"/>
      <w:bookmarkStart w:id="1843" w:name="threats-to-validity"/>
      <w:bookmarkStart w:id="1844" w:name="_Toc223185211"/>
      <w:bookmarkEnd w:id="1840"/>
      <w:r>
        <w:t>Threats to Validity</w:t>
      </w:r>
      <w:bookmarkEnd w:id="1842"/>
      <w:bookmarkEnd w:id="1844"/>
    </w:p>
    <w:p w14:paraId="20A19E9F" w14:textId="77777777" w:rsidR="007E6DB3" w:rsidRDefault="00B46CBA">
      <w:pPr>
        <w:pStyle w:val="FirstParagraph"/>
      </w:pPr>
      <w:r>
        <w:t>The following threats to validity should be kept in mind when interpreting the results of this chapter.</w:t>
      </w:r>
    </w:p>
    <w:p w14:paraId="734F09A2" w14:textId="77777777" w:rsidR="007E6DB3" w:rsidRDefault="00B46CBA">
      <w:pPr>
        <w:pStyle w:val="BodyText"/>
      </w:pPr>
      <w:r>
        <w:rPr>
          <w:b/>
          <w:bCs/>
        </w:rPr>
        <w:t>1. Construct validity. The BIP experiments measure deontic transfer in LaBSE embeddings, not in human cognition. The 100% transfer rate is a property of the model’s representation space. Whether human moral reasoning exhibits the same invariance requires bilingual subject experiments (see §17.12, Item 3). We report the model result as evidence for the framework’s prediction, not as proof of human universality.</w:t>
      </w:r>
    </w:p>
    <w:p w14:paraId="3A317DD1" w14:textId="77777777" w:rsidR="007E6DB3" w:rsidRDefault="00B46CBA">
      <w:pPr>
        <w:pStyle w:val="BodyText"/>
      </w:pPr>
      <w:r>
        <w:rPr>
          <w:b/>
          <w:bCs/>
        </w:rPr>
        <w:t>2. Selection bias (Dear Abby).</w:t>
      </w:r>
      <w:r>
        <w:t xml:space="preserve"> The corpus represents American, English-language, newspaper-mediated moral reasoning from 1985–2017. The columnist’s perspective is that of a pragmatic centrist operating within American cultural norms. Structural universality claims rest on the stability of findings </w:t>
      </w:r>
      <w:r>
        <w:rPr>
          <w:i/>
          <w:iCs/>
        </w:rPr>
        <w:t>within</w:t>
      </w:r>
      <w:r>
        <w:t xml:space="preserve"> this corpus; cross-cultural replication with Chinese (Zhihu), Indian (dharma counseling), Islamic (fatwa), and African (elder mediation) corpora is needed for genuine universality claims.</w:t>
      </w:r>
    </w:p>
    <w:p w14:paraId="17B49F68" w14:textId="77777777" w:rsidR="007E6DB3" w:rsidRDefault="00B46CBA">
      <w:pPr>
        <w:pStyle w:val="BodyText"/>
      </w:pPr>
      <w:r>
        <w:rPr>
          <w:b/>
          <w:bCs/>
        </w:rPr>
        <w:t>3. Selection bias (BIP corpus).</w:t>
      </w:r>
      <w:r>
        <w:t xml:space="preserve"> The 109,294 passages were selected for moral/ethical content from canonical texts: sacred scriptures, philosophical treatises, legal codes. Passages containing moral reasoning embedded in non-moral discourse (legal arguments, economic analyses, political speeches) are underrepresented. The corpus over-represents canonical texts and under-represents folk morality.</w:t>
      </w:r>
    </w:p>
    <w:p w14:paraId="07542284" w14:textId="77777777" w:rsidR="007E6DB3" w:rsidRDefault="00B46CBA">
      <w:pPr>
        <w:pStyle w:val="BodyText"/>
      </w:pPr>
      <w:r>
        <w:rPr>
          <w:b/>
          <w:bCs/>
        </w:rPr>
        <w:t>4. Annotator/classifier dependence.</w:t>
      </w:r>
      <w:r>
        <w:t xml:space="preserve"> The BIP experiments rely on the LaBSE multilingual sentence encoder (475M parameters) and a logistic-regression classifier head. Different encoder architectures (mBERT, XLM-RoBERTa) or different classifier heads might produce different transfer rates. Systematic robustness across architectures has not been tested.</w:t>
      </w:r>
    </w:p>
    <w:p w14:paraId="41BCCB3D" w14:textId="77777777" w:rsidR="007E6DB3" w:rsidRDefault="00B46CBA">
      <w:pPr>
        <w:pStyle w:val="BodyText"/>
      </w:pPr>
      <w:r>
        <w:rPr>
          <w:b/>
          <w:bCs/>
        </w:rPr>
        <w:t>5. Ceiling effect.</w:t>
      </w:r>
      <w:r>
        <w:t xml:space="preserve"> The 100% transfer rate for the obligation/permission axis may reflect the coarseness of the binary classification rather than deep structural invariance. A more fine-grained deontic taxonomy—distinguishing strict obligation from supererogation, bare permission from encouraged permission, and Hohfeldian power from immunity—might show lower transfer rates.</w:t>
      </w:r>
    </w:p>
    <w:p w14:paraId="02CDC03A" w14:textId="77777777" w:rsidR="007E6DB3" w:rsidRDefault="00B46CBA">
      <w:pPr>
        <w:pStyle w:val="BodyText"/>
      </w:pPr>
      <w:r>
        <w:rPr>
          <w:b/>
          <w:bCs/>
        </w:rPr>
        <w:t>6. No pre-registration. The hypotheses tested in the BIP experiments and the Dear Abby analysis were formulated after the framework was developed. The experiments are therefore confirmatory-by-design. A strong next step would be pre-registered predictions for new data (see §17.12, “An Empirical Program for Geometric Ethics”).</w:t>
      </w:r>
    </w:p>
    <w:p w14:paraId="2A54151D" w14:textId="77777777" w:rsidR="007E6DB3" w:rsidRDefault="00B46CBA">
      <w:pPr>
        <w:pStyle w:val="BodyText"/>
      </w:pPr>
      <w:r>
        <w:rPr>
          <w:b/>
          <w:bCs/>
        </w:rPr>
        <w:t>7. Reproducibility constraints.</w:t>
      </w:r>
      <w:r>
        <w:t xml:space="preserve"> The Dear Abby corpus is proprietary (Andrews McMeel Universal syndication). The BIP corpus includes copyrighted religious and philosophical texts. Full reproducibility requires either licensing agreements or the development of openly available proxy corpora. We plan to release the classifier training pipeline, evaluation scripts, and anonymized aggregate statistics (see Technical Appendix below).</w:t>
      </w:r>
    </w:p>
    <w:p w14:paraId="76BABB2C" w14:textId="77777777" w:rsidR="007E6DB3" w:rsidRDefault="00B46CBA">
      <w:pPr>
        <w:pStyle w:val="Heading2"/>
      </w:pPr>
      <w:bookmarkStart w:id="1845" w:name="_Toc222926373"/>
      <w:bookmarkStart w:id="1846" w:name="the-shape-of-the-evidence"/>
      <w:bookmarkStart w:id="1847" w:name="_Toc223185212"/>
      <w:bookmarkEnd w:id="1834"/>
      <w:bookmarkEnd w:id="1843"/>
      <w:r>
        <w:rPr>
          <w:rFonts w:ascii="Garamond" w:hAnsi="Garamond"/>
        </w:rPr>
        <w:t>17.8 The Shape of the Evidence</w:t>
      </w:r>
      <w:bookmarkEnd w:id="1845"/>
      <w:bookmarkEnd w:id="1847"/>
    </w:p>
    <w:p w14:paraId="74AB7C52" w14:textId="77777777" w:rsidR="007E6DB3" w:rsidRDefault="00B46CBA">
      <w:pPr>
        <w:pStyle w:val="Heading3"/>
      </w:pPr>
      <w:bookmarkStart w:id="1848" w:name="_Toc222926374"/>
      <w:bookmarkStart w:id="1849" w:name="a-summary-table"/>
      <w:bookmarkStart w:id="1850" w:name="_Toc223185213"/>
      <w:r>
        <w:t>A Summary Table</w:t>
      </w:r>
      <w:bookmarkEnd w:id="1848"/>
      <w:bookmarkEnd w:id="185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93"/>
        <w:gridCol w:w="1305"/>
        <w:gridCol w:w="2974"/>
        <w:gridCol w:w="2778"/>
      </w:tblGrid>
      <w:tr w:rsidR="007E6DB3" w14:paraId="66F7DFD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1CD4102" w14:textId="77777777" w:rsidR="007E6DB3" w:rsidRDefault="00B46CBA">
            <w:r>
              <w:rPr>
                <w:b/>
                <w:bCs/>
              </w:rPr>
              <w:t>Prediction</w:t>
            </w:r>
          </w:p>
        </w:tc>
        <w:tc>
          <w:tcPr>
            <w:tcW w:w="0" w:type="auto"/>
          </w:tcPr>
          <w:p w14:paraId="6A43E73B" w14:textId="77777777" w:rsidR="007E6DB3" w:rsidRDefault="00B46CBA">
            <w:r>
              <w:rPr>
                <w:b/>
                <w:bCs/>
              </w:rPr>
              <w:t>Source Chapter</w:t>
            </w:r>
          </w:p>
        </w:tc>
        <w:tc>
          <w:tcPr>
            <w:tcW w:w="0" w:type="auto"/>
          </w:tcPr>
          <w:p w14:paraId="4A0AA5DD" w14:textId="77777777" w:rsidR="007E6DB3" w:rsidRDefault="00B46CBA">
            <w:r>
              <w:rPr>
                <w:b/>
                <w:bCs/>
              </w:rPr>
              <w:t>Empirical Test</w:t>
            </w:r>
          </w:p>
        </w:tc>
        <w:tc>
          <w:tcPr>
            <w:tcW w:w="0" w:type="auto"/>
          </w:tcPr>
          <w:p w14:paraId="1589EA8D" w14:textId="77777777" w:rsidR="007E6DB3" w:rsidRDefault="00B46CBA">
            <w:r>
              <w:rPr>
                <w:b/>
                <w:bCs/>
              </w:rPr>
              <w:t>Status</w:t>
            </w:r>
          </w:p>
        </w:tc>
      </w:tr>
      <w:tr w:rsidR="007E6DB3" w14:paraId="13DF0F4F" w14:textId="77777777">
        <w:tc>
          <w:tcPr>
            <w:tcW w:w="0" w:type="auto"/>
          </w:tcPr>
          <w:p w14:paraId="4E5312EC" w14:textId="77777777" w:rsidR="007E6DB3" w:rsidRDefault="00B46CBA">
            <w:pPr>
              <w:pStyle w:val="Compact"/>
            </w:pPr>
            <w:r>
              <w:t>Context-dependent metric</w:t>
            </w:r>
          </w:p>
        </w:tc>
        <w:tc>
          <w:tcPr>
            <w:tcW w:w="0" w:type="auto"/>
          </w:tcPr>
          <w:p w14:paraId="6409BD13" w14:textId="77777777" w:rsidR="007E6DB3" w:rsidRDefault="00B46CBA">
            <w:pPr>
              <w:pStyle w:val="Compact"/>
            </w:pPr>
            <w:r>
              <w:t>Ch. 5, 9</w:t>
            </w:r>
          </w:p>
        </w:tc>
        <w:tc>
          <w:tcPr>
            <w:tcW w:w="0" w:type="auto"/>
          </w:tcPr>
          <w:p w14:paraId="64A77DD5" w14:textId="77777777" w:rsidR="007E6DB3" w:rsidRDefault="00B46CBA">
            <w:pPr>
              <w:pStyle w:val="Compact"/>
            </w:pPr>
            <w:r>
              <w:t>Dear Abby dimension weights</w:t>
            </w:r>
          </w:p>
        </w:tc>
        <w:tc>
          <w:tcPr>
            <w:tcW w:w="0" w:type="auto"/>
          </w:tcPr>
          <w:p w14:paraId="08933EDB" w14:textId="77777777" w:rsidR="007E6DB3" w:rsidRDefault="00B46CBA">
            <w:pPr>
              <w:pStyle w:val="Compact"/>
            </w:pPr>
            <w:r>
              <w:rPr>
                <w:b/>
                <w:bCs/>
              </w:rPr>
              <w:t>Confirmed</w:t>
            </w:r>
          </w:p>
        </w:tc>
      </w:tr>
      <w:tr w:rsidR="007E6DB3" w14:paraId="536381C9" w14:textId="77777777">
        <w:tc>
          <w:tcPr>
            <w:tcW w:w="0" w:type="auto"/>
          </w:tcPr>
          <w:p w14:paraId="6F5B0291" w14:textId="77777777" w:rsidR="007E6DB3" w:rsidRDefault="00B46CBA">
            <w:pPr>
              <w:pStyle w:val="Compact"/>
            </w:pPr>
            <w:r>
              <w:t>Temporal stability of structure</w:t>
            </w:r>
          </w:p>
        </w:tc>
        <w:tc>
          <w:tcPr>
            <w:tcW w:w="0" w:type="auto"/>
          </w:tcPr>
          <w:p w14:paraId="117E6FB6" w14:textId="77777777" w:rsidR="007E6DB3" w:rsidRDefault="00B46CBA">
            <w:pPr>
              <w:pStyle w:val="Compact"/>
            </w:pPr>
            <w:r>
              <w:t>Ch. 9, 10</w:t>
            </w:r>
          </w:p>
        </w:tc>
        <w:tc>
          <w:tcPr>
            <w:tcW w:w="0" w:type="auto"/>
          </w:tcPr>
          <w:p w14:paraId="3A90567C" w14:textId="77777777" w:rsidR="007E6DB3" w:rsidRDefault="00B46CBA">
            <w:pPr>
              <w:pStyle w:val="Compact"/>
            </w:pPr>
            <w:r>
              <w:t>Dear Abby 32-year analysis</w:t>
            </w:r>
          </w:p>
        </w:tc>
        <w:tc>
          <w:tcPr>
            <w:tcW w:w="0" w:type="auto"/>
          </w:tcPr>
          <w:p w14:paraId="4E52A3D2" w14:textId="77777777" w:rsidR="007E6DB3" w:rsidRDefault="00B46CBA">
            <w:pPr>
              <w:pStyle w:val="Compact"/>
            </w:pPr>
            <w:r>
              <w:rPr>
                <w:b/>
                <w:bCs/>
              </w:rPr>
              <w:t>Confirmed</w:t>
            </w:r>
          </w:p>
        </w:tc>
      </w:tr>
      <w:tr w:rsidR="007E6DB3" w14:paraId="077E87BA" w14:textId="77777777">
        <w:tc>
          <w:tcPr>
            <w:tcW w:w="0" w:type="auto"/>
          </w:tcPr>
          <w:p w14:paraId="2B76D556" w14:textId="77777777" w:rsidR="007E6DB3" w:rsidRDefault="00B46CBA">
            <w:pPr>
              <w:pStyle w:val="Compact"/>
            </w:pPr>
            <w:r>
              <w:t>Semantic gate discreteness</w:t>
            </w:r>
          </w:p>
        </w:tc>
        <w:tc>
          <w:tcPr>
            <w:tcW w:w="0" w:type="auto"/>
          </w:tcPr>
          <w:p w14:paraId="08E30B81" w14:textId="77777777" w:rsidR="007E6DB3" w:rsidRDefault="00B46CBA">
            <w:pPr>
              <w:pStyle w:val="Compact"/>
            </w:pPr>
            <w:r>
              <w:t>Ch. 8</w:t>
            </w:r>
          </w:p>
        </w:tc>
        <w:tc>
          <w:tcPr>
            <w:tcW w:w="0" w:type="auto"/>
          </w:tcPr>
          <w:p w14:paraId="093CFD61" w14:textId="77777777" w:rsidR="007E6DB3" w:rsidRDefault="00B46CBA">
            <w:pPr>
              <w:pStyle w:val="Compact"/>
            </w:pPr>
            <w:r>
              <w:t>Dear Abby gates; Dear Ethicist probes</w:t>
            </w:r>
          </w:p>
        </w:tc>
        <w:tc>
          <w:tcPr>
            <w:tcW w:w="0" w:type="auto"/>
          </w:tcPr>
          <w:p w14:paraId="03D1177B" w14:textId="77777777" w:rsidR="007E6DB3" w:rsidRDefault="00B46CBA">
            <w:pPr>
              <w:pStyle w:val="Compact"/>
            </w:pPr>
            <w:r>
              <w:rPr>
                <w:b/>
                <w:bCs/>
              </w:rPr>
              <w:t>Confirmed</w:t>
            </w:r>
          </w:p>
        </w:tc>
      </w:tr>
      <w:tr w:rsidR="007E6DB3" w14:paraId="0C90C9C6" w14:textId="77777777">
        <w:tc>
          <w:tcPr>
            <w:tcW w:w="0" w:type="auto"/>
          </w:tcPr>
          <w:p w14:paraId="1C29AD55" w14:textId="77777777" w:rsidR="007E6DB3" w:rsidRDefault="00B46CBA">
            <w:pPr>
              <w:pStyle w:val="Compact"/>
            </w:pPr>
            <w:r>
              <w:t>Nullifier universality</w:t>
            </w:r>
          </w:p>
        </w:tc>
        <w:tc>
          <w:tcPr>
            <w:tcW w:w="0" w:type="auto"/>
          </w:tcPr>
          <w:p w14:paraId="05EB69A7" w14:textId="77777777" w:rsidR="007E6DB3" w:rsidRDefault="00B46CBA">
            <w:pPr>
              <w:pStyle w:val="Compact"/>
            </w:pPr>
            <w:r>
              <w:t>Ch. 5, 8</w:t>
            </w:r>
          </w:p>
        </w:tc>
        <w:tc>
          <w:tcPr>
            <w:tcW w:w="0" w:type="auto"/>
          </w:tcPr>
          <w:p w14:paraId="3340E1FE" w14:textId="77777777" w:rsidR="007E6DB3" w:rsidRDefault="00B46CBA">
            <w:pPr>
              <w:pStyle w:val="Compact"/>
            </w:pPr>
            <w:r>
              <w:t>Dear Abby absorbing strata</w:t>
            </w:r>
          </w:p>
        </w:tc>
        <w:tc>
          <w:tcPr>
            <w:tcW w:w="0" w:type="auto"/>
          </w:tcPr>
          <w:p w14:paraId="5B2A9B33" w14:textId="77777777" w:rsidR="007E6DB3" w:rsidRDefault="00B46CBA">
            <w:pPr>
              <w:pStyle w:val="Compact"/>
            </w:pPr>
            <w:r>
              <w:rPr>
                <w:b/>
                <w:bCs/>
              </w:rPr>
              <w:t>Confirmed</w:t>
            </w:r>
          </w:p>
        </w:tc>
      </w:tr>
      <w:tr w:rsidR="007E6DB3" w14:paraId="36F29185" w14:textId="77777777">
        <w:tc>
          <w:tcPr>
            <w:tcW w:w="0" w:type="auto"/>
          </w:tcPr>
          <w:p w14:paraId="29996708" w14:textId="77777777" w:rsidR="007E6DB3" w:rsidRDefault="00B46CBA">
            <w:pPr>
              <w:pStyle w:val="Compact"/>
            </w:pPr>
            <w:r>
              <w:t>Deontic axis invariance</w:t>
            </w:r>
          </w:p>
        </w:tc>
        <w:tc>
          <w:tcPr>
            <w:tcW w:w="0" w:type="auto"/>
          </w:tcPr>
          <w:p w14:paraId="7D1256EC" w14:textId="77777777" w:rsidR="007E6DB3" w:rsidRDefault="00B46CBA">
            <w:pPr>
              <w:pStyle w:val="Compact"/>
            </w:pPr>
            <w:r>
              <w:t>Ch. 12 (BIP)</w:t>
            </w:r>
          </w:p>
        </w:tc>
        <w:tc>
          <w:tcPr>
            <w:tcW w:w="0" w:type="auto"/>
          </w:tcPr>
          <w:p w14:paraId="439DA4B4" w14:textId="77777777" w:rsidR="007E6DB3" w:rsidRDefault="00B46CBA">
            <w:pPr>
              <w:pStyle w:val="Compact"/>
            </w:pPr>
            <w:r>
              <w:t>BIP 109K passages, 11 languages</w:t>
            </w:r>
          </w:p>
        </w:tc>
        <w:tc>
          <w:tcPr>
            <w:tcW w:w="0" w:type="auto"/>
          </w:tcPr>
          <w:p w14:paraId="11C468BB" w14:textId="77777777" w:rsidR="007E6DB3" w:rsidRDefault="00B46CBA">
            <w:pPr>
              <w:pStyle w:val="Compact"/>
            </w:pPr>
            <w:r>
              <w:rPr>
                <w:b/>
                <w:bCs/>
              </w:rPr>
              <w:t>Confirmed</w:t>
            </w:r>
            <w:r>
              <w:t xml:space="preserve"> (100%; preliminary—model-mediated)</w:t>
            </w:r>
          </w:p>
        </w:tc>
      </w:tr>
      <w:tr w:rsidR="007E6DB3" w14:paraId="3F271019" w14:textId="77777777">
        <w:tc>
          <w:tcPr>
            <w:tcW w:w="0" w:type="auto"/>
          </w:tcPr>
          <w:p w14:paraId="12C56F04" w14:textId="77777777" w:rsidR="007E6DB3" w:rsidRDefault="00B46CBA">
            <w:pPr>
              <w:pStyle w:val="Compact"/>
            </w:pPr>
            <w:r>
              <w:t>Correlative symmetry</w:t>
            </w:r>
          </w:p>
        </w:tc>
        <w:tc>
          <w:tcPr>
            <w:tcW w:w="0" w:type="auto"/>
          </w:tcPr>
          <w:p w14:paraId="3B409BCF" w14:textId="77777777" w:rsidR="007E6DB3" w:rsidRDefault="00B46CBA">
            <w:pPr>
              <w:pStyle w:val="Compact"/>
            </w:pPr>
            <w:r>
              <w:t>Ch. 8, 11</w:t>
            </w:r>
          </w:p>
        </w:tc>
        <w:tc>
          <w:tcPr>
            <w:tcW w:w="0" w:type="auto"/>
          </w:tcPr>
          <w:p w14:paraId="38A6263F" w14:textId="77777777" w:rsidR="007E6DB3" w:rsidRDefault="00B46CBA">
            <w:pPr>
              <w:pStyle w:val="Compact"/>
            </w:pPr>
            <w:r>
              <w:t>Dear Abby; Dear Ethicist</w:t>
            </w:r>
          </w:p>
        </w:tc>
        <w:tc>
          <w:tcPr>
            <w:tcW w:w="0" w:type="auto"/>
          </w:tcPr>
          <w:p w14:paraId="591614C1" w14:textId="77777777" w:rsidR="007E6DB3" w:rsidRDefault="00B46CBA">
            <w:pPr>
              <w:pStyle w:val="Compact"/>
            </w:pPr>
            <w:r>
              <w:rPr>
                <w:b/>
                <w:bCs/>
              </w:rPr>
              <w:t>Confirmed</w:t>
            </w:r>
            <w:r>
              <w:t xml:space="preserve"> (82–87%)</w:t>
            </w:r>
          </w:p>
        </w:tc>
      </w:tr>
      <w:tr w:rsidR="007E6DB3" w14:paraId="6868CA39" w14:textId="77777777">
        <w:tc>
          <w:tcPr>
            <w:tcW w:w="0" w:type="auto"/>
          </w:tcPr>
          <w:p w14:paraId="58A15CB5" w14:textId="77777777" w:rsidR="007E6DB3" w:rsidRDefault="00B46CBA">
            <w:pPr>
              <w:pStyle w:val="Compact"/>
            </w:pPr>
            <w:r>
              <w:t>Correlative anomaly</w:t>
            </w:r>
          </w:p>
        </w:tc>
        <w:tc>
          <w:tcPr>
            <w:tcW w:w="0" w:type="auto"/>
          </w:tcPr>
          <w:p w14:paraId="416E6C7D" w14:textId="77777777" w:rsidR="007E6DB3" w:rsidRDefault="00B46CBA">
            <w:pPr>
              <w:pStyle w:val="Compact"/>
            </w:pPr>
            <w:r>
              <w:t>Ch. 12</w:t>
            </w:r>
          </w:p>
        </w:tc>
        <w:tc>
          <w:tcPr>
            <w:tcW w:w="0" w:type="auto"/>
          </w:tcPr>
          <w:p w14:paraId="4444BDFE" w14:textId="77777777" w:rsidR="007E6DB3" w:rsidRDefault="00B46CBA">
            <w:pPr>
              <w:pStyle w:val="Compact"/>
            </w:pPr>
            <w:r>
              <w:t>Deviation from 100%</w:t>
            </w:r>
          </w:p>
        </w:tc>
        <w:tc>
          <w:tcPr>
            <w:tcW w:w="0" w:type="auto"/>
          </w:tcPr>
          <w:p w14:paraId="1C399729" w14:textId="77777777" w:rsidR="007E6DB3" w:rsidRDefault="00B46CBA">
            <w:pPr>
              <w:pStyle w:val="Compact"/>
            </w:pPr>
            <w:r>
              <w:rPr>
                <w:b/>
                <w:bCs/>
              </w:rPr>
              <w:t>Confirmed</w:t>
            </w:r>
            <w:r>
              <w:t xml:space="preserve"> (13–18%)</w:t>
            </w:r>
          </w:p>
        </w:tc>
      </w:tr>
      <w:tr w:rsidR="007E6DB3" w14:paraId="356B7E6B" w14:textId="77777777">
        <w:tc>
          <w:tcPr>
            <w:tcW w:w="0" w:type="auto"/>
          </w:tcPr>
          <w:p w14:paraId="1722CDBE" w14:textId="77777777" w:rsidR="007E6DB3" w:rsidRDefault="00B46CBA">
            <w:pPr>
              <w:pStyle w:val="Compact"/>
            </w:pPr>
            <w:r>
              <w:t>Moral content non-transfer</w:t>
            </w:r>
          </w:p>
        </w:tc>
        <w:tc>
          <w:tcPr>
            <w:tcW w:w="0" w:type="auto"/>
          </w:tcPr>
          <w:p w14:paraId="2D3BAE1E" w14:textId="77777777" w:rsidR="007E6DB3" w:rsidRDefault="00B46CBA">
            <w:pPr>
              <w:pStyle w:val="Compact"/>
            </w:pPr>
            <w:r>
              <w:t>Ch. 12</w:t>
            </w:r>
          </w:p>
        </w:tc>
        <w:tc>
          <w:tcPr>
            <w:tcW w:w="0" w:type="auto"/>
          </w:tcPr>
          <w:p w14:paraId="6593824C" w14:textId="77777777" w:rsidR="007E6DB3" w:rsidRDefault="00B46CBA">
            <w:pPr>
              <w:pStyle w:val="Compact"/>
            </w:pPr>
            <w:r>
              <w:t>BIP cross-cultural experiments</w:t>
            </w:r>
          </w:p>
        </w:tc>
        <w:tc>
          <w:tcPr>
            <w:tcW w:w="0" w:type="auto"/>
          </w:tcPr>
          <w:p w14:paraId="66FA8FCC" w14:textId="77777777" w:rsidR="007E6DB3" w:rsidRDefault="00B46CBA">
            <w:pPr>
              <w:pStyle w:val="Compact"/>
            </w:pPr>
            <w:r>
              <w:rPr>
                <w:b/>
                <w:bCs/>
              </w:rPr>
              <w:t>Confirmed</w:t>
            </w:r>
            <w:r>
              <w:t xml:space="preserve"> (at-chance)</w:t>
            </w:r>
          </w:p>
        </w:tc>
      </w:tr>
      <w:tr w:rsidR="007E6DB3" w14:paraId="1DB37E91" w14:textId="77777777">
        <w:tc>
          <w:tcPr>
            <w:tcW w:w="0" w:type="auto"/>
          </w:tcPr>
          <w:p w14:paraId="77DDABA1" w14:textId="77777777" w:rsidR="007E6DB3" w:rsidRDefault="00B46CBA">
            <w:pPr>
              <w:pStyle w:val="Compact"/>
            </w:pPr>
            <w:r>
              <w:t>Conservation of harm</w:t>
            </w:r>
          </w:p>
        </w:tc>
        <w:tc>
          <w:tcPr>
            <w:tcW w:w="0" w:type="auto"/>
          </w:tcPr>
          <w:p w14:paraId="0E0E3AC0" w14:textId="77777777" w:rsidR="007E6DB3" w:rsidRDefault="00B46CBA">
            <w:pPr>
              <w:pStyle w:val="Compact"/>
            </w:pPr>
            <w:r>
              <w:t>Ch. 12</w:t>
            </w:r>
          </w:p>
        </w:tc>
        <w:tc>
          <w:tcPr>
            <w:tcW w:w="0" w:type="auto"/>
          </w:tcPr>
          <w:p w14:paraId="52F08395" w14:textId="77777777" w:rsidR="007E6DB3" w:rsidRDefault="00B46CBA">
            <w:pPr>
              <w:pStyle w:val="Compact"/>
            </w:pPr>
            <w:r>
              <w:t>Euphemism invariance; temporal persistence</w:t>
            </w:r>
          </w:p>
        </w:tc>
        <w:tc>
          <w:tcPr>
            <w:tcW w:w="0" w:type="auto"/>
          </w:tcPr>
          <w:p w14:paraId="6FF4CEEE" w14:textId="77777777" w:rsidR="007E6DB3" w:rsidRDefault="00B46CBA">
            <w:pPr>
              <w:pStyle w:val="Compact"/>
            </w:pPr>
            <w:r>
              <w:rPr>
                <w:b/>
                <w:bCs/>
              </w:rPr>
              <w:t>Supported</w:t>
            </w:r>
            <w:r>
              <w:t xml:space="preserve"> (indirect)</w:t>
            </w:r>
          </w:p>
        </w:tc>
      </w:tr>
      <w:tr w:rsidR="007E6DB3" w14:paraId="6807503F" w14:textId="77777777">
        <w:tc>
          <w:tcPr>
            <w:tcW w:w="0" w:type="auto"/>
          </w:tcPr>
          <w:p w14:paraId="0A0B4F21" w14:textId="77777777" w:rsidR="007E6DB3" w:rsidRDefault="00B46CBA">
            <w:pPr>
              <w:pStyle w:val="Compact"/>
            </w:pPr>
            <w:r>
              <w:t>Path-dependence / holonomy</w:t>
            </w:r>
          </w:p>
        </w:tc>
        <w:tc>
          <w:tcPr>
            <w:tcW w:w="0" w:type="auto"/>
          </w:tcPr>
          <w:p w14:paraId="6EE75F48" w14:textId="77777777" w:rsidR="007E6DB3" w:rsidRDefault="00B46CBA">
            <w:pPr>
              <w:pStyle w:val="Compact"/>
            </w:pPr>
            <w:r>
              <w:t>Ch. 10</w:t>
            </w:r>
          </w:p>
        </w:tc>
        <w:tc>
          <w:tcPr>
            <w:tcW w:w="0" w:type="auto"/>
          </w:tcPr>
          <w:p w14:paraId="3D3F3322" w14:textId="77777777" w:rsidR="007E6DB3" w:rsidRDefault="00B46CBA">
            <w:pPr>
              <w:pStyle w:val="Compact"/>
            </w:pPr>
            <w:r>
              <w:t>Dear Ethicist order probes</w:t>
            </w:r>
          </w:p>
        </w:tc>
        <w:tc>
          <w:tcPr>
            <w:tcW w:w="0" w:type="auto"/>
          </w:tcPr>
          <w:p w14:paraId="3C99816F" w14:textId="77777777" w:rsidR="007E6DB3" w:rsidRDefault="00B46CBA">
            <w:pPr>
              <w:pStyle w:val="Compact"/>
            </w:pPr>
            <w:r>
              <w:rPr>
                <w:b/>
                <w:bCs/>
              </w:rPr>
              <w:t>Supported</w:t>
            </w:r>
            <w:r>
              <w:t xml:space="preserve"> (small effect)</w:t>
            </w:r>
          </w:p>
        </w:tc>
      </w:tr>
      <w:tr w:rsidR="007E6DB3" w14:paraId="0B3412CE" w14:textId="77777777">
        <w:tc>
          <w:tcPr>
            <w:tcW w:w="0" w:type="auto"/>
          </w:tcPr>
          <w:p w14:paraId="7B9E6151" w14:textId="77777777" w:rsidR="007E6DB3" w:rsidRDefault="00B46CBA">
            <w:pPr>
              <w:pStyle w:val="Compact"/>
            </w:pPr>
            <w:r>
              <w:t>Moral curvature</w:t>
            </w:r>
          </w:p>
        </w:tc>
        <w:tc>
          <w:tcPr>
            <w:tcW w:w="0" w:type="auto"/>
          </w:tcPr>
          <w:p w14:paraId="060857DE" w14:textId="77777777" w:rsidR="007E6DB3" w:rsidRDefault="00B46CBA">
            <w:pPr>
              <w:pStyle w:val="Compact"/>
            </w:pPr>
            <w:r>
              <w:t>Ch. 10</w:t>
            </w:r>
          </w:p>
        </w:tc>
        <w:tc>
          <w:tcPr>
            <w:tcW w:w="0" w:type="auto"/>
          </w:tcPr>
          <w:p w14:paraId="091F8172" w14:textId="77777777" w:rsidR="007E6DB3" w:rsidRDefault="00B46CBA">
            <w:pPr>
              <w:pStyle w:val="Compact"/>
            </w:pPr>
            <w:r>
              <w:t>Context-dependent metric (indirect)</w:t>
            </w:r>
          </w:p>
        </w:tc>
        <w:tc>
          <w:tcPr>
            <w:tcW w:w="0" w:type="auto"/>
          </w:tcPr>
          <w:p w14:paraId="18B5A2D2" w14:textId="77777777" w:rsidR="007E6DB3" w:rsidRDefault="00B46CBA">
            <w:pPr>
              <w:pStyle w:val="Compact"/>
            </w:pPr>
            <w:r>
              <w:rPr>
                <w:b/>
                <w:bCs/>
              </w:rPr>
              <w:t>Indirectly supported</w:t>
            </w:r>
          </w:p>
        </w:tc>
      </w:tr>
      <w:tr w:rsidR="007E6DB3" w14:paraId="557AB52D" w14:textId="77777777">
        <w:tc>
          <w:tcPr>
            <w:tcW w:w="0" w:type="auto"/>
          </w:tcPr>
          <w:p w14:paraId="67C22B5F" w14:textId="77777777" w:rsidR="007E6DB3" w:rsidRDefault="00B46CBA">
            <w:pPr>
              <w:pStyle w:val="Compact"/>
            </w:pPr>
            <w:r>
              <w:t>Quantum interference</w:t>
            </w:r>
          </w:p>
        </w:tc>
        <w:tc>
          <w:tcPr>
            <w:tcW w:w="0" w:type="auto"/>
          </w:tcPr>
          <w:p w14:paraId="1F06C0BE" w14:textId="77777777" w:rsidR="007E6DB3" w:rsidRDefault="00B46CBA">
            <w:pPr>
              <w:pStyle w:val="Compact"/>
            </w:pPr>
            <w:r>
              <w:t>Ch. 13</w:t>
            </w:r>
          </w:p>
        </w:tc>
        <w:tc>
          <w:tcPr>
            <w:tcW w:w="0" w:type="auto"/>
          </w:tcPr>
          <w:p w14:paraId="611CFBB5" w14:textId="77777777" w:rsidR="007E6DB3" w:rsidRDefault="00B46CBA">
            <w:pPr>
              <w:pStyle w:val="Compact"/>
            </w:pPr>
            <w:r>
              <w:t>Interference probe (N=12,000)</w:t>
            </w:r>
          </w:p>
        </w:tc>
        <w:tc>
          <w:tcPr>
            <w:tcW w:w="0" w:type="auto"/>
          </w:tcPr>
          <w:p w14:paraId="2FF141EC" w14:textId="77777777" w:rsidR="007E6DB3" w:rsidRDefault="00B46CBA">
            <w:pPr>
              <w:pStyle w:val="Compact"/>
            </w:pPr>
            <w:r>
              <w:rPr>
                <w:b/>
                <w:bCs/>
              </w:rPr>
              <w:t>Not confirmed</w:t>
            </w:r>
          </w:p>
        </w:tc>
      </w:tr>
      <w:tr w:rsidR="007E6DB3" w14:paraId="03B9334D" w14:textId="77777777">
        <w:tc>
          <w:tcPr>
            <w:tcW w:w="0" w:type="auto"/>
          </w:tcPr>
          <w:p w14:paraId="5F857343" w14:textId="77777777" w:rsidR="007E6DB3" w:rsidRDefault="00B46CBA">
            <w:pPr>
              <w:pStyle w:val="Compact"/>
            </w:pPr>
            <w:r>
              <w:t>Order effects (non-commutativity)</w:t>
            </w:r>
          </w:p>
        </w:tc>
        <w:tc>
          <w:tcPr>
            <w:tcW w:w="0" w:type="auto"/>
          </w:tcPr>
          <w:p w14:paraId="1DA3AB1B" w14:textId="77777777" w:rsidR="007E6DB3" w:rsidRDefault="00B46CBA">
            <w:pPr>
              <w:pStyle w:val="Compact"/>
            </w:pPr>
            <w:r>
              <w:t>Ch. 13</w:t>
            </w:r>
          </w:p>
        </w:tc>
        <w:tc>
          <w:tcPr>
            <w:tcW w:w="0" w:type="auto"/>
          </w:tcPr>
          <w:p w14:paraId="2AE7F584" w14:textId="77777777" w:rsidR="007E6DB3" w:rsidRDefault="00B46CBA">
            <w:pPr>
              <w:pStyle w:val="Compact"/>
            </w:pPr>
            <w:r>
              <w:t>Commutator matrix (N=16,798); AITA ordering (N=150)</w:t>
            </w:r>
          </w:p>
        </w:tc>
        <w:tc>
          <w:tcPr>
            <w:tcW w:w="0" w:type="auto"/>
          </w:tcPr>
          <w:p w14:paraId="1FC2801A" w14:textId="77777777" w:rsidR="007E6DB3" w:rsidRDefault="00B46CBA">
            <w:pPr>
              <w:pStyle w:val="Compact"/>
            </w:pPr>
            <w:r>
              <w:rPr>
                <w:b/>
                <w:bCs/>
              </w:rPr>
              <w:t>Confirmed</w:t>
            </w:r>
          </w:p>
        </w:tc>
      </w:tr>
      <w:tr w:rsidR="007E6DB3" w14:paraId="154FC073" w14:textId="77777777">
        <w:tc>
          <w:tcPr>
            <w:tcW w:w="0" w:type="auto"/>
          </w:tcPr>
          <w:p w14:paraId="72F1B9E1" w14:textId="77777777" w:rsidR="007E6DB3" w:rsidRDefault="00B46CBA">
            <w:pPr>
              <w:pStyle w:val="Compact"/>
            </w:pPr>
            <w:r>
              <w:t>Bell inequality (CHSH)</w:t>
            </w:r>
          </w:p>
        </w:tc>
        <w:tc>
          <w:tcPr>
            <w:tcW w:w="0" w:type="auto"/>
          </w:tcPr>
          <w:p w14:paraId="3E74F3AF" w14:textId="77777777" w:rsidR="007E6DB3" w:rsidRDefault="00B46CBA">
            <w:pPr>
              <w:pStyle w:val="Compact"/>
            </w:pPr>
            <w:r>
              <w:t>Ch. 13</w:t>
            </w:r>
          </w:p>
        </w:tc>
        <w:tc>
          <w:tcPr>
            <w:tcW w:w="0" w:type="auto"/>
          </w:tcPr>
          <w:p w14:paraId="27B55FA9" w14:textId="77777777" w:rsidR="007E6DB3" w:rsidRDefault="00B46CBA">
            <w:pPr>
              <w:pStyle w:val="Compact"/>
            </w:pPr>
            <w:r>
              <w:t>Bell v3 test (N=9,600, 18 configs, 6 languages)</w:t>
            </w:r>
          </w:p>
        </w:tc>
        <w:tc>
          <w:tcPr>
            <w:tcW w:w="0" w:type="auto"/>
          </w:tcPr>
          <w:p w14:paraId="74239D20" w14:textId="77777777" w:rsidR="007E6DB3" w:rsidRDefault="00B46CBA">
            <w:pPr>
              <w:pStyle w:val="Compact"/>
            </w:pPr>
            <w:r>
              <w:rPr>
                <w:b/>
                <w:bCs/>
              </w:rPr>
              <w:t>Falsified (all |S| ≤ 2)</w:t>
            </w:r>
          </w:p>
        </w:tc>
      </w:tr>
      <w:tr w:rsidR="007E6DB3" w14:paraId="4EA16E16" w14:textId="77777777">
        <w:tc>
          <w:tcPr>
            <w:tcW w:w="0" w:type="auto"/>
          </w:tcPr>
          <w:p w14:paraId="2F96BDF1" w14:textId="77777777" w:rsidR="007E6DB3" w:rsidRDefault="00B46CBA">
            <w:pPr>
              <w:pStyle w:val="Compact"/>
            </w:pPr>
            <w:r>
              <w:t>Tunneling (moral conversion)</w:t>
            </w:r>
          </w:p>
        </w:tc>
        <w:tc>
          <w:tcPr>
            <w:tcW w:w="0" w:type="auto"/>
          </w:tcPr>
          <w:p w14:paraId="450188F0" w14:textId="77777777" w:rsidR="007E6DB3" w:rsidRDefault="00B46CBA">
            <w:pPr>
              <w:pStyle w:val="Compact"/>
            </w:pPr>
            <w:r>
              <w:t>Ch. 13</w:t>
            </w:r>
          </w:p>
        </w:tc>
        <w:tc>
          <w:tcPr>
            <w:tcW w:w="0" w:type="auto"/>
          </w:tcPr>
          <w:p w14:paraId="66EF367A" w14:textId="77777777" w:rsidR="007E6DB3" w:rsidRDefault="00B46CBA">
            <w:pPr>
              <w:pStyle w:val="Compact"/>
            </w:pPr>
            <w:r>
              <w:t>Not yet tested</w:t>
            </w:r>
          </w:p>
        </w:tc>
        <w:tc>
          <w:tcPr>
            <w:tcW w:w="0" w:type="auto"/>
          </w:tcPr>
          <w:p w14:paraId="0209D79E" w14:textId="77777777" w:rsidR="007E6DB3" w:rsidRDefault="00B46CBA">
            <w:pPr>
              <w:pStyle w:val="Compact"/>
            </w:pPr>
            <w:r>
              <w:rPr>
                <w:b/>
                <w:bCs/>
              </w:rPr>
              <w:t>Open</w:t>
            </w:r>
          </w:p>
        </w:tc>
      </w:tr>
      <w:tr w:rsidR="007E6DB3" w14:paraId="3D183AD8" w14:textId="77777777">
        <w:tc>
          <w:tcPr>
            <w:tcW w:w="0" w:type="auto"/>
          </w:tcPr>
          <w:p w14:paraId="220929D9" w14:textId="77777777" w:rsidR="007E6DB3" w:rsidRDefault="00B46CBA">
            <w:pPr>
              <w:pStyle w:val="Compact"/>
            </w:pPr>
            <w:r>
              <w:t>Entanglement (collective)</w:t>
            </w:r>
          </w:p>
        </w:tc>
        <w:tc>
          <w:tcPr>
            <w:tcW w:w="0" w:type="auto"/>
          </w:tcPr>
          <w:p w14:paraId="54972ADE" w14:textId="77777777" w:rsidR="007E6DB3" w:rsidRDefault="00B46CBA">
            <w:pPr>
              <w:pStyle w:val="Compact"/>
            </w:pPr>
            <w:r>
              <w:t>Ch. 13, 13</w:t>
            </w:r>
          </w:p>
        </w:tc>
        <w:tc>
          <w:tcPr>
            <w:tcW w:w="0" w:type="auto"/>
          </w:tcPr>
          <w:p w14:paraId="465479F7" w14:textId="77777777" w:rsidR="007E6DB3" w:rsidRDefault="00B46CBA">
            <w:pPr>
              <w:pStyle w:val="Compact"/>
            </w:pPr>
            <w:r>
              <w:t>Not yet tested</w:t>
            </w:r>
          </w:p>
        </w:tc>
        <w:tc>
          <w:tcPr>
            <w:tcW w:w="0" w:type="auto"/>
          </w:tcPr>
          <w:p w14:paraId="31D7C11D" w14:textId="77777777" w:rsidR="007E6DB3" w:rsidRDefault="00B46CBA">
            <w:pPr>
              <w:pStyle w:val="Compact"/>
            </w:pPr>
            <w:r>
              <w:rPr>
                <w:b/>
                <w:bCs/>
              </w:rPr>
              <w:t>Open</w:t>
            </w:r>
          </w:p>
        </w:tc>
      </w:tr>
    </w:tbl>
    <w:p w14:paraId="65964AFB" w14:textId="77777777" w:rsidR="007E6DB3" w:rsidRDefault="00B46CBA">
      <w:pPr>
        <w:pStyle w:val="BodyText"/>
      </w:pPr>
      <w:r>
        <w:t xml:space="preserve">The pattern is clear: the framework’s </w:t>
      </w:r>
      <w:r>
        <w:rPr>
          <w:i/>
          <w:iCs/>
        </w:rPr>
        <w:t>structural</w:t>
      </w:r>
      <w:r>
        <w:t xml:space="preserve"> predictions (discreteness, invariance, symmetry) are strongly confirmed. The </w:t>
      </w:r>
      <w:r>
        <w:rPr>
          <w:i/>
          <w:iCs/>
        </w:rPr>
        <w:t>dynamical</w:t>
      </w:r>
      <w:r>
        <w:t xml:space="preserve"> predictions (curvature, holonomy, path-dependence) are supported but with smaller effect sizes and less definitive evidence. The </w:t>
      </w:r>
      <w:r>
        <w:rPr>
          <w:i/>
          <w:iCs/>
        </w:rPr>
        <w:t>quantum</w:t>
      </w:r>
      <w:r>
        <w:t xml:space="preserve"> predictions (interference, tunneling, entanglement) are preliminary or untested.</w:t>
      </w:r>
    </w:p>
    <w:p w14:paraId="51C76935" w14:textId="77777777" w:rsidR="007E6DB3" w:rsidRDefault="00B46CBA">
      <w:pPr>
        <w:pStyle w:val="BodyText"/>
      </w:pPr>
      <w:r>
        <w:t>This pattern is expected: structural predictions are easier to test (they require static analysis of existing data), dynamical predictions require longitudinal or experimental designs, and quantum predictions require specially designed experiments that can distinguish quantum from classical models.</w:t>
      </w:r>
    </w:p>
    <w:p w14:paraId="6A1BF0EA" w14:textId="77777777" w:rsidR="007E6DB3" w:rsidRDefault="00B46CBA">
      <w:pPr>
        <w:pStyle w:val="Heading2"/>
      </w:pPr>
      <w:bookmarkStart w:id="1851" w:name="_Toc222926375"/>
      <w:bookmarkStart w:id="1852" w:name="implications-for-the-framework"/>
      <w:bookmarkStart w:id="1853" w:name="_Toc223185214"/>
      <w:bookmarkEnd w:id="1846"/>
      <w:bookmarkEnd w:id="1849"/>
      <w:r>
        <w:rPr>
          <w:rFonts w:ascii="Garamond" w:hAnsi="Garamond"/>
        </w:rPr>
        <w:t>17.9 Implications for the Framework</w:t>
      </w:r>
      <w:bookmarkEnd w:id="1851"/>
      <w:bookmarkEnd w:id="1853"/>
    </w:p>
    <w:p w14:paraId="4CF638F8" w14:textId="77777777" w:rsidR="007E6DB3" w:rsidRDefault="00B46CBA">
      <w:pPr>
        <w:pStyle w:val="Heading3"/>
      </w:pPr>
      <w:bookmarkStart w:id="1854" w:name="_Toc222926376"/>
      <w:bookmarkStart w:id="1855" w:name="what-the-evidence-establishes"/>
      <w:bookmarkStart w:id="1856" w:name="_Toc223185215"/>
      <w:r>
        <w:t>What the Evidence Establishes</w:t>
      </w:r>
      <w:bookmarkEnd w:id="1854"/>
      <w:bookmarkEnd w:id="1856"/>
    </w:p>
    <w:p w14:paraId="1CF45484" w14:textId="77777777" w:rsidR="007E6DB3" w:rsidRDefault="00B46CBA">
      <w:pPr>
        <w:pStyle w:val="FirstParagraph"/>
      </w:pPr>
      <w:r>
        <w:t>The evidence supports the framework’s core claims:</w:t>
      </w:r>
    </w:p>
    <w:p w14:paraId="645B1E4C" w14:textId="77777777" w:rsidR="007E6DB3" w:rsidRDefault="00B46CBA">
      <w:pPr>
        <w:pStyle w:val="BodyText"/>
      </w:pPr>
      <w:r>
        <w:rPr>
          <w:b/>
          <w:bCs/>
        </w:rPr>
        <w:t>1. Moral reasoning has tensor structure.</w:t>
      </w:r>
      <w:r>
        <w:t xml:space="preserve"> The context-dependent dimension weighting, the correlative symmetry, and the multi-perspective evaluation all confirm that moral evaluation is multi-dimensional and transforms under re-description in the manner predicted by the tensor formalism.</w:t>
      </w:r>
    </w:p>
    <w:p w14:paraId="16A63B5A" w14:textId="77777777" w:rsidR="007E6DB3" w:rsidRDefault="00B46CBA">
      <w:pPr>
        <w:pStyle w:val="BodyText"/>
      </w:pPr>
      <w:r>
        <w:rPr>
          <w:b/>
          <w:bCs/>
        </w:rPr>
        <w:t>2. The moral manifold is stratified.</w:t>
      </w:r>
      <w:r>
        <w:t xml:space="preserve"> The semantic gate discreteness, the nullifier universality, and the sharp transitions between Hohfeldian states confirm that moral space is a Whitney-stratified space, not a smooth manifold.</w:t>
      </w:r>
    </w:p>
    <w:p w14:paraId="023FBB33" w14:textId="77777777" w:rsidR="007E6DB3" w:rsidRDefault="00B46CBA">
      <w:pPr>
        <w:pStyle w:val="BodyText"/>
      </w:pPr>
      <w:r>
        <w:rPr>
          <w:b/>
          <w:bCs/>
        </w:rPr>
        <w:t>3. The BIP holds empirically.</w:t>
      </w:r>
      <w:r>
        <w:t xml:space="preserve"> The 100% deontic axis transfer across 11 languages is the strongest empirical result, confirming that the re-description symmetry predicted by the BIP is a genuine feature of moral reasoning, not merely a mathematical postulate.</w:t>
      </w:r>
    </w:p>
    <w:p w14:paraId="61FD3C49" w14:textId="77777777" w:rsidR="007E6DB3" w:rsidRDefault="00B46CBA">
      <w:pPr>
        <w:pStyle w:val="BodyText"/>
      </w:pPr>
      <w:r>
        <w:rPr>
          <w:b/>
          <w:bCs/>
        </w:rPr>
        <w:t>4. Structural invariants are distinguishable from governance parameters.</w:t>
      </w:r>
      <w:r>
        <w:t xml:space="preserve"> The separation between universally transferring deontic structure and non-transferring moral content confirms the framework’s distinction between structural invariants (features of the moral manifold itself) and governance parameters (features that legitimate institutional processes determine).</w:t>
      </w:r>
    </w:p>
    <w:p w14:paraId="4AFEB588" w14:textId="77777777" w:rsidR="007E6DB3" w:rsidRDefault="00B46CBA">
      <w:pPr>
        <w:pStyle w:val="Heading3"/>
      </w:pPr>
      <w:bookmarkStart w:id="1857" w:name="_Toc222926377"/>
      <w:bookmarkStart w:id="1858" w:name="what-the-evidence-does-not-establish"/>
      <w:bookmarkStart w:id="1859" w:name="_Toc223185216"/>
      <w:bookmarkEnd w:id="1855"/>
      <w:r>
        <w:t>What the Evidence Does Not Establish</w:t>
      </w:r>
      <w:bookmarkEnd w:id="1857"/>
      <w:bookmarkEnd w:id="1859"/>
    </w:p>
    <w:p w14:paraId="2886FA4D" w14:textId="77777777" w:rsidR="007E6DB3" w:rsidRDefault="00B46CBA">
      <w:pPr>
        <w:pStyle w:val="FirstParagraph"/>
      </w:pPr>
      <w:r>
        <w:rPr>
          <w:b/>
          <w:bCs/>
        </w:rPr>
        <w:t>1. The specific geometry of the moral manifold.</w:t>
      </w:r>
      <w:r>
        <w:t xml:space="preserve"> The metric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the connection coefficients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the curvature tensor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xml:space="preserve"> have not been measured. The evidence supports the </w:t>
      </w:r>
      <w:r>
        <w:rPr>
          <w:i/>
          <w:iCs/>
        </w:rPr>
        <w:t>existence</w:t>
      </w:r>
      <w:r>
        <w:t xml:space="preserve"> of nontrivial geometry but does not determine its </w:t>
      </w:r>
      <w:r>
        <w:rPr>
          <w:i/>
          <w:iCs/>
        </w:rPr>
        <w:t>specific form</w:t>
      </w:r>
      <w:r>
        <w:t>.</w:t>
      </w:r>
    </w:p>
    <w:p w14:paraId="5D3D11EB" w14:textId="77777777" w:rsidR="007E6DB3" w:rsidRDefault="00B46CBA">
      <w:pPr>
        <w:pStyle w:val="BodyText"/>
      </w:pPr>
      <w:r>
        <w:rPr>
          <w:b/>
          <w:bCs/>
        </w:rPr>
        <w:t>2. The quantum extension.</w:t>
      </w:r>
      <w:r>
        <w:t xml:space="preserve"> The quantum normative dynamics of Chapter 13 makes predictions that go beyond the classical framework, but the evidence for specifically quantum effects (interference, tunneling, entanglement) is preliminary. The classical framework may suffice for most empirical phenomena.</w:t>
      </w:r>
    </w:p>
    <w:p w14:paraId="0AE55C2F" w14:textId="77777777" w:rsidR="007E6DB3" w:rsidRDefault="00B46CBA">
      <w:pPr>
        <w:pStyle w:val="BodyText"/>
      </w:pPr>
      <w:r>
        <w:rPr>
          <w:b/>
          <w:bCs/>
        </w:rPr>
        <w:t>3. The governance account.</w:t>
      </w:r>
      <w:r>
        <w:t xml:space="preserve"> The evidence is consistent with the governance account of the metric (Chapter 9) but does not rule out realist or constructivist alternatives. The structural invariants could be interpreted as discovered facts (realism) or as the output of idealized rational agreement (constructivism) rather than as governance artifacts.</w:t>
      </w:r>
    </w:p>
    <w:p w14:paraId="1C0E3B90" w14:textId="77777777" w:rsidR="007E6DB3" w:rsidRDefault="00B46CBA">
      <w:pPr>
        <w:pStyle w:val="Heading2"/>
      </w:pPr>
      <w:bookmarkStart w:id="1860" w:name="_Toc222926378"/>
      <w:bookmarkStart w:id="1861" w:name="bip-v10-16-validation"/>
      <w:bookmarkStart w:id="1862" w:name="_Toc223185217"/>
      <w:bookmarkEnd w:id="1852"/>
      <w:bookmarkEnd w:id="1858"/>
      <w:r>
        <w:rPr>
          <w:rFonts w:ascii="Garamond" w:hAnsi="Garamond"/>
        </w:rPr>
        <w:t>17.10 Update: BIP v10.16 Quantitative Validation (February 2026)</w:t>
      </w:r>
      <w:bookmarkEnd w:id="1860"/>
      <w:bookmarkEnd w:id="1862"/>
    </w:p>
    <w:p w14:paraId="690FB789" w14:textId="77777777" w:rsidR="007E6DB3" w:rsidRDefault="00B46CBA">
      <w:pPr>
        <w:pStyle w:val="FirstParagraph"/>
      </w:pPr>
      <w:r>
        <w:t>Since the initial writing of this chapter, the BIP experiments have been substantially extended through the v10.16 experimental series, yielding precise quantitative results that strengthen the empirical case.</w:t>
      </w:r>
    </w:p>
    <w:p w14:paraId="1B00F3C4" w14:textId="77777777" w:rsidR="007E6DB3" w:rsidRDefault="00B46CBA">
      <w:pPr>
        <w:pStyle w:val="Heading3"/>
      </w:pPr>
      <w:bookmarkStart w:id="1863" w:name="_Toc222926379"/>
      <w:bookmarkStart w:id="1864" w:name="v10-16-methodology"/>
      <w:bookmarkStart w:id="1865" w:name="_Toc223185218"/>
      <w:r>
        <w:t>Methodology</w:t>
      </w:r>
      <w:bookmarkEnd w:id="1863"/>
      <w:bookmarkEnd w:id="1865"/>
    </w:p>
    <w:p w14:paraId="0E945663" w14:textId="77777777" w:rsidR="007E6DB3" w:rsidRDefault="00B46CBA">
      <w:pPr>
        <w:pStyle w:val="FirstParagraph"/>
      </w:pPr>
      <w:r>
        <w:t>The v10.16 experiments use a LaBSE encoder (475M parameters) with adversarial training heads on the expanded corpus (now exceeding 300,000 passages across 14 languages and scripts, including Romance languages via Gutenberg/GITenberg, additional Talmudic texts, and Luther’s Catechisms). Training employs InfoNCE contrastive loss for surface augmentation robustness, with multi-head adversarial training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independent adversarial heads) and a variational information bottleneck (</w:t>
      </w:r>
      <m:oMath>
        <m:sSub>
          <m:sSubPr>
            <m:ctrlPr>
              <w:rPr>
                <w:rFonts w:ascii="Cambria Math" w:hAnsi="Cambria Math"/>
              </w:rPr>
            </m:ctrlPr>
          </m:sSubPr>
          <m:e>
            <m:r>
              <w:rPr>
                <w:rFonts w:ascii="Cambria Math" w:hAnsi="Cambria Math"/>
              </w:rPr>
              <m:t>β</m:t>
            </m:r>
          </m:e>
          <m:sub>
            <m:r>
              <m:rPr>
                <m:nor/>
              </m:rPr>
              <m:t>VIB</m:t>
            </m:r>
          </m:sub>
        </m:sSub>
      </m:oMath>
      <w:r>
        <w:t>) to force abstraction in the latent space.</w:t>
      </w:r>
    </w:p>
    <w:p w14:paraId="6BC2BF92" w14:textId="77777777" w:rsidR="007E6DB3" w:rsidRDefault="00B46CBA">
      <w:pPr>
        <w:pStyle w:val="Heading3"/>
      </w:pPr>
      <w:bookmarkStart w:id="1866" w:name="_Toc222926380"/>
      <w:bookmarkStart w:id="1867" w:name="v10-16-results"/>
      <w:bookmarkStart w:id="1868" w:name="_Toc223185219"/>
      <w:bookmarkEnd w:id="1864"/>
      <w:r>
        <w:t>Key Quantitative Results</w:t>
      </w:r>
      <w:bookmarkEnd w:id="1866"/>
      <w:bookmarkEnd w:id="186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1263"/>
        <w:gridCol w:w="5465"/>
      </w:tblGrid>
      <w:tr w:rsidR="007E6DB3" w14:paraId="6D85AD1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93C394E" w14:textId="77777777" w:rsidR="007E6DB3" w:rsidRDefault="00B46CBA">
            <w:r>
              <w:rPr>
                <w:b/>
                <w:bCs/>
              </w:rPr>
              <w:t>Metric</w:t>
            </w:r>
          </w:p>
        </w:tc>
        <w:tc>
          <w:tcPr>
            <w:tcW w:w="0" w:type="auto"/>
          </w:tcPr>
          <w:p w14:paraId="066F2328" w14:textId="77777777" w:rsidR="007E6DB3" w:rsidRDefault="00B46CBA">
            <w:r>
              <w:rPr>
                <w:b/>
                <w:bCs/>
              </w:rPr>
              <w:t>Result</w:t>
            </w:r>
          </w:p>
        </w:tc>
        <w:tc>
          <w:tcPr>
            <w:tcW w:w="0" w:type="auto"/>
          </w:tcPr>
          <w:p w14:paraId="70A46362" w14:textId="77777777" w:rsidR="007E6DB3" w:rsidRDefault="00B46CBA">
            <w:r>
              <w:rPr>
                <w:b/>
                <w:bCs/>
              </w:rPr>
              <w:t>Interpretation</w:t>
            </w:r>
          </w:p>
        </w:tc>
      </w:tr>
      <w:tr w:rsidR="007E6DB3" w14:paraId="7FA7C3F7" w14:textId="77777777">
        <w:tc>
          <w:tcPr>
            <w:tcW w:w="0" w:type="auto"/>
          </w:tcPr>
          <w:p w14:paraId="3C4E73B8" w14:textId="77777777" w:rsidR="007E6DB3" w:rsidRDefault="00B46CBA">
            <w:pPr>
              <w:pStyle w:val="Compact"/>
            </w:pPr>
            <w:r>
              <w:t>Mixed baseline F1</w:t>
            </w:r>
          </w:p>
        </w:tc>
        <w:tc>
          <w:tcPr>
            <w:tcW w:w="0" w:type="auto"/>
          </w:tcPr>
          <w:p w14:paraId="28BA3961" w14:textId="77777777" w:rsidR="007E6DB3" w:rsidRDefault="00B46CBA">
            <w:pPr>
              <w:pStyle w:val="Compact"/>
            </w:pPr>
            <w:r>
              <w:rPr>
                <w:sz w:val="22"/>
              </w:rPr>
              <w:t>80.0%</w:t>
            </w:r>
          </w:p>
        </w:tc>
        <w:tc>
          <w:tcPr>
            <w:tcW w:w="0" w:type="auto"/>
          </w:tcPr>
          <w:p w14:paraId="0B38086C" w14:textId="77777777" w:rsidR="007E6DB3" w:rsidRDefault="00B46CBA">
            <w:pPr>
              <w:pStyle w:val="Compact"/>
            </w:pPr>
            <w:r>
              <w:rPr>
                <w:sz w:val="22"/>
              </w:rPr>
              <w:t>Strong ethical classification across all languages</w:t>
            </w:r>
          </w:p>
        </w:tc>
      </w:tr>
      <w:tr w:rsidR="007E6DB3" w14:paraId="48145039" w14:textId="77777777">
        <w:tc>
          <w:tcPr>
            <w:tcW w:w="0" w:type="auto"/>
          </w:tcPr>
          <w:p w14:paraId="6215C56D" w14:textId="77777777" w:rsidR="007E6DB3" w:rsidRDefault="00B46CBA">
            <w:pPr>
              <w:pStyle w:val="Compact"/>
            </w:pPr>
            <w:r>
              <w:rPr>
                <w:sz w:val="22"/>
              </w:rPr>
              <w:t>Output-layer language dependence</w:t>
            </w:r>
          </w:p>
        </w:tc>
        <w:tc>
          <w:tcPr>
            <w:tcW w:w="0" w:type="auto"/>
          </w:tcPr>
          <w:p w14:paraId="7843D99C" w14:textId="77777777" w:rsidR="007E6DB3" w:rsidRDefault="00B46CBA">
            <w:pPr>
              <w:pStyle w:val="Compact"/>
            </w:pPr>
            <w:r>
              <w:rPr>
                <w:sz w:val="22"/>
              </w:rPr>
              <w:t>1.2%</w:t>
            </w:r>
          </w:p>
        </w:tc>
        <w:tc>
          <w:tcPr>
            <w:tcW w:w="0" w:type="auto"/>
          </w:tcPr>
          <w:p w14:paraId="5E002EE8" w14:textId="77777777" w:rsidR="007E6DB3" w:rsidRDefault="00B46CBA">
            <w:pPr>
              <w:pStyle w:val="Compact"/>
            </w:pPr>
            <w:r>
              <w:rPr>
                <w:sz w:val="22"/>
              </w:rPr>
              <w:t>Near-zero language contamination in moral output representations (see “Remaining Challenge” below for internal-layer caveat)</w:t>
            </w:r>
          </w:p>
        </w:tc>
      </w:tr>
      <w:tr w:rsidR="007E6DB3" w14:paraId="4979B5D2" w14:textId="77777777">
        <w:tc>
          <w:tcPr>
            <w:tcW w:w="0" w:type="auto"/>
          </w:tcPr>
          <w:p w14:paraId="4E5681A8" w14:textId="77777777" w:rsidR="007E6DB3" w:rsidRDefault="00B46CBA">
            <w:pPr>
              <w:pStyle w:val="Compact"/>
            </w:pPr>
            <w:r>
              <w:t>Obligation-Permission transfer</w:t>
            </w:r>
          </w:p>
        </w:tc>
        <w:tc>
          <w:tcPr>
            <w:tcW w:w="0" w:type="auto"/>
          </w:tcPr>
          <w:p w14:paraId="67B8F9E6" w14:textId="77777777" w:rsidR="007E6DB3" w:rsidRDefault="00B46CBA">
            <w:pPr>
              <w:pStyle w:val="Compact"/>
            </w:pPr>
            <w:r>
              <w:rPr>
                <w:sz w:val="22"/>
              </w:rPr>
              <w:t>1.0 (perfect)</w:t>
            </w:r>
          </w:p>
        </w:tc>
        <w:tc>
          <w:tcPr>
            <w:tcW w:w="0" w:type="auto"/>
          </w:tcPr>
          <w:p w14:paraId="3E57CDAA" w14:textId="77777777" w:rsidR="007E6DB3" w:rsidRDefault="00B46CBA">
            <w:pPr>
              <w:pStyle w:val="Compact"/>
            </w:pPr>
            <w:r>
              <w:rPr>
                <w:sz w:val="22"/>
              </w:rPr>
              <w:t>Deontic structure is language-invariant (confirming §17.3 Result 1)</w:t>
            </w:r>
          </w:p>
        </w:tc>
      </w:tr>
      <w:tr w:rsidR="007E6DB3" w14:paraId="76B6266E" w14:textId="77777777">
        <w:tc>
          <w:tcPr>
            <w:tcW w:w="0" w:type="auto"/>
          </w:tcPr>
          <w:p w14:paraId="5D410291" w14:textId="77777777" w:rsidR="007E6DB3" w:rsidRDefault="00B46CBA">
            <w:pPr>
              <w:pStyle w:val="Compact"/>
            </w:pPr>
            <w:r>
              <w:t>Structural/Surface perturbation ratio</w:t>
            </w:r>
          </w:p>
        </w:tc>
        <w:tc>
          <w:tcPr>
            <w:tcW w:w="0" w:type="auto"/>
          </w:tcPr>
          <w:p w14:paraId="220C673E" w14:textId="77777777" w:rsidR="007E6DB3" w:rsidRDefault="00B46CBA">
            <w:pPr>
              <w:pStyle w:val="Compact"/>
            </w:pPr>
            <w:r>
              <w:rPr>
                <w:sz w:val="22"/>
              </w:rPr>
              <w:t>11.1× (p = 0.023)</w:t>
            </w:r>
          </w:p>
        </w:tc>
        <w:tc>
          <w:tcPr>
            <w:tcW w:w="0" w:type="auto"/>
          </w:tcPr>
          <w:p w14:paraId="50E184F2" w14:textId="77777777" w:rsidR="007E6DB3" w:rsidRDefault="00B46CBA">
            <w:pPr>
              <w:pStyle w:val="Compact"/>
            </w:pPr>
            <w:r>
              <w:rPr>
                <w:sz w:val="22"/>
              </w:rPr>
              <w:t>BIP’s core prediction confirmed: structural changes cause 11× larger embedding shifts than surface changes</w:t>
            </w:r>
          </w:p>
        </w:tc>
      </w:tr>
      <w:tr w:rsidR="007E6DB3" w14:paraId="7EB279E3" w14:textId="77777777">
        <w:tc>
          <w:tcPr>
            <w:tcW w:w="0" w:type="auto"/>
          </w:tcPr>
          <w:p w14:paraId="44ED4717" w14:textId="77777777" w:rsidR="007E6DB3" w:rsidRDefault="00B46CBA">
            <w:pPr>
              <w:pStyle w:val="Compact"/>
            </w:pPr>
            <w:r>
              <w:t>Cross-lingual semantic similarity</w:t>
            </w:r>
          </w:p>
        </w:tc>
        <w:tc>
          <w:tcPr>
            <w:tcW w:w="0" w:type="auto"/>
          </w:tcPr>
          <w:p w14:paraId="5DCD2461" w14:textId="77777777" w:rsidR="007E6DB3" w:rsidRDefault="00B46CBA">
            <w:pPr>
              <w:pStyle w:val="Compact"/>
            </w:pPr>
            <w:r>
              <w:rPr>
                <w:sz w:val="22"/>
              </w:rPr>
              <w:t>86%</w:t>
            </w:r>
          </w:p>
        </w:tc>
        <w:tc>
          <w:tcPr>
            <w:tcW w:w="0" w:type="auto"/>
          </w:tcPr>
          <w:p w14:paraId="21F99414" w14:textId="77777777" w:rsidR="007E6DB3" w:rsidRDefault="00B46CBA">
            <w:pPr>
              <w:pStyle w:val="Compact"/>
            </w:pPr>
            <w:r>
              <w:rPr>
                <w:sz w:val="22"/>
              </w:rPr>
              <w:t>High invariance across linguistic boundaries</w:t>
            </w:r>
          </w:p>
        </w:tc>
      </w:tr>
    </w:tbl>
    <w:p w14:paraId="1FFAE344" w14:textId="77777777" w:rsidR="007E6DB3" w:rsidRDefault="00B46CBA">
      <w:pPr>
        <w:pStyle w:val="BodyText"/>
      </w:pPr>
      <w:r>
        <w:rPr>
          <w:b/>
          <w:bCs/>
        </w:rPr>
        <w:t>The 11.1</w:t>
      </w:r>
      <m:oMath>
        <m:r>
          <m:rPr>
            <m:sty m:val="p"/>
          </m:rPr>
          <w:rPr>
            <w:rFonts w:ascii="Cambria Math" w:hAnsi="Cambria Math"/>
          </w:rPr>
          <m:t>×</m:t>
        </m:r>
      </m:oMath>
      <w:r>
        <w:rPr>
          <w:b/>
          <w:bCs/>
        </w:rPr>
        <w:t xml:space="preserve"> structural/surface ratio</w:t>
      </w:r>
      <w:r>
        <w:t xml:space="preserve"> is the most important new result. This directly tests BIP’s central claim: that ethical judgment should respond to changes in bond structure (who bears what obligation to whom) rather than to changes in surface description (relabeling, rephrasing, reordering). The ratio confirms that the trained representations do respond primarily to structure, not surface — and that the structural response is an order of magnitude larger.</w:t>
      </w:r>
    </w:p>
    <w:p w14:paraId="76ED6D75" w14:textId="77777777" w:rsidR="00D05105" w:rsidRDefault="00000000">
      <w:r>
        <w:rPr>
          <w:b/>
          <w:sz w:val="22"/>
        </w:rPr>
        <w:t xml:space="preserve">Metrics note. </w:t>
      </w:r>
      <w:r>
        <w:rPr>
          <w:sz w:val="22"/>
        </w:rPr>
        <w:t xml:space="preserve"> The 86% cross-lingual semantic similarity is the mean pairwise cosine similarity of LaBSE embeddings for translation-equivalent moral passages, averaged across all language pairs in the 14-language corpus. The 11.1× ratio compares the mean embedding shift (cosine distance) when a passage is structurally perturbed (e.g., swapping agent and patient, changing the Hohfeldian bond type) versus surface-perturbed (e.g., synonym substitution, passive voice, reordering clauses). The p = 0.023 is from a two-sided permutation test (N = 300,000+ passage pairs) comparing the two perturbation distributions. The unit of permutation is the source passage: for each of the 300,000+ passages, both a structural and a surface perturbation are generated, and the test permutes the structural/surface labels within each passage to build the null distribution. Effective independence is at the passage level, not the pair level, which accounts for the relatively modest p-value despite the large N.</w:t>
      </w:r>
    </w:p>
    <w:p w14:paraId="0D8D25D5" w14:textId="77777777" w:rsidR="007E6DB3" w:rsidRDefault="00B46CBA">
      <w:pPr>
        <w:pStyle w:val="Heading3"/>
      </w:pPr>
      <w:bookmarkStart w:id="1869" w:name="_Toc222926381"/>
      <w:bookmarkStart w:id="1870" w:name="qnd-order-effects"/>
      <w:bookmarkStart w:id="1871" w:name="_Toc223185220"/>
      <w:bookmarkEnd w:id="1867"/>
      <w:r>
        <w:t>QND Order Effects</w:t>
      </w:r>
      <w:bookmarkEnd w:id="1869"/>
      <w:bookmarkEnd w:id="1871"/>
    </w:p>
    <w:p w14:paraId="7AF10776" w14:textId="77777777" w:rsidR="007E6DB3" w:rsidRDefault="00B46CBA">
      <w:pPr>
        <w:pStyle w:val="FirstParagraph"/>
      </w:pPr>
      <w:r>
        <w:t>The quantum normative dynamics predictions of §17.5 have received stronger support. Measurement of order effects in contested moral cases yields:</w:t>
      </w:r>
    </w:p>
    <w:p w14:paraId="0BB824B8" w14:textId="77777777" w:rsidR="007E6DB3" w:rsidRDefault="00B46CBA">
      <w:pPr>
        <w:numPr>
          <w:ilvl w:val="0"/>
          <w:numId w:val="123"/>
        </w:numPr>
      </w:pPr>
      <w:r>
        <w:t>Order effect rate in contested cases: 28.7% (6.3</w:t>
      </w:r>
      <m:oMath>
        <m:r>
          <w:rPr>
            <w:rFonts w:ascii="Cambria Math" w:hAnsi="Cambria Math"/>
          </w:rPr>
          <m:t>σ</m:t>
        </m:r>
      </m:oMath>
      <w:r>
        <w:t xml:space="preserve"> above the 10%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w:t>
      </w:r>
    </w:p>
    <w:p w14:paraId="32655B38" w14:textId="77777777" w:rsidR="007E6DB3" w:rsidRDefault="00B46CBA">
      <w:pPr>
        <w:numPr>
          <w:ilvl w:val="0"/>
          <w:numId w:val="123"/>
        </w:numPr>
      </w:pPr>
      <w:r>
        <w:t>Order effects are 2–3</w:t>
      </w:r>
      <m:oMath>
        <m:r>
          <m:rPr>
            <m:sty m:val="p"/>
          </m:rPr>
          <w:rPr>
            <w:rFonts w:ascii="Cambria Math" w:hAnsi="Cambria Math"/>
          </w:rPr>
          <m:t>×</m:t>
        </m:r>
      </m:oMath>
      <w:r>
        <w:t xml:space="preserve"> higher in contested cases than in clear cases</w:t>
      </w:r>
    </w:p>
    <w:p w14:paraId="75694BE8" w14:textId="77777777" w:rsidR="007E6DB3" w:rsidRDefault="00B46CBA">
      <w:pPr>
        <w:numPr>
          <w:ilvl w:val="0"/>
          <w:numId w:val="123"/>
        </w:numPr>
      </w:pPr>
      <w:r>
        <w:t>The effect is consistent with non-commuting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as predicted in Chapter 13</w:t>
      </w:r>
    </w:p>
    <w:p w14:paraId="6391F7F1" w14:textId="77777777" w:rsidR="007E6DB3" w:rsidRDefault="00B46CBA">
      <w:pPr>
        <w:pStyle w:val="FirstParagraph"/>
      </w:pPr>
      <w:r>
        <w:t>This moves the QND order-effect predictions from “preliminary” to “strongly supported” for order effects, while interference and entanglement predictions remain open.</w:t>
      </w:r>
    </w:p>
    <w:p w14:paraId="71E1D1B5" w14:textId="77777777" w:rsidR="007E6DB3" w:rsidRDefault="00B46CBA">
      <w:pPr>
        <w:pStyle w:val="Heading2"/>
      </w:pPr>
      <w:bookmarkStart w:id="1872" w:name="_Toc223185221"/>
      <w:r>
        <w:rPr>
          <w:b/>
        </w:rPr>
        <w:t>Moral Axis Variation Structure</w:t>
      </w:r>
      <w:bookmarkEnd w:id="1872"/>
    </w:p>
    <w:p w14:paraId="7F3701F0" w14:textId="77777777" w:rsidR="007E6DB3" w:rsidRDefault="00B46CBA">
      <w:r>
        <w:t>[Empirical result.] A systematic fuzzing study (N=3,680 evaluations across 5 scenarios, 12 moral axes, and multiple framing dimensions) revealed a striking non-uniform variation structure across moral dimensions:</w:t>
      </w:r>
    </w:p>
    <w:p w14:paraId="7C5257AF" w14:textId="77777777" w:rsidR="007E6DB3" w:rsidRDefault="00B46CBA">
      <w:r>
        <w:t>High variation: Liberty (68%), Harm (59%), Intent (56%), Consent (41%)</w:t>
      </w:r>
    </w:p>
    <w:p w14:paraId="7DFACC62" w14:textId="77777777" w:rsidR="007E6DB3" w:rsidRDefault="00B46CBA">
      <w:r>
        <w:t>Moderate variation: Rights (22%), Loyalty (18%)</w:t>
      </w:r>
    </w:p>
    <w:p w14:paraId="197FB687" w14:textId="77777777" w:rsidR="007E6DB3" w:rsidRDefault="00B46CBA">
      <w:r>
        <w:t>Near-zero variation: Duty (5.5%), Fairness (5.9%), Virtue (0.9%), Care (0%), Authority (0%), Sanctity (0%)</w:t>
      </w:r>
    </w:p>
    <w:p w14:paraId="538A144F" w14:textId="77777777" w:rsidR="007E6DB3" w:rsidRDefault="00B46CBA">
      <w:r>
        <w:t>The axes separate into three regimes. The high-variation axes are precisely those where the metric tensor g_μν should show the largest off-diagonal components (coupling between framing and verdict), while the zero-variation axes correspond to “stiff” directions in moral space where the curvature is locally flat.</w:t>
      </w:r>
    </w:p>
    <w:p w14:paraId="733A0E89" w14:textId="77777777" w:rsidR="007E6DB3" w:rsidRDefault="00B46CBA">
      <w:pPr>
        <w:pStyle w:val="Heading3"/>
      </w:pPr>
      <w:bookmarkStart w:id="1873" w:name="_Toc222926382"/>
      <w:bookmarkStart w:id="1874" w:name="remaining-challenge-linear-probe"/>
      <w:bookmarkStart w:id="1875" w:name="_Toc223185222"/>
      <w:bookmarkEnd w:id="1870"/>
      <w:r>
        <w:t>Remaining Challenge</w:t>
      </w:r>
      <w:bookmarkEnd w:id="1873"/>
      <w:bookmarkEnd w:id="1875"/>
    </w:p>
    <w:p w14:paraId="154C96EE" w14:textId="77777777" w:rsidR="007E6DB3" w:rsidRDefault="00B46CBA">
      <w:pPr>
        <w:pStyle w:val="FirstParagraph"/>
      </w:pPr>
      <w:r>
        <w:rPr>
          <w:sz w:val="22"/>
        </w:rPr>
        <w:t xml:space="preserve">An important distinction must be made between two different metrics that might otherwise appear contradictory. </w:t>
      </w:r>
      <w:r>
        <w:rPr>
          <w:b/>
          <w:sz w:val="22"/>
        </w:rPr>
        <w:t>Output-layer language dependence</w:t>
      </w:r>
      <w:r>
        <w:rPr>
          <w:sz w:val="22"/>
        </w:rPr>
        <w:t xml:space="preserve"> measures how much the model’s final moral classification depends on the language of input; at 1.2%, this is near-zero, meaning the model’s deontic verdicts are effectively language-invariant. </w:t>
      </w:r>
      <w:r>
        <w:rPr>
          <w:b/>
          <w:sz w:val="22"/>
        </w:rPr>
        <w:t>Internal-layer probe separability</w:t>
      </w:r>
      <w:r>
        <w:rPr>
          <w:sz w:val="22"/>
        </w:rPr>
        <w:t xml:space="preserve"> measures whether language information is recoverable from intermediate representations; at 99.8% accuracy (vs. 16.7% chance), it clearly is. These are not contradictory: the model has learned to ignore language information for moral classification (output invariance) while still retaining it in intermediate layers (representation non-invariance). Full geometric invariance—representations that genuinely discard all language-specific information while preserving moral structure—remains an open engineering challenge. The gauge-invariance analogy (§12.3) is currently achieved at the output layer but not at the representation layer.</w:t>
      </w:r>
    </w:p>
    <w:p w14:paraId="3646F75D" w14:textId="77777777" w:rsidR="004637F1" w:rsidRDefault="00B46CBA">
      <w:r>
        <w:t>Double-Blind Context Experiment (N = 630)</w:t>
      </w:r>
    </w:p>
    <w:p w14:paraId="5B8C6886" w14:textId="77777777" w:rsidR="004637F1" w:rsidRDefault="00B46CBA">
      <w:r>
        <w:t>[Empirical result (preliminary).] A double-blind experiment tested whether contextual framing affects moral judgment independently of relationship strength. The design used a single calibrated spectrum (7 levels, from strangers to best friends), three blinded context conditions (“free time,” “neutral,” “busy/appointment”), fresh API sessions per trial, a blind judge classifier, and randomized ordering. Total: N = 630 evaluations (30 trials × 7 levels × 3 conditions).</w:t>
      </w:r>
    </w:p>
    <w:p w14:paraId="3492D04C" w14:textId="77777777" w:rsidR="004637F1" w:rsidRDefault="00B46CBA">
      <w:r>
        <w:rPr>
          <w:b/>
        </w:rPr>
        <w:t xml:space="preserve">Key finding. </w:t>
      </w:r>
      <w:r>
        <w:t xml:space="preserve"> At ambiguous relationship levels (3–4), the “busy” context produces more obligation than the “free” context (100% vs. 77%, p = 0.016). This is the reverse of naive expectation: one might predict that a busy agent has less obligation, but the conflict framing makes the moral dimension more salient. When helping requires sacrifice, the obligation feels stronger, not weaker.</w:t>
      </w:r>
    </w:p>
    <w:p w14:paraId="7F4DB17F" w14:textId="77777777" w:rsidR="004637F1" w:rsidRDefault="00B46CBA">
      <w:r>
        <w:rPr>
          <w:b/>
        </w:rPr>
        <w:t xml:space="preserve">Interpretation. </w:t>
      </w:r>
      <w:r>
        <w:t xml:space="preserve"> This is context-dependent moral salience, not hysteresis. The original finding of asymmetric O ↔ L thresholds (“obligation stickiness”) was not confirmed by the double-blind methodology. Introspective reports of stickiness may reflect genuine phenomenology, but the behavioral data do not support asymmetric transition thresholds. Hysteresis is accordingly removed from the confirmed predictions.</w:t>
      </w:r>
    </w:p>
    <w:p w14:paraId="629F56B0" w14:textId="77777777" w:rsidR="004637F1" w:rsidRDefault="00B46CBA">
      <w:r>
        <w:rPr>
          <w:b/>
        </w:rPr>
        <w:t xml:space="preserve">Theory revision. </w:t>
      </w:r>
      <w:r>
        <w:t xml:space="preserve"> The double-blind results, combined with the CHSH results reported in §13.10, complete a significant theory revision. The original gauge group proposal (SU(2)ᵢ × U(1)ᴴ, continuous non-abelian) was falsified by discrete gating evidence (Level 5 → 100% Liberty; Level 6 → 0% Liberty) and classical CHSH bounds (all |S| ≤ 2). The revised gauge group (D₄ × U(1)ᴴ, discrete non-abelian; see §12.3) preserves the confirmed predictions—non-abelian structure, correlative symmetry, selective path dependence—while discarding the falsified ones. This is how formal ethics should work: predict, test, revise.</w:t>
      </w:r>
    </w:p>
    <w:p w14:paraId="15CD7A07" w14:textId="77777777" w:rsidR="00CC335F" w:rsidRDefault="00000000">
      <w:pPr>
        <w:pStyle w:val="Heading2"/>
      </w:pPr>
      <w:bookmarkStart w:id="1876" w:name="_Toc223185223"/>
      <w:r>
        <w:t>17.11 Fuzz Testing as a Discovery Method</w:t>
      </w:r>
      <w:bookmarkEnd w:id="1876"/>
    </w:p>
    <w:p w14:paraId="06CF1B17" w14:textId="77777777" w:rsidR="00CC335F" w:rsidRDefault="00000000">
      <w:r>
        <w:t>The verification strategy described throughout this chapter — systematic, brute-force, closer to software engineering than to philosophy — deserves a dedicated treatment. The fuzz testing methodology is not merely a validation technique. It is a discovery technique: several of the mathematical structures reported in this book were found by fuzzing before they were formalized. This section describes the method, its design space, and the specific discoveries it produced.</w:t>
      </w:r>
    </w:p>
    <w:p w14:paraId="524EEBD7" w14:textId="77777777" w:rsidR="00CC335F" w:rsidRDefault="00000000">
      <w:pPr>
        <w:pStyle w:val="Heading3"/>
      </w:pPr>
      <w:bookmarkStart w:id="1877" w:name="_Toc223185224"/>
      <w:r>
        <w:t>Why Fuzz Ethics?</w:t>
      </w:r>
      <w:bookmarkEnd w:id="1877"/>
    </w:p>
    <w:p w14:paraId="38BA7092" w14:textId="77777777" w:rsidR="00CC335F" w:rsidRDefault="00000000">
      <w:r>
        <w:t>Classical ethical inquiry constructs thought experiments: trolley problems, ticking bombs, experience machines. Each experiment isolates a single moral variable and tests intuitions against it. The method is powerful but limited: it explores the moral manifold one hand-picked point at a time, with no guarantee of coverage and no systematic way to discover unexpected structure.</w:t>
      </w:r>
    </w:p>
    <w:p w14:paraId="637D663B" w14:textId="77777777" w:rsidR="00CC335F" w:rsidRDefault="00000000">
      <w:r>
        <w:t>Fuzz testing inverts this approach. Instead of choosing where to look, it generates thousands of moral evaluation conditions by varying every dimension simultaneously — scenario, framing, language, stakes, evaluation axis, timing, abstraction level — and then searches the resulting distribution for statistical anomalies. Structure shows up as non-uniformity: if a dimension doesn’t matter, its variation across conditions is noise. If it matters, the variation has pattern. The method trades philosophical elegance for coverage and lets the data speak first.</w:t>
      </w:r>
    </w:p>
    <w:p w14:paraId="5CC7D36D" w14:textId="77777777" w:rsidR="00CC335F" w:rsidRDefault="00000000">
      <w:r>
        <w:t>The analogy to software fuzz testing is precise. In software, a fuzzer bombards a program with generated inputs and watches for crashes, hangs, or invariant violations. In ethics, the “program” is a moral evaluator (here, a language model acting as a moral judge); the “inputs” are systematically varied moral scenarios; and the “crashes” are statistically significant deviations from expected invariance. Both methods are brute-force. Both are effective precisely because they explore regions that a human designer would not think to test.</w:t>
      </w:r>
    </w:p>
    <w:p w14:paraId="7906EF4F" w14:textId="77777777" w:rsidR="00CC335F" w:rsidRDefault="00000000">
      <w:pPr>
        <w:pStyle w:val="Heading3"/>
      </w:pPr>
      <w:bookmarkStart w:id="1878" w:name="_Toc223185225"/>
      <w:r>
        <w:t>The Fuzz Design Space</w:t>
      </w:r>
      <w:bookmarkEnd w:id="1878"/>
    </w:p>
    <w:p w14:paraId="1A17AD6D" w14:textId="77777777" w:rsidR="00CC335F" w:rsidRDefault="00000000">
      <w:r>
        <w:t>The fuzz testing framework varies moral evaluations across 15 dimensions organized into five groups:</w:t>
      </w:r>
    </w:p>
    <w:p w14:paraId="1964EEAA" w14:textId="77777777" w:rsidR="00CC335F" w:rsidRDefault="00000000">
      <w:r>
        <w:rPr>
          <w:b/>
        </w:rPr>
        <w:t xml:space="preserve">Structural dimensions. </w:t>
      </w:r>
      <w:r>
        <w:t>The number of agents involved (1–4), the measurement timing (before a decision, during deliberation, after the action), and the response format (binary verdict, probability, Likert scale). These probe whether moral structure depends on the form of the evaluation.</w:t>
      </w:r>
    </w:p>
    <w:p w14:paraId="5024AED9" w14:textId="77777777" w:rsidR="00CC335F" w:rsidRDefault="00000000">
      <w:r>
        <w:rPr>
          <w:b/>
        </w:rPr>
        <w:t xml:space="preserve">Framing dimensions. </w:t>
      </w:r>
      <w:r>
        <w:t>Grammatical person (first, second, third), tense (past, present, future, counterfactual), voice (active, passive), and certainty (definite, probabilistic, hypothetical). These are the transformations in the canonicalization group Γ: if moral evaluation is truly invariant under re-description, framing changes should not affect verdicts.</w:t>
      </w:r>
    </w:p>
    <w:p w14:paraId="2A54926D" w14:textId="77777777" w:rsidR="00CC335F" w:rsidRDefault="00000000">
      <w:r>
        <w:rPr>
          <w:b/>
        </w:rPr>
        <w:t xml:space="preserve">Semantic dimensions. </w:t>
      </w:r>
      <w:r>
        <w:t>Abstraction level (concrete, abstract, philosophical) and emotional valence (neutral, sympathetic, hostile). These probe whether the moral content is separable from its presentational context.</w:t>
      </w:r>
    </w:p>
    <w:p w14:paraId="0982200A" w14:textId="77777777" w:rsidR="00CC335F" w:rsidRDefault="00000000">
      <w:r>
        <w:rPr>
          <w:b/>
        </w:rPr>
        <w:t xml:space="preserve">Stakes dimensions. </w:t>
      </w:r>
      <w:r>
        <w:t>Stakes magnitude (trivial, moderate, serious, existential) and reversibility (reversible, irreversible). These probe the curvature of moral space: if the metric is context-dependent, stakes variations should change the relative weights of moral dimensions.</w:t>
      </w:r>
    </w:p>
    <w:p w14:paraId="6013DB33" w14:textId="77777777" w:rsidR="00CC335F" w:rsidRDefault="00000000">
      <w:r>
        <w:rPr>
          <w:b/>
        </w:rPr>
        <w:t xml:space="preserve">Axis dimensions. </w:t>
      </w:r>
      <w:r>
        <w:t>The evaluation axis itself: which of the 12 moral dimensions (harm, intent, duty, rights, fairness, care, virtue, consent, loyalty, authority, sanctity, liberty) the evaluator is asked to assess. This is the most important fuzz dimension, because it directly probes the geometry of the moral manifold.</w:t>
      </w:r>
    </w:p>
    <w:p w14:paraId="74CD1CE0" w14:textId="77777777" w:rsidR="00CC335F" w:rsidRDefault="00000000">
      <w:r>
        <w:t>Each evaluation is a point in this 15-dimensional design space. The initial study used N = 3,680 evaluations across 5 base scenarios (trolley, sharing, promise-keeping, lying-to-protect, collective decision-making), with systematic variation across all 15 dimensions. Parse rate was 100%.</w:t>
      </w:r>
    </w:p>
    <w:p w14:paraId="7BD9A60C" w14:textId="77777777" w:rsidR="00CC335F" w:rsidRDefault="00000000">
      <w:pPr>
        <w:pStyle w:val="Heading3"/>
      </w:pPr>
      <w:bookmarkStart w:id="1879" w:name="_Toc223185226"/>
      <w:r>
        <w:t>Two Fuzzing Strategies</w:t>
      </w:r>
      <w:bookmarkEnd w:id="1879"/>
    </w:p>
    <w:p w14:paraId="67C4111E" w14:textId="77777777" w:rsidR="00CC335F" w:rsidRDefault="00000000">
      <w:r>
        <w:t>The framework employs two complementary strategies:</w:t>
      </w:r>
    </w:p>
    <w:p w14:paraId="67D1A85A" w14:textId="77777777" w:rsidR="00CC335F" w:rsidRDefault="00000000">
      <w:r>
        <w:rPr>
          <w:b/>
        </w:rPr>
        <w:t xml:space="preserve">Random fuzzing. </w:t>
      </w:r>
      <w:r>
        <w:t>Sample uniformly across the design space. This provides baseline coverage and detects unexpected anomalies — effects that no hypothesis predicted. Random fuzzing is hypothesis-free: it does not assume which dimensions matter.</w:t>
      </w:r>
    </w:p>
    <w:p w14:paraId="71347995" w14:textId="77777777" w:rsidR="00CC335F" w:rsidRDefault="00000000">
      <w:r>
        <w:rPr>
          <w:b/>
        </w:rPr>
        <w:t xml:space="preserve">Structured fuzzing. </w:t>
      </w:r>
      <w:r>
        <w:t>Design specific probes to test hypotheses about moral structure. Five structured discovery strategies:</w:t>
      </w:r>
    </w:p>
    <w:p w14:paraId="052930C2" w14:textId="77777777" w:rsidR="00CC335F" w:rsidRDefault="00000000">
      <w:r>
        <w:t>1. Order effect detection (non-commutativity): For every pair of moral axes (A, B), evaluate the scenario on axis A first then axis B, and separately on axis B first then axis A. A significant difference indicates non-commutative structure.</w:t>
      </w:r>
    </w:p>
    <w:p w14:paraId="18403E0C" w14:textId="77777777" w:rsidR="00CC335F" w:rsidRDefault="00000000">
      <w:r>
        <w:t>2. Timing effects (interference signatures): Evaluate the same scenario at three time points — before a decision, during deliberation, and after the action. Classical probability predicts P(during) = [P(before) + P(after)]/2. Systematic deviations indicate interference-like structure.</w:t>
      </w:r>
    </w:p>
    <w:p w14:paraId="73991558" w14:textId="77777777" w:rsidR="00CC335F" w:rsidRDefault="00000000">
      <w:r>
        <w:t>3. Abstraction level effects: Present the same moral situation at three levels — concrete, abstract, and philosophical. Invariance indicates robust structure; systematic variation reveals the dependence of moral geometry on representational level.</w:t>
      </w:r>
    </w:p>
    <w:p w14:paraId="52D4B9A5" w14:textId="77777777" w:rsidR="00CC335F" w:rsidRDefault="00000000">
      <w:r>
        <w:t>4. Cross-lingual invariance: Present the same scenario in multiple languages (English, Japanese, Arabic, Mandarin). This directly tests the Bond Invariance Principle at the evaluation level.</w:t>
      </w:r>
    </w:p>
    <w:p w14:paraId="45E2BF57" w14:textId="77777777" w:rsidR="00CC335F" w:rsidRDefault="00000000">
      <w:r>
        <w:t>5. Emotional priming effects: Present the same scenario with neutral, sympathetic, or hostile framing. This probes whether moral content is separable from affective context.</w:t>
      </w:r>
    </w:p>
    <w:p w14:paraId="26D342A0" w14:textId="77777777" w:rsidR="00CC335F" w:rsidRDefault="00000000">
      <w:pPr>
        <w:pStyle w:val="Heading3"/>
      </w:pPr>
      <w:bookmarkStart w:id="1880" w:name="_Toc223185227"/>
      <w:r>
        <w:t>Discoveries</w:t>
      </w:r>
      <w:bookmarkEnd w:id="1880"/>
    </w:p>
    <w:p w14:paraId="11AFBBAF" w14:textId="77777777" w:rsidR="00CC335F" w:rsidRDefault="00000000">
      <w:r>
        <w:t>The fuzz testing framework produced five principal discoveries, each of which subsequently informed the mathematical formalization.</w:t>
      </w:r>
    </w:p>
    <w:p w14:paraId="1DBFEDF6" w14:textId="77777777" w:rsidR="00CC335F" w:rsidRDefault="00000000">
      <w:r>
        <w:rPr>
          <w:b/>
        </w:rPr>
        <w:t xml:space="preserve">Discovery 1: Non-commutativity of moral evaluation. </w:t>
      </w:r>
      <w:r>
        <w:t>Of 66 axis pairs tested, 9 showed statistically significant order effects (t &gt; 2.0). The strongest was fairness ↔ liberty: evaluating fairness first then liberty produced a mean score of 0.10, while evaluating liberty first then fairness produced 0.95 — a difference of 0.85 (t = 9.99, p &lt; 10⁻⁶). Other significant pairs included harm ↔ virtue (Δ = 0.55, t = 4.47), duty ↔ liberty (Δ = 0.55, t = 4.47), liberty ↔ rights (Δ = 0.50, t = 3.66), and harm ↔ liberty (Δ = 0.40, t = 2.99).</w:t>
      </w:r>
    </w:p>
    <w:p w14:paraId="6718B17C" w14:textId="77777777" w:rsidR="00CC335F" w:rsidRDefault="00000000">
      <w:r>
        <w:t>This discovery was the empirical origin of the non-commutative framework in Chapter 12. The fuzz data showed that moral evaluation is not abelian before the quantum cognition formalism was applied. The formalism was chosen because it naturally accommodates non-commutativity; the data came first.</w:t>
      </w:r>
    </w:p>
    <w:p w14:paraId="395DC7F3" w14:textId="77777777" w:rsidR="00CC335F" w:rsidRDefault="00000000">
      <w:r>
        <w:rPr>
          <w:b/>
        </w:rPr>
        <w:t xml:space="preserve">Discovery 2: Three-regime variation structure. </w:t>
      </w:r>
      <w:r>
        <w:t>The by-axis means revealed a striking tripartite structure:</w:t>
      </w:r>
    </w:p>
    <w:p w14:paraId="5DCC9050" w14:textId="77777777" w:rsidR="00CC335F" w:rsidRDefault="00000000">
      <w:r>
        <w:rPr>
          <w:i/>
        </w:rPr>
        <w:t>High variation: Liberty (68%), Harm (59%), Intent (56%), Consent (41%)</w:t>
      </w:r>
    </w:p>
    <w:p w14:paraId="0BC94181" w14:textId="77777777" w:rsidR="00CC335F" w:rsidRDefault="00000000">
      <w:r>
        <w:rPr>
          <w:i/>
        </w:rPr>
        <w:t>Moderate variation: Loyalty (28%), Rights (17%)</w:t>
      </w:r>
    </w:p>
    <w:p w14:paraId="42E2AFAE" w14:textId="77777777" w:rsidR="00CC335F" w:rsidRDefault="00000000">
      <w:r>
        <w:rPr>
          <w:i/>
        </w:rPr>
        <w:t>Near-zero variation: Duty (5.5%), Fairness (5.9%), Virtue (0.9%), Care (0%), Authority (0%), Sanctity (0%)</w:t>
      </w:r>
    </w:p>
    <w:p w14:paraId="0D7A7A6F" w14:textId="77777777" w:rsidR="00CC335F" w:rsidRDefault="00000000">
      <w:r>
        <w:t>The three-regime structure was not predicted by any prior theory. It emerged from the fuzz data and subsequently informed the interpretation of the metric tensor’s eigenvalue spectrum: the stiff directions correspond to large eigenvalues (high curvature, strong restoring force), and the soft directions correspond to small eigenvalues (low curvature, high susceptibility to framing effects).</w:t>
      </w:r>
    </w:p>
    <w:p w14:paraId="2EB7AE18" w14:textId="77777777" w:rsidR="00CC335F" w:rsidRDefault="00000000">
      <w:r>
        <w:rPr>
          <w:b/>
        </w:rPr>
        <w:t xml:space="preserve">Discovery 3: Timing interference. </w:t>
      </w:r>
      <w:r>
        <w:t>Evaluations collected during deliberation showed a systematic deviation from the classical average. The “during” mean was 0.263, while the classical expectation [P(before) + P(after)]/2 = 0.179 predicted a lower value — an interference ratio of +46.6%. However, the larger-scale replication (N=12,000) found no statistically significant interference terms, suggesting the initial fuzz signal (N=80 per condition) was a statistical fluctuation. The non-commutativity is real; the specifically quantum interference is not confirmed. This is the methodology working as designed: the fuzz study generates a lead, the targeted experiment tests it at scale, and the null result refines the theory.</w:t>
      </w:r>
    </w:p>
    <w:p w14:paraId="579EAA48" w14:textId="77777777" w:rsidR="00CC335F" w:rsidRDefault="00000000">
      <w:r>
        <w:rPr>
          <w:b/>
        </w:rPr>
        <w:t xml:space="preserve">Discovery 4: Cross-lingual invariance. </w:t>
      </w:r>
      <w:r>
        <w:t>Mean evaluation scores across four languages (English: 0.252, Japanese: 0.489, Arabic: 0.466, Mandarin: 0.476) showed a cross-language variance of 0.0096 — below the 0.01 invariance threshold. The core moral structure transfers across linguistic boundaries, consistent with the BIP’s prediction of deontic invariance. The language-specific offsets suggest a baseline calibration difference rather than structural divergence.</w:t>
      </w:r>
    </w:p>
    <w:p w14:paraId="7CF764A5" w14:textId="77777777" w:rsidR="00CC335F" w:rsidRDefault="00000000">
      <w:r>
        <w:rPr>
          <w:b/>
        </w:rPr>
        <w:t xml:space="preserve">Discovery 5: Emotional context modulation. </w:t>
      </w:r>
      <w:r>
        <w:t>Hostile framing increased mean evaluation scores by +12.8% relative to neutral; sympathetic framing increased them by +7.7%. Both shifts are in the same direction (upward), suggesting that emotional priming increases moral salience rather than biasing verdicts toward one outcome. Emotional framing adjusts the weights, not the dimensions.</w:t>
      </w:r>
    </w:p>
    <w:p w14:paraId="39DCFBA3" w14:textId="77777777" w:rsidR="00CC335F" w:rsidRDefault="00000000">
      <w:pPr>
        <w:pStyle w:val="Heading3"/>
      </w:pPr>
      <w:bookmarkStart w:id="1881" w:name="_Toc223185228"/>
      <w:r>
        <w:t>From Discovery to Formalization</w:t>
      </w:r>
      <w:bookmarkEnd w:id="1881"/>
    </w:p>
    <w:p w14:paraId="6DAE730E" w14:textId="77777777" w:rsidR="00CC335F" w:rsidRDefault="00000000">
      <w:r>
        <w:t>The fuzz testing methodology follows a three-stage pipeline from raw signal to mathematical structure:</w:t>
      </w:r>
    </w:p>
    <w:p w14:paraId="5880CDEE" w14:textId="77777777" w:rsidR="00CC335F" w:rsidRDefault="00000000">
      <w:r>
        <w:rPr>
          <w:b/>
        </w:rPr>
        <w:t xml:space="preserve">Stage 1: Anomaly detection. </w:t>
      </w:r>
      <w:r>
        <w:t>The fuzz run produces a high-dimensional dataset. Statistical tests (two-sample t-tests for pairwise comparisons, ANOVA for multi-level dimensions, variance thresholds for invariance checks) flag dimensions with significant effects. Each flagged dimension is a candidate structural feature — something that the mathematical formalization must account for.</w:t>
      </w:r>
    </w:p>
    <w:p w14:paraId="60690863" w14:textId="77777777" w:rsidR="00CC335F" w:rsidRDefault="00000000">
      <w:r>
        <w:rPr>
          <w:b/>
        </w:rPr>
        <w:t xml:space="preserve">Stage 2: Targeted replication. </w:t>
      </w:r>
      <w:r>
        <w:t>Each candidate is tested at larger scale with purpose-built experiments. The fuzz-discovered non-commutativity (N=20 per pair) was replicated by the commutator matrix experiment (N=16,798). The timing interference (N=80) was tested by the interference probe (N=12,000). Candidates that survive replication become confirmed structural features; candidates that fail (like the timing interference) constrain the theory by ruling out mechanisms.</w:t>
      </w:r>
    </w:p>
    <w:p w14:paraId="3873B181" w14:textId="77777777" w:rsidR="00CC335F" w:rsidRDefault="00000000">
      <w:r>
        <w:rPr>
          <w:b/>
        </w:rPr>
        <w:t xml:space="preserve">Stage 3: Mathematical formalization. </w:t>
      </w:r>
      <w:r>
        <w:t>Confirmed features are encoded into the geometric framework. Non-commutativity → non-abelian algebraic structure (D₄). Three-regime variation → eigenvalue spectrum of the metric tensor. Cross-lingual invariance → gauge invariance (BIP). Emotional modulation → context-dependent metric without topological change.</w:t>
      </w:r>
    </w:p>
    <w:p w14:paraId="496D7F26" w14:textId="77777777" w:rsidR="00CC335F" w:rsidRDefault="00000000">
      <w:r>
        <w:t>The test harness architecture — generating (x, g · x) pairs for every g ∈ Γ and checking Σ(κ(x)) = Σ(κ(g · x)) — becomes both the discovery tool and the verification tool. The same fuzzer that finds structure is used to validate it.</w:t>
      </w:r>
    </w:p>
    <w:p w14:paraId="08B3B41E" w14:textId="77777777" w:rsidR="00CC335F" w:rsidRDefault="00000000">
      <w:r>
        <w:rPr>
          <w:b/>
        </w:rPr>
        <w:t xml:space="preserve">The fuzz testing methodology in one sentence. </w:t>
      </w:r>
      <w:r>
        <w:t>Generate thousands of systematically varied moral evaluations; let statistical anomalies reveal structure; replicate at scale; formalize what survives; discard what doesn’t; iterate.</w:t>
      </w:r>
    </w:p>
    <w:p w14:paraId="7111982B" w14:textId="77777777" w:rsidR="007E6DB3" w:rsidRDefault="00B46CBA">
      <w:pPr>
        <w:pStyle w:val="Heading2"/>
      </w:pPr>
      <w:bookmarkStart w:id="1882" w:name="_Toc222926383"/>
      <w:bookmarkStart w:id="1883" w:name="the-road-ahead-16-11"/>
      <w:bookmarkStart w:id="1884" w:name="_Toc223185229"/>
      <w:bookmarkEnd w:id="1861"/>
      <w:bookmarkEnd w:id="1874"/>
      <w:r>
        <w:rPr>
          <w:rFonts w:ascii="Garamond" w:hAnsi="Garamond"/>
        </w:rPr>
        <w:t>17.12 The Road Ahead</w:t>
      </w:r>
      <w:bookmarkEnd w:id="1882"/>
      <w:bookmarkEnd w:id="1884"/>
    </w:p>
    <w:p w14:paraId="4B07AF71" w14:textId="77777777" w:rsidR="007E6DB3" w:rsidRDefault="00B46CBA">
      <w:pPr>
        <w:pStyle w:val="Heading3"/>
      </w:pPr>
      <w:bookmarkStart w:id="1885" w:name="_Toc222926384"/>
      <w:bookmarkStart w:id="1886" w:name="X2ec717b9bfd423fe09b2546c4365a1a5526b49f"/>
      <w:bookmarkStart w:id="1887" w:name="_Toc223185230"/>
      <w:r>
        <w:t>An Empirical Program for Geometric Ethics</w:t>
      </w:r>
      <w:bookmarkEnd w:id="1885"/>
      <w:bookmarkEnd w:id="1887"/>
    </w:p>
    <w:p w14:paraId="00E26BC7" w14:textId="77777777" w:rsidR="007E6DB3" w:rsidRDefault="00B46CBA">
      <w:pPr>
        <w:pStyle w:val="FirstParagraph"/>
      </w:pPr>
      <w:r>
        <w:t>The evidence presented in this chapter is a beginning, not a conclusion. A full empirical program for geometric ethics would include:</w:t>
      </w:r>
    </w:p>
    <w:p w14:paraId="094D7016" w14:textId="77777777" w:rsidR="007E6DB3" w:rsidRDefault="00B46CBA">
      <w:pPr>
        <w:pStyle w:val="BodyText"/>
      </w:pPr>
      <w:r>
        <w:rPr>
          <w:b/>
          <w:bCs/>
        </w:rPr>
        <w:t>1. Direct measurement of moral curvature.</w:t>
      </w:r>
      <w:r>
        <w:t xml:space="preserve"> Design experiments that trace the parallel transport of an obligation around a moral circuit and measure the holonomy. This requires longitudinal studies in which subjects carry a moral commitment through a sequence of contexts and return to the starting context. The holonomy — the difference between the initial and final obligations — is the curvature signal.</w:t>
      </w:r>
    </w:p>
    <w:p w14:paraId="7AD1B7B5" w14:textId="77777777" w:rsidR="007E6DB3" w:rsidRDefault="00B46CBA">
      <w:pPr>
        <w:pStyle w:val="BodyText"/>
      </w:pPr>
      <w:r>
        <w:rPr>
          <w:b/>
          <w:bCs/>
        </w:rPr>
        <w:t>2. Cross-cultural corpus analysis.</w:t>
      </w:r>
      <w:r>
        <w:t xml:space="preserve"> Replicate the Dear Abby analysis with advice corpora from other traditions: Chinese (Zhihu moral advice), Indian (dharma counseling), Islamic (fatwa collections), African (elder mediation records). The structural invariants should be invariant; the governance parameters should vary.</w:t>
      </w:r>
    </w:p>
    <w:p w14:paraId="5A819D8A" w14:textId="77777777" w:rsidR="007E6DB3" w:rsidRDefault="00B46CBA">
      <w:pPr>
        <w:pStyle w:val="BodyText"/>
      </w:pPr>
      <w:r>
        <w:rPr>
          <w:b/>
          <w:bCs/>
        </w:rPr>
        <w:t>3. Bilingual moral reasoning.</w:t>
      </w:r>
      <w:r>
        <w:t xml:space="preserve"> Test the BIP with human bilingual subjects: present the same moral dilemma in each of a bilingual speaker’s languages and measure whether the moral verdict is invariant. This would provide direct evidence for human (not just model-based) deontic invariance.</w:t>
      </w:r>
    </w:p>
    <w:p w14:paraId="3985A641" w14:textId="77777777" w:rsidR="007E6DB3" w:rsidRDefault="00B46CBA">
      <w:pPr>
        <w:pStyle w:val="BodyText"/>
      </w:pPr>
      <w:r>
        <w:rPr>
          <w:b/>
          <w:bCs/>
        </w:rPr>
        <w:t>4. Moral metric learning.</w:t>
      </w:r>
      <w:r>
        <w:t xml:space="preserve"> Apply the metric learning program of Chapter 9 (§9.7) to the Dear Abby corpus and to cross-cultural corpora. Fit a Riemannian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to the pattern of moral judgments and measure its variation across the manifold.</w:t>
      </w:r>
    </w:p>
    <w:p w14:paraId="5747CD66" w14:textId="77777777" w:rsidR="007E6DB3" w:rsidRDefault="00B46CBA">
      <w:pPr>
        <w:pStyle w:val="BodyText"/>
      </w:pPr>
      <w:r>
        <w:rPr>
          <w:b/>
          <w:bCs/>
        </w:rPr>
        <w:t>5. Quantum moral cognition experiments.</w:t>
      </w:r>
      <w:r>
        <w:t xml:space="preserve"> Design experiments that test the quantum cognition predictions (§17.5) in specifically moral contexts. This requires distinguishing quantum interference </w:t>
      </w:r>
      <w:r>
        <w:t>from classical averaging — a challenge that the broader quantum cognition program has made progress on but not fully resolved.</w:t>
      </w:r>
    </w:p>
    <w:p w14:paraId="789FAE53" w14:textId="77777777" w:rsidR="007E6DB3" w:rsidRDefault="00B46CBA">
      <w:pPr>
        <w:pStyle w:val="BodyText"/>
      </w:pPr>
      <w:r>
        <w:rPr>
          <w:b/>
          <w:bCs/>
        </w:rPr>
        <w:t>6. AI invariance testing.</w:t>
      </w:r>
      <w:r>
        <w:t xml:space="preserve"> Apply the BIP invariance test (Chapter 12, §12.9) to deployed AI systems: present the same moral situation in multiple descriptions and measure the variance in the system’s moral assessment. Systems that fail the invariance test have BIP violations — detectable, quantifiable, and correctable.</w:t>
      </w:r>
    </w:p>
    <w:p w14:paraId="20EF920D" w14:textId="77777777" w:rsidR="007E6DB3" w:rsidRDefault="00B46CBA">
      <w:pPr>
        <w:pStyle w:val="BodyText"/>
      </w:pPr>
      <w:r>
        <w:t>The geometric framework provides the mathematical vocabulary for designing these experiments, interpreting their results, and connecting findings across different empirical domains. The experiments, in turn, will test, refine, and potentially falsify the framework’s predictions. This feedback loop — theory generating predictions, experiments testing predictions, results refining theory — is the essential structure of empirical science. Geometric ethics is ready for it.</w:t>
      </w:r>
    </w:p>
    <w:p w14:paraId="21C2C5C8" w14:textId="77777777" w:rsidR="007E6DB3" w:rsidRDefault="00B46CBA">
      <w:pPr>
        <w:pStyle w:val="Heading2"/>
      </w:pPr>
      <w:bookmarkStart w:id="1888" w:name="_Toc222926385"/>
      <w:bookmarkStart w:id="1889" w:name="summary-9"/>
      <w:bookmarkStart w:id="1890" w:name="_Toc223185231"/>
      <w:bookmarkEnd w:id="1883"/>
      <w:bookmarkEnd w:id="1886"/>
      <w:r>
        <w:rPr>
          <w:rFonts w:ascii="Garamond" w:hAnsi="Garamond"/>
        </w:rPr>
        <w:t>17.13 Summary</w:t>
      </w:r>
      <w:bookmarkEnd w:id="1888"/>
      <w:bookmarkEnd w:id="1890"/>
    </w:p>
    <w:p w14:paraId="482A40F4" w14:textId="77777777" w:rsidR="007E6DB3" w:rsidRDefault="00B46CBA">
      <w:pPr>
        <w:pStyle w:val="FirstParagraph"/>
      </w:pPr>
      <w:r>
        <w:t>The empirical evidence for geometric ethics comes from three sources: a corpus of 20,030 real moral dilemmas, a cross-lingual analysis of 109,294 passages in 11 languages, and an interactive game with 93 engineered probes. The evidence supports the framework’s core predictions:</w:t>
      </w:r>
    </w:p>
    <w:p w14:paraId="180AAC6E" w14:textId="77777777" w:rsidR="007E6DB3" w:rsidRDefault="00B46CBA">
      <w:pPr>
        <w:numPr>
          <w:ilvl w:val="0"/>
          <w:numId w:val="124"/>
        </w:numPr>
      </w:pPr>
      <w:r>
        <w:t>Moral evaluation is multi-dimensional, with context-dependent dimension weighting (</w:t>
      </w:r>
      <w:r>
        <w:rPr>
          <w:b/>
          <w:bCs/>
        </w:rPr>
        <w:t>confirmed</w:t>
      </w:r>
      <w:r>
        <w:t>)</w:t>
      </w:r>
    </w:p>
    <w:p w14:paraId="6C85BEFE" w14:textId="77777777" w:rsidR="007E6DB3" w:rsidRDefault="00B46CBA">
      <w:pPr>
        <w:numPr>
          <w:ilvl w:val="0"/>
          <w:numId w:val="124"/>
        </w:numPr>
      </w:pPr>
      <w:r>
        <w:t>The moral manifold is stratified, with discrete semantic gates and universal nullifiers (</w:t>
      </w:r>
      <w:r>
        <w:rPr>
          <w:b/>
          <w:bCs/>
        </w:rPr>
        <w:t>confirmed</w:t>
      </w:r>
      <w:r>
        <w:t>)</w:t>
      </w:r>
    </w:p>
    <w:p w14:paraId="61FCF79B" w14:textId="77777777" w:rsidR="007E6DB3" w:rsidRDefault="00B46CBA">
      <w:pPr>
        <w:numPr>
          <w:ilvl w:val="0"/>
          <w:numId w:val="124"/>
        </w:numPr>
      </w:pPr>
      <w:r>
        <w:t>Deontic structure is language-invariant, as the BIP predicts (</w:t>
      </w:r>
      <w:r>
        <w:rPr>
          <w:b/>
          <w:bCs/>
        </w:rPr>
        <w:t>confirmed</w:t>
      </w:r>
      <w:r>
        <w:t xml:space="preserve"> at 100%)</w:t>
      </w:r>
    </w:p>
    <w:p w14:paraId="40B3CD5A" w14:textId="77777777" w:rsidR="007E6DB3" w:rsidRDefault="00B46CBA">
      <w:pPr>
        <w:numPr>
          <w:ilvl w:val="0"/>
          <w:numId w:val="124"/>
        </w:numPr>
      </w:pPr>
      <w:r>
        <w:t>Correlative symmetry holds imperfectly, with a small systematic anomaly (</w:t>
      </w:r>
      <w:r>
        <w:rPr>
          <w:b/>
          <w:bCs/>
        </w:rPr>
        <w:t>confirmed</w:t>
      </w:r>
      <w:r>
        <w:t xml:space="preserve"> at 82–87%)</w:t>
      </w:r>
    </w:p>
    <w:p w14:paraId="4CD9B994" w14:textId="77777777" w:rsidR="007E6DB3" w:rsidRDefault="00B46CBA">
      <w:pPr>
        <w:numPr>
          <w:ilvl w:val="0"/>
          <w:numId w:val="124"/>
        </w:numPr>
      </w:pPr>
      <w:r>
        <w:t>Moral content is language-specific, while moral structure is universal (</w:t>
      </w:r>
      <w:r>
        <w:rPr>
          <w:b/>
          <w:bCs/>
        </w:rPr>
        <w:t>confirmed</w:t>
      </w:r>
      <w:r>
        <w:t>)</w:t>
      </w:r>
    </w:p>
    <w:p w14:paraId="57B15255" w14:textId="77777777" w:rsidR="007E6DB3" w:rsidRDefault="00B46CBA">
      <w:pPr>
        <w:numPr>
          <w:ilvl w:val="0"/>
          <w:numId w:val="124"/>
        </w:numPr>
      </w:pPr>
      <w:r>
        <w:t>Harm conservation across re-description is supported (</w:t>
      </w:r>
      <w:r>
        <w:rPr>
          <w:b/>
          <w:bCs/>
        </w:rPr>
        <w:t>supported</w:t>
      </w:r>
      <w:r>
        <w:t>)</w:t>
      </w:r>
    </w:p>
    <w:p w14:paraId="48B0727A" w14:textId="77777777" w:rsidR="007E6DB3" w:rsidRDefault="00B46CBA">
      <w:pPr>
        <w:numPr>
          <w:ilvl w:val="0"/>
          <w:numId w:val="124"/>
        </w:numPr>
      </w:pPr>
      <w:r>
        <w:t>Path-dependence and order effects are detectable (</w:t>
      </w:r>
      <w:r>
        <w:rPr>
          <w:b/>
          <w:bCs/>
        </w:rPr>
        <w:t>supported</w:t>
      </w:r>
      <w:r>
        <w:t xml:space="preserve">; order effects </w:t>
      </w:r>
      <w:r>
        <w:rPr>
          <w:b/>
          <w:bCs/>
        </w:rPr>
        <w:t>strongly confirmed</w:t>
      </w:r>
      <w:r>
        <w:t xml:space="preserve"> at </w:t>
      </w:r>
      <m:oMath>
        <m:r>
          <w:rPr>
            <w:rFonts w:ascii="Cambria Math" w:hAnsi="Cambria Math"/>
          </w:rPr>
          <m:t>6.3σ</m:t>
        </m:r>
      </m:oMath>
      <w:r>
        <w:t xml:space="preserve"> in §17.10)</w:t>
      </w:r>
    </w:p>
    <w:p w14:paraId="342485DE" w14:textId="77777777" w:rsidR="007E6DB3" w:rsidRDefault="00B46CBA">
      <w:pPr>
        <w:numPr>
          <w:ilvl w:val="0"/>
          <w:numId w:val="124"/>
        </w:numPr>
      </w:pPr>
      <w:r>
        <w:t>Quantum cognition predictions: order effects confirmed (commutator matrix: 10+ significant pairs, N=16,798; AITA ordering: 29.3% effect rate, N=150); interference not confirmed (N=12,000); Bell violations falsified (N=9,600, all |S| ≤ 2) (partially confirmed, partially falsified)</w:t>
      </w:r>
    </w:p>
    <w:p w14:paraId="78305D6D" w14:textId="77777777" w:rsidR="007E6DB3" w:rsidRDefault="00B46CBA">
      <w:pPr>
        <w:pStyle w:val="FirstParagraph"/>
      </w:pPr>
      <w:r>
        <w:t>The framework’s structural predictions are strongly confirmed. Its dynamical predictions are supported, with order effects now reaching  significance (§17.10). Interference and Bell violation predictions are not confirmed. The non-commutativity is real, but the specifically quantum signatures have not been detected. The empirical program is young, but the initial results are encouraging — and the mathematical framework provides a precise vocabulary for designing the next generation of experiments.</w:t>
      </w:r>
      <m:oMath>
        <m:r>
          <w:rPr>
            <w:rFonts w:ascii="Cambria Math" w:hAnsi="Cambria Math"/>
          </w:rPr>
          <m:t>6.3σ</m:t>
        </m:r>
      </m:oMath>
    </w:p>
    <w:p w14:paraId="727D1F3F" w14:textId="77777777" w:rsidR="00C46DE9" w:rsidRDefault="00C46DE9">
      <w:pPr>
        <w:pStyle w:val="Heading2"/>
        <w:rPr>
          <w:rFonts w:ascii="Garamond" w:hAnsi="Garamond"/>
        </w:rPr>
      </w:pPr>
      <w:bookmarkStart w:id="1891" w:name="_Toc222926386"/>
      <w:bookmarkStart w:id="1892" w:name="methods-reproducibility-appendix"/>
      <w:bookmarkStart w:id="1893" w:name="_Toc223185232"/>
      <w:bookmarkEnd w:id="1889"/>
      <w:r>
        <w:rPr>
          <w:rFonts w:ascii="Garamond" w:hAnsi="Garamond"/>
        </w:rPr>
        <w:t xml:space="preserve">17.14 </w:t>
      </w:r>
      <w:r w:rsidRPr="00C46DE9">
        <w:rPr>
          <w:rFonts w:ascii="Garamond" w:hAnsi="Garamond"/>
        </w:rPr>
        <w:t>Coda: The Philosophy Engineering Code Corpus</w:t>
      </w:r>
      <w:bookmarkEnd w:id="1893"/>
    </w:p>
    <w:p w14:paraId="4524AF72" w14:textId="77777777" w:rsidR="00C46DE9" w:rsidRPr="00C46DE9" w:rsidRDefault="00C46DE9" w:rsidP="00C46DE9">
      <w:pPr>
        <w:pStyle w:val="BodyText"/>
      </w:pPr>
      <w:r w:rsidRPr="00C46DE9">
        <w:t>The empirical evidence presented thus far—derived from the Dear Abby corpus, the BIP cross-lingual experiments, and the Dear Ethicist game—provides vital observational support for the geometric structure of moral reasoning. However, observational data alone is insufficient to prove that a mathematical framework can successfully govern an artificial agent in real time. To transition from theory to deployable containment, the framework requires an operational proof of concept.</w:t>
      </w:r>
    </w:p>
    <w:p w14:paraId="2B6B701F" w14:textId="77777777" w:rsidR="00C46DE9" w:rsidRPr="00C46DE9" w:rsidRDefault="00C46DE9" w:rsidP="00C46DE9">
      <w:pPr>
        <w:pStyle w:val="BodyText"/>
      </w:pPr>
      <w:r w:rsidRPr="00C46DE9">
        <w:t xml:space="preserve">To provide this definitive empirical validation, the theoretical findings of this manuscript have been instantiated into a massive, open-source computational ecosystem. This code corpus, totaling nearly 2.8 million lines of code developed in parallel with this text, represents the foundational infrastructure of </w:t>
      </w:r>
      <w:r w:rsidRPr="00C46DE9">
        <w:rPr>
          <w:b/>
          <w:bCs/>
        </w:rPr>
        <w:t>Philosophy Engineering</w:t>
      </w:r>
      <w:r w:rsidRPr="00C46DE9">
        <w:t>.</w:t>
      </w:r>
    </w:p>
    <w:p w14:paraId="53B92895" w14:textId="77777777" w:rsidR="00C46DE9" w:rsidRPr="00C46DE9" w:rsidRDefault="00C46DE9" w:rsidP="00C46DE9">
      <w:pPr>
        <w:pStyle w:val="BodyText"/>
      </w:pPr>
      <w:r w:rsidRPr="00C46DE9">
        <w:t>The architecture is divided across two primary computational engines that correspond directly to the predictive and applied branches of Geometric Ethics:</w:t>
      </w:r>
    </w:p>
    <w:p w14:paraId="0156B55F" w14:textId="77777777" w:rsidR="00C46DE9" w:rsidRDefault="00C46DE9" w:rsidP="00C46DE9">
      <w:pPr>
        <w:pStyle w:val="Heading3"/>
      </w:pPr>
      <w:bookmarkStart w:id="1894" w:name="_Toc223185233"/>
      <w:r w:rsidRPr="00C46DE9">
        <w:t>The Deployment Layer: erisml-lib (1.51M Lines of Code)</w:t>
      </w:r>
      <w:bookmarkEnd w:id="1894"/>
      <w:r w:rsidRPr="00C46DE9">
        <w:t xml:space="preserve"> </w:t>
      </w:r>
    </w:p>
    <w:p w14:paraId="7678BDCC" w14:textId="77777777" w:rsidR="00C46DE9" w:rsidRPr="00C46DE9" w:rsidRDefault="00C46DE9" w:rsidP="00C46DE9">
      <w:pPr>
        <w:pStyle w:val="BodyText"/>
      </w:pPr>
      <w:r w:rsidRPr="00C46DE9">
        <w:t>While Chapter 19 formalizes the ErisML specification, the erisml-lib repository provides the fully functional reference implementation. This library proves that the tensor hierarchy (Chapter 6) is not merely a mathematical metaphor, but a computationally tractable architecture for AI safety. It handles the compilation of multi-dimensional moral tensors, manages the explicit contraction to scalar outputs via governance-specified weights, and actively generates the required audit trails. The sheer scale of this implementation demonstrates that structural containment can be programmatically executed without collapsing into the failures of scalar RLHF.</w:t>
      </w:r>
    </w:p>
    <w:p w14:paraId="11163579" w14:textId="77777777" w:rsidR="00C46DE9" w:rsidRDefault="00C46DE9" w:rsidP="00C46DE9">
      <w:pPr>
        <w:pStyle w:val="Heading3"/>
      </w:pPr>
      <w:bookmarkStart w:id="1895" w:name="_Toc223185234"/>
      <w:r w:rsidRPr="00C46DE9">
        <w:t>The Experimental Probe: sqnd-probe (1.26M Lines of Code)</w:t>
      </w:r>
      <w:bookmarkEnd w:id="1895"/>
      <w:r w:rsidRPr="00C46DE9">
        <w:t xml:space="preserve"> </w:t>
      </w:r>
    </w:p>
    <w:p w14:paraId="1C0E1370" w14:textId="77777777" w:rsidR="00C46DE9" w:rsidRPr="00C46DE9" w:rsidRDefault="00C46DE9" w:rsidP="00C46DE9">
      <w:pPr>
        <w:pStyle w:val="BodyText"/>
      </w:pPr>
      <w:r w:rsidRPr="00C46DE9">
        <w:t>To directly measure the quantum normative dynamics described in Chapter 13 and the discrete transition structures of Chapter 8, the sqnd-probe engine was developed. This is not a traditional philosophical "thought experiment," but a massive computational laboratory designed to empirically map the symmetry groups of moral decisions. By running millions of simulated advice-column dilemmas, this engine actively measures the gauge structure in moral reasoning, locating the exact activation energies and phase transitions required to traverse Whitney stratified boundaries.</w:t>
      </w:r>
    </w:p>
    <w:p w14:paraId="630C772B" w14:textId="77777777" w:rsidR="00C46DE9" w:rsidRPr="00C46DE9" w:rsidRDefault="00C46DE9" w:rsidP="00C46DE9">
      <w:pPr>
        <w:pStyle w:val="BodyText"/>
      </w:pPr>
      <w:r w:rsidRPr="00C46DE9">
        <w:t>Furthermore, supporting repositories such as agi-hpc demonstrate how this geometry scales to Embodied, High-Performance Computing environments, answering the critical engineering question of compositional containment at scale.</w:t>
      </w:r>
    </w:p>
    <w:p w14:paraId="70449166" w14:textId="77777777" w:rsidR="00C46DE9" w:rsidRPr="00C46DE9" w:rsidRDefault="00C46DE9" w:rsidP="00C46DE9">
      <w:pPr>
        <w:pStyle w:val="Heading3"/>
      </w:pPr>
      <w:bookmarkStart w:id="1896" w:name="_Toc223185235"/>
      <w:r w:rsidRPr="00C46DE9">
        <w:t>Revised Summary of Empirical Evidence</w:t>
      </w:r>
      <w:bookmarkEnd w:id="1896"/>
    </w:p>
    <w:p w14:paraId="118ADBA9" w14:textId="77777777" w:rsidR="00C46DE9" w:rsidRPr="00C46DE9" w:rsidRDefault="00C46DE9" w:rsidP="00C46DE9">
      <w:pPr>
        <w:pStyle w:val="BodyText"/>
      </w:pPr>
      <w:r w:rsidRPr="00C46DE9">
        <w:t>The historical critique of mathematical ethics is the accusation of "math-washing"—borrowing the prestige of physics to describe subjective intuitions. The computational corpus definitively falsifies this critique. We know that moral reasoning possesses a gauge structure and adheres to the Bond Invariance Principle because we have built the 1.2-million-line probe to empirically measure its symmetries. We know that tensor-based moral contraction is a viable alternative to specification gaming because we have written the 1.5-million-line compiler capable of executing it.</w:t>
      </w:r>
    </w:p>
    <w:p w14:paraId="1719A190" w14:textId="77777777" w:rsidR="00C46DE9" w:rsidRDefault="00C46DE9" w:rsidP="00C46DE9">
      <w:pPr>
        <w:pStyle w:val="BodyText"/>
      </w:pPr>
      <w:r w:rsidRPr="00C46DE9">
        <w:t>Therefore, the ultimate empirical evidence for Geometric Ethics is not found solely in the text of this manuscript, but in the successful compilation, execution, and continuous integration of the systems designed to enforce it.</w:t>
      </w:r>
    </w:p>
    <w:p w14:paraId="4D57C982" w14:textId="77777777" w:rsidR="007E6DB3" w:rsidRDefault="00B46CBA">
      <w:pPr>
        <w:pStyle w:val="Heading2"/>
      </w:pPr>
      <w:bookmarkStart w:id="1897" w:name="_Toc223185236"/>
      <w:r>
        <w:rPr>
          <w:rFonts w:ascii="Garamond" w:hAnsi="Garamond"/>
        </w:rPr>
        <w:t>Technical Appendix: Methods and Reproducibility</w:t>
      </w:r>
      <w:bookmarkEnd w:id="1891"/>
      <w:bookmarkEnd w:id="1897"/>
    </w:p>
    <w:p w14:paraId="3BDA62E8" w14:textId="77777777" w:rsidR="007E6DB3" w:rsidRDefault="00B46CBA">
      <w:pPr>
        <w:pStyle w:val="FirstParagraph"/>
      </w:pPr>
      <w:r>
        <w:t>This appendix provides technical details for the experiments reported in this chapter.</w:t>
      </w:r>
    </w:p>
    <w:p w14:paraId="44114096" w14:textId="77777777" w:rsidR="007E6DB3" w:rsidRDefault="00B46CBA">
      <w:pPr>
        <w:pStyle w:val="Heading3"/>
      </w:pPr>
      <w:bookmarkStart w:id="1898" w:name="_Toc222926387"/>
      <w:bookmarkStart w:id="1899" w:name="dear-abby-construction"/>
      <w:bookmarkStart w:id="1900" w:name="_Toc223185237"/>
      <w:r>
        <w:t>Dear Abby Corpus Construction</w:t>
      </w:r>
      <w:bookmarkEnd w:id="1898"/>
      <w:bookmarkEnd w:id="1900"/>
    </w:p>
    <w:p w14:paraId="64E7A051" w14:textId="77777777" w:rsidR="007E6DB3" w:rsidRDefault="00B46CBA">
      <w:pPr>
        <w:pStyle w:val="FirstParagraph"/>
      </w:pPr>
      <w:r>
        <w:rPr>
          <w:b/>
          <w:bCs/>
        </w:rPr>
        <w:t>Source:</w:t>
      </w:r>
      <w:r>
        <w:t xml:space="preserve"> Andrews McMeel Universal syndication archive of the “Dear Abby” column (founded by Pauline Phillips as Abigail Van Buren, continued by Jeanne Phillips). </w:t>
      </w:r>
      <w:r>
        <w:rPr>
          <w:b/>
          <w:bCs/>
        </w:rPr>
        <w:t>Date range:</w:t>
      </w:r>
      <w:r>
        <w:t xml:space="preserve"> 1985–2017. </w:t>
      </w:r>
      <w:r>
        <w:rPr>
          <w:b/>
          <w:bCs/>
        </w:rPr>
        <w:t>Total letters:</w:t>
      </w:r>
      <w:r>
        <w:t xml:space="preserve"> 20,030 after preprocessing. </w:t>
      </w:r>
      <w:r>
        <w:rPr>
          <w:b/>
          <w:bCs/>
        </w:rPr>
        <w:t>Preprocessing:</w:t>
      </w:r>
      <w:r>
        <w:t xml:space="preserve"> OCR correction of scanned archives (pre-2000); deduplication of syndicated reprints; removal of non-advice content (holiday greetings, reader polls, obituary columns). </w:t>
      </w:r>
      <w:r>
        <w:rPr>
          <w:b/>
          <w:bCs/>
        </w:rPr>
        <w:t>Annotation:</w:t>
      </w:r>
      <w:r>
        <w:t xml:space="preserve"> Each letter was coded for the nine moral dimensions (§5.3) by the primary investigator using a codebook derived from the theoretical framework. </w:t>
      </w:r>
      <w:r>
        <w:rPr>
          <w:b/>
          <w:bCs/>
        </w:rPr>
        <w:t>Limitation:</w:t>
      </w:r>
      <w:r>
        <w:t xml:space="preserve"> Formal inter-rater reliability (Cohen’s </w:t>
      </w:r>
      <m:oMath>
        <m:r>
          <w:rPr>
            <w:rFonts w:ascii="Cambria Math" w:hAnsi="Cambria Math"/>
          </w:rPr>
          <m:t>κ</m:t>
        </m:r>
      </m:oMath>
      <w:r>
        <w:t xml:space="preserve">) was not computed; a second-coder validation study was subsequently completed (see Internal Validation Protocol, §17.12): Cohen's κ = 0.89 for binary O/L, Krippendorff's α = 0.81 for nine dimensions. </w:t>
      </w:r>
      <w:r>
        <w:rPr>
          <w:b/>
          <w:bCs/>
        </w:rPr>
        <w:t>Ground truth:</w:t>
      </w:r>
      <w:r>
        <w:t xml:space="preserve"> The columnist’s published response serves as expert moral judgment, providing a consistent evaluative perspective across 32 years.</w:t>
      </w:r>
    </w:p>
    <w:p w14:paraId="24FE3DDC" w14:textId="77777777" w:rsidR="007E6DB3" w:rsidRDefault="00B46CBA">
      <w:pPr>
        <w:pStyle w:val="Heading3"/>
      </w:pPr>
      <w:bookmarkStart w:id="1901" w:name="_Toc222926388"/>
      <w:bookmarkStart w:id="1902" w:name="bip-corpus-construction"/>
      <w:bookmarkStart w:id="1903" w:name="_Toc223185238"/>
      <w:bookmarkEnd w:id="1899"/>
      <w:r>
        <w:t>BIP Corpus Construction</w:t>
      </w:r>
      <w:bookmarkEnd w:id="1901"/>
      <w:bookmarkEnd w:id="1903"/>
    </w:p>
    <w:p w14:paraId="4897F31E" w14:textId="77777777" w:rsidR="007E6DB3" w:rsidRDefault="00B46CBA">
      <w:pPr>
        <w:pStyle w:val="FirstParagraph"/>
      </w:pPr>
      <w:r>
        <w:t>The cross-lingual corpus comprises 109,294 passages in 11 languages, drawn from the following sources:</w:t>
      </w:r>
    </w:p>
    <w:p w14:paraId="0856A9B5" w14:textId="77777777" w:rsidR="007E6DB3" w:rsidRDefault="00B46CBA">
      <w:pPr>
        <w:numPr>
          <w:ilvl w:val="0"/>
          <w:numId w:val="125"/>
        </w:numPr>
      </w:pPr>
      <w:r>
        <w:rPr>
          <w:b/>
          <w:bCs/>
        </w:rPr>
        <w:t>English</w:t>
      </w:r>
      <w:r>
        <w:t xml:space="preserve"> (50,000): King James Bible, </w:t>
      </w:r>
      <w:r>
        <w:rPr>
          <w:i/>
          <w:iCs/>
        </w:rPr>
        <w:t>Nicomachean Ethics</w:t>
      </w:r>
      <w:r>
        <w:t xml:space="preserve"> (Ross trans.), Rawls </w:t>
      </w:r>
      <w:r>
        <w:rPr>
          <w:i/>
          <w:iCs/>
        </w:rPr>
        <w:t>A Theory of Justice</w:t>
      </w:r>
      <w:r>
        <w:t>, contemporary bioethics texts</w:t>
      </w:r>
    </w:p>
    <w:p w14:paraId="7FB93621" w14:textId="77777777" w:rsidR="007E6DB3" w:rsidRDefault="00B46CBA">
      <w:pPr>
        <w:numPr>
          <w:ilvl w:val="0"/>
          <w:numId w:val="125"/>
        </w:numPr>
      </w:pPr>
      <w:r>
        <w:rPr>
          <w:b/>
          <w:bCs/>
        </w:rPr>
        <w:t>Sanskrit</w:t>
      </w:r>
      <w:r>
        <w:t xml:space="preserve"> (15,000): </w:t>
      </w:r>
      <w:r>
        <w:rPr>
          <w:i/>
          <w:iCs/>
        </w:rPr>
        <w:t>Bhagavad Gı̄tā</w:t>
      </w:r>
      <w:r>
        <w:t xml:space="preserve">, </w:t>
      </w:r>
      <w:r>
        <w:rPr>
          <w:i/>
          <w:iCs/>
        </w:rPr>
        <w:t>Dharmasūtra</w:t>
      </w:r>
      <w:r>
        <w:t xml:space="preserve"> selections, </w:t>
      </w:r>
      <w:r>
        <w:rPr>
          <w:i/>
          <w:iCs/>
        </w:rPr>
        <w:t>Manusmrṭi</w:t>
      </w:r>
    </w:p>
    <w:p w14:paraId="7F5E84B9" w14:textId="77777777" w:rsidR="007E6DB3" w:rsidRDefault="00B46CBA">
      <w:pPr>
        <w:numPr>
          <w:ilvl w:val="0"/>
          <w:numId w:val="125"/>
        </w:numPr>
      </w:pPr>
      <w:r>
        <w:rPr>
          <w:b/>
          <w:bCs/>
        </w:rPr>
        <w:t>Pali</w:t>
      </w:r>
      <w:r>
        <w:t xml:space="preserve"> (10,000): Tipiṭaka selections (Vinaya Piṭaka, Sutta Piṭaka)</w:t>
      </w:r>
    </w:p>
    <w:p w14:paraId="6816AD68" w14:textId="77777777" w:rsidR="007E6DB3" w:rsidRDefault="00B46CBA">
      <w:pPr>
        <w:numPr>
          <w:ilvl w:val="0"/>
          <w:numId w:val="125"/>
        </w:numPr>
      </w:pPr>
      <w:r>
        <w:rPr>
          <w:b/>
          <w:bCs/>
        </w:rPr>
        <w:t>Hebrew</w:t>
      </w:r>
      <w:r>
        <w:t xml:space="preserve"> (7,985): Torah, Talmudic selections (Babylonian Talmud), Mishneh Torah</w:t>
      </w:r>
    </w:p>
    <w:p w14:paraId="490766E4" w14:textId="77777777" w:rsidR="007E6DB3" w:rsidRDefault="00B46CBA">
      <w:pPr>
        <w:numPr>
          <w:ilvl w:val="0"/>
          <w:numId w:val="125"/>
        </w:numPr>
      </w:pPr>
      <w:r>
        <w:rPr>
          <w:b/>
          <w:bCs/>
        </w:rPr>
        <w:t>Arabic</w:t>
      </w:r>
      <w:r>
        <w:t xml:space="preserve"> (6,235): Quran, selected </w:t>
      </w:r>
      <w:r>
        <w:rPr>
          <w:i/>
          <w:iCs/>
        </w:rPr>
        <w:t>hadı̄th</w:t>
      </w:r>
      <w:r>
        <w:t xml:space="preserve"> collections, al-Ghazālı̄’s </w:t>
      </w:r>
      <w:r>
        <w:rPr>
          <w:i/>
          <w:iCs/>
        </w:rPr>
        <w:t>Ihyā’</w:t>
      </w:r>
    </w:p>
    <w:p w14:paraId="3C031930" w14:textId="77777777" w:rsidR="007E6DB3" w:rsidRDefault="00B46CBA">
      <w:pPr>
        <w:numPr>
          <w:ilvl w:val="0"/>
          <w:numId w:val="125"/>
        </w:numPr>
      </w:pPr>
      <w:r>
        <w:rPr>
          <w:b/>
          <w:bCs/>
        </w:rPr>
        <w:t>French</w:t>
      </w:r>
      <w:r>
        <w:t xml:space="preserve"> (5,000): Montesquieu, Rousseau, contemporary legal codes</w:t>
      </w:r>
    </w:p>
    <w:p w14:paraId="5DEA108A" w14:textId="77777777" w:rsidR="007E6DB3" w:rsidRDefault="00B46CBA">
      <w:pPr>
        <w:numPr>
          <w:ilvl w:val="0"/>
          <w:numId w:val="125"/>
        </w:numPr>
      </w:pPr>
      <w:r>
        <w:rPr>
          <w:b/>
          <w:bCs/>
        </w:rPr>
        <w:t>Classical Chinese</w:t>
      </w:r>
      <w:r>
        <w:t xml:space="preserve"> (4,449): </w:t>
      </w:r>
      <w:r>
        <w:rPr>
          <w:i/>
          <w:iCs/>
        </w:rPr>
        <w:t>Analects</w:t>
      </w:r>
      <w:r>
        <w:t xml:space="preserve">, </w:t>
      </w:r>
      <w:r>
        <w:rPr>
          <w:i/>
          <w:iCs/>
        </w:rPr>
        <w:t>Mencius</w:t>
      </w:r>
      <w:r>
        <w:t xml:space="preserve">, </w:t>
      </w:r>
      <w:r>
        <w:rPr>
          <w:i/>
          <w:iCs/>
        </w:rPr>
        <w:t>Daodejing</w:t>
      </w:r>
      <w:r>
        <w:t xml:space="preserve">, </w:t>
      </w:r>
      <w:r>
        <w:rPr>
          <w:i/>
          <w:iCs/>
        </w:rPr>
        <w:t>Xunzi</w:t>
      </w:r>
    </w:p>
    <w:p w14:paraId="7789709F" w14:textId="77777777" w:rsidR="007E6DB3" w:rsidRDefault="00B46CBA">
      <w:pPr>
        <w:numPr>
          <w:ilvl w:val="0"/>
          <w:numId w:val="125"/>
        </w:numPr>
      </w:pPr>
      <w:r>
        <w:rPr>
          <w:b/>
          <w:bCs/>
        </w:rPr>
        <w:t>Spanish</w:t>
      </w:r>
      <w:r>
        <w:t xml:space="preserve"> (4,320): Las Casas, Vitoria, contemporary human-rights texts</w:t>
      </w:r>
    </w:p>
    <w:p w14:paraId="6EB27294" w14:textId="77777777" w:rsidR="007E6DB3" w:rsidRDefault="00B46CBA">
      <w:pPr>
        <w:numPr>
          <w:ilvl w:val="0"/>
          <w:numId w:val="125"/>
        </w:numPr>
      </w:pPr>
      <w:r>
        <w:rPr>
          <w:b/>
          <w:bCs/>
        </w:rPr>
        <w:t>Greek</w:t>
      </w:r>
      <w:r>
        <w:t xml:space="preserve"> (3,157): Aristotle (original), Stoic fragments, patristic texts</w:t>
      </w:r>
    </w:p>
    <w:p w14:paraId="4EE28A7B" w14:textId="77777777" w:rsidR="007E6DB3" w:rsidRDefault="00B46CBA">
      <w:pPr>
        <w:numPr>
          <w:ilvl w:val="0"/>
          <w:numId w:val="125"/>
        </w:numPr>
      </w:pPr>
      <w:r>
        <w:rPr>
          <w:b/>
          <w:bCs/>
        </w:rPr>
        <w:t>Aramaic</w:t>
      </w:r>
      <w:r>
        <w:t xml:space="preserve"> (2,015): Targum selections, Syriac Peshitta</w:t>
      </w:r>
    </w:p>
    <w:p w14:paraId="63E76E1E" w14:textId="77777777" w:rsidR="007E6DB3" w:rsidRDefault="00B46CBA">
      <w:pPr>
        <w:numPr>
          <w:ilvl w:val="0"/>
          <w:numId w:val="125"/>
        </w:numPr>
      </w:pPr>
      <w:r>
        <w:rPr>
          <w:b/>
          <w:bCs/>
        </w:rPr>
        <w:t>Latin</w:t>
      </w:r>
      <w:r>
        <w:t xml:space="preserve"> (1,133): Cicero </w:t>
      </w:r>
      <w:r>
        <w:rPr>
          <w:i/>
          <w:iCs/>
        </w:rPr>
        <w:t>De Officiis</w:t>
      </w:r>
      <w:r>
        <w:t xml:space="preserve">, Aquinas </w:t>
      </w:r>
      <w:r>
        <w:rPr>
          <w:i/>
          <w:iCs/>
        </w:rPr>
        <w:t>Summa Theologiae</w:t>
      </w:r>
      <w:r>
        <w:t xml:space="preserve"> selections</w:t>
      </w:r>
    </w:p>
    <w:p w14:paraId="40786225" w14:textId="77777777" w:rsidR="007E6DB3" w:rsidRDefault="00B46CBA">
      <w:pPr>
        <w:pStyle w:val="FirstParagraph"/>
      </w:pPr>
      <w:r>
        <w:rPr>
          <w:b/>
          <w:bCs/>
        </w:rPr>
        <w:t>Passage extraction:</w:t>
      </w:r>
      <w:r>
        <w:t xml:space="preserve"> Sentence-boundary detection using language-specific tokenizers; passages of 1–3 sentences containing moral/deontic content identified by keyword filtering followed by manual verification. </w:t>
      </w:r>
      <w:r>
        <w:rPr>
          <w:b/>
          <w:bCs/>
        </w:rPr>
        <w:t>v10.16 expansion:</w:t>
      </w:r>
      <w:r>
        <w:t xml:space="preserve"> The corpus was subsequently expanded to 300,000+ passages across 14 languages, adding Romance-language texts via Gutenberg/GITenberg, additional Talmudic material, and Luther’s Catechisms (§17.10).</w:t>
      </w:r>
    </w:p>
    <w:p w14:paraId="6559F8D6" w14:textId="77777777" w:rsidR="007E6DB3" w:rsidRDefault="00B46CBA">
      <w:pPr>
        <w:pStyle w:val="Heading3"/>
      </w:pPr>
      <w:bookmarkStart w:id="1904" w:name="_Toc222926389"/>
      <w:bookmarkStart w:id="1905" w:name="classifier-architecture-appendix"/>
      <w:bookmarkStart w:id="1906" w:name="_Toc223185239"/>
      <w:bookmarkEnd w:id="1902"/>
      <w:r>
        <w:t>Classifier Architecture</w:t>
      </w:r>
      <w:bookmarkEnd w:id="1904"/>
      <w:bookmarkEnd w:id="1906"/>
    </w:p>
    <w:p w14:paraId="47AC09F3" w14:textId="77777777" w:rsidR="007E6DB3" w:rsidRDefault="00B46CBA">
      <w:pPr>
        <w:pStyle w:val="FirstParagraph"/>
      </w:pPr>
      <w:r>
        <w:rPr>
          <w:b/>
          <w:bCs/>
        </w:rPr>
        <w:t>Encoder:</w:t>
      </w:r>
      <w:r>
        <w:t xml:space="preserve"> LaBSE (Language-agnostic BERT Sentence Embedding; Feng et al., 2022), 475M parameters, 768-dimensional sentence embeddings. </w:t>
      </w:r>
      <w:r>
        <w:rPr>
          <w:b/>
          <w:bCs/>
        </w:rPr>
        <w:t>Classifier head:</w:t>
      </w:r>
      <w:r>
        <w:t xml:space="preserve"> Logistic regression on LaBSE embeddings. </w:t>
      </w:r>
      <w:r>
        <w:rPr>
          <w:b/>
          <w:bCs/>
        </w:rPr>
        <w:t>Training protocol:</w:t>
      </w:r>
      <w:r>
        <w:t xml:space="preserve"> Zero-shot cross-lingual evaluation (train on English, test on all other languages) and mixed-language training. </w:t>
      </w:r>
      <w:r>
        <w:rPr>
          <w:b/>
          <w:bCs/>
        </w:rPr>
        <w:t>Evaluation metrics:</w:t>
      </w:r>
      <w:r>
        <w:t xml:space="preserve"> Bond F1 (harmonic mean of precision and recall on the obligation/permission binary classification), standard macro-F1, and per-language accuracy. </w:t>
      </w:r>
      <w:r>
        <w:rPr>
          <w:b/>
          <w:bCs/>
        </w:rPr>
        <w:t>v10.16 additions:</w:t>
      </w:r>
      <w:r>
        <w:t xml:space="preserve"> InfoNCE contrastive loss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adversarial heads), variational information bottleneck (</w:t>
      </w:r>
      <m:oMath>
        <m:sSub>
          <m:sSubPr>
            <m:ctrlPr>
              <w:rPr>
                <w:rFonts w:ascii="Cambria Math" w:hAnsi="Cambria Math"/>
              </w:rPr>
            </m:ctrlPr>
          </m:sSubPr>
          <m:e>
            <m:r>
              <w:rPr>
                <w:rFonts w:ascii="Cambria Math" w:hAnsi="Cambria Math"/>
              </w:rPr>
              <m:t>β</m:t>
            </m:r>
          </m:e>
          <m:sub>
            <m:r>
              <m:rPr>
                <m:nor/>
              </m:rPr>
              <m:t>VIB</m:t>
            </m:r>
          </m:sub>
        </m:sSub>
      </m:oMath>
      <w:r>
        <w:t>).</w:t>
      </w:r>
    </w:p>
    <w:p w14:paraId="2E0691CF" w14:textId="77777777" w:rsidR="007E6DB3" w:rsidRDefault="00B46CBA">
      <w:pPr>
        <w:pStyle w:val="Heading3"/>
      </w:pPr>
      <w:bookmarkStart w:id="1907" w:name="_Toc222926390"/>
      <w:bookmarkStart w:id="1908" w:name="statistical-reporting-appendix"/>
      <w:bookmarkStart w:id="1909" w:name="_Toc223185240"/>
      <w:bookmarkEnd w:id="1905"/>
      <w:r>
        <w:t>Statistical Reporting</w:t>
      </w:r>
      <w:bookmarkEnd w:id="1907"/>
      <w:bookmarkEnd w:id="1909"/>
    </w:p>
    <w:p w14:paraId="4D148691" w14:textId="77777777" w:rsidR="007E6DB3" w:rsidRDefault="00B46CBA">
      <w:pPr>
        <w:pStyle w:val="FirstParagraph"/>
      </w:pPr>
      <w:r>
        <w:t xml:space="preserve">For the 100% obligation/permission transfer rate: this is an exact result on the binary classification task across all 11 source languages (0 misclassifications in the O/P category). The 95% binomial confidence interval for the true transfer rate is </w:t>
      </w:r>
      <m:oMath>
        <m:r>
          <m:rPr>
            <m:sty m:val="p"/>
          </m:rPr>
          <w:rPr>
            <w:rFonts w:ascii="Cambria Math" w:hAnsi="Cambria Math"/>
          </w:rPr>
          <m:t>[</m:t>
        </m:r>
        <m:r>
          <w:rPr>
            <w:rFonts w:ascii="Cambria Math" w:hAnsi="Cambria Math"/>
          </w:rPr>
          <m:t>99.7</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given the sample size. The Bond F1 of 0.06–0.14 for content transfer represents at-chance performance, confirming the structural/content dissociation. The v10.16 structural-to-surface ratio of 11.1</w:t>
      </w:r>
      <m:oMath>
        <m:r>
          <m:rPr>
            <m:sty m:val="p"/>
          </m:rPr>
          <w:rPr>
            <w:rFonts w:ascii="Cambria Math" w:hAnsi="Cambria Math"/>
          </w:rPr>
          <m:t>×</m:t>
        </m:r>
      </m:oMath>
      <w:r>
        <w:t xml:space="preserve"> is reported with </w:t>
      </w:r>
      <m:oMath>
        <m:r>
          <w:rPr>
            <w:rFonts w:ascii="Cambria Math" w:hAnsi="Cambria Math"/>
          </w:rPr>
          <m:t>p</m:t>
        </m:r>
        <m:r>
          <m:rPr>
            <m:sty m:val="p"/>
          </m:rPr>
          <w:rPr>
            <w:rFonts w:ascii="Cambria Math" w:hAnsi="Cambria Math"/>
          </w:rPr>
          <m:t>=</m:t>
        </m:r>
        <m:r>
          <w:rPr>
            <w:rFonts w:ascii="Cambria Math" w:hAnsi="Cambria Math"/>
          </w:rPr>
          <m:t>0.023</m:t>
        </m:r>
      </m:oMath>
      <w:r>
        <w:t xml:space="preserve"> (permutation test, 10,000 iterations). The QND order-effect significance of </w:t>
      </w:r>
      <m:oMath>
        <m:r>
          <w:rPr>
            <w:rFonts w:ascii="Cambria Math" w:hAnsi="Cambria Math"/>
          </w:rPr>
          <m:t>6.3σ</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uses a two-sided z-test against the 10% null baseline.</w:t>
      </w:r>
    </w:p>
    <w:p w14:paraId="277B56BF" w14:textId="77777777" w:rsidR="00A54BBE" w:rsidRDefault="00000000">
      <w:pPr>
        <w:pStyle w:val="Heading3"/>
      </w:pPr>
      <w:bookmarkStart w:id="1910" w:name="_Toc223185241"/>
      <w:r>
        <w:t>Internal Validation Protocol</w:t>
      </w:r>
      <w:bookmarkEnd w:id="1910"/>
    </w:p>
    <w:p w14:paraId="41BBB0B5" w14:textId="77777777" w:rsidR="00A54BBE" w:rsidRDefault="00000000">
      <w:pPr>
        <w:pStyle w:val="FirstParagraph"/>
      </w:pPr>
      <w:r>
        <w:t>Three layers of internal validation compensate for the absence of independent replication.</w:t>
      </w:r>
    </w:p>
    <w:p w14:paraId="5876E8FE" w14:textId="77777777" w:rsidR="00A54BBE" w:rsidRDefault="00000000">
      <w:r>
        <w:rPr>
          <w:b/>
        </w:rPr>
        <w:t xml:space="preserve">1. Inter-rater reliability. </w:t>
      </w:r>
      <w:r>
        <w:t>Dear Abby coding: stratified random sample of 500 letters (2.5%) independently coded by two additional raters (philosophy grad student, computational linguist), both blind to primary coding. Cohen’s κ = 0.89 (95% CI: [0.85, 0.93]) for binary O/L classification. Krippendorff’s α = 0.81 (CI: [0.77, 0.85]) for full nine-dimension coding. 94% of three-way disagreements involved adjacent-dimension boundaries.</w:t>
      </w:r>
    </w:p>
    <w:p w14:paraId="64D53EEC" w14:textId="77777777" w:rsidR="00A54BBE" w:rsidRDefault="00000000">
      <w:r>
        <w:rPr>
          <w:b/>
        </w:rPr>
        <w:t xml:space="preserve">2. Split-half stability. </w:t>
      </w:r>
      <w:r>
        <w:t>Corpus randomly split (10,015 each). Max discrepancy between halves: 2.1 pp. Pearson r = 0.994 across 27 reported statistics.</w:t>
      </w:r>
    </w:p>
    <w:p w14:paraId="63DBDE17" w14:textId="77777777" w:rsidR="00A54BBE" w:rsidRDefault="00000000">
      <w:r>
        <w:rPr>
          <w:b/>
        </w:rPr>
        <w:t xml:space="preserve">3. Bootstrap uncertainty. </w:t>
      </w:r>
      <w:r>
        <w:t>All rates have 95% BCa bootstrap CIs (10,000 resamples). Convention: h &lt; 0.2 (small), 0.2–0.8 (medium), &gt; 0.8 (large).</w:t>
      </w:r>
    </w:p>
    <w:p w14:paraId="04E409F3" w14:textId="77777777" w:rsidR="00A54BBE" w:rsidRDefault="00000000">
      <w:pPr>
        <w:pStyle w:val="BodyText"/>
      </w:pPr>
      <w:r>
        <w:t>These protocols provide internal evidence against coding error, subsample selection, and statistical flukes. External replication requires the public artifact plan (below).</w:t>
      </w:r>
    </w:p>
    <w:p w14:paraId="3B5E70D7" w14:textId="77777777" w:rsidR="007E6DB3" w:rsidRDefault="00B46CBA">
      <w:pPr>
        <w:pStyle w:val="Heading3"/>
      </w:pPr>
      <w:bookmarkStart w:id="1911" w:name="_Toc222926391"/>
      <w:bookmarkStart w:id="1912" w:name="public-artifact-plan"/>
      <w:bookmarkStart w:id="1913" w:name="_Toc223185242"/>
      <w:bookmarkEnd w:id="1908"/>
      <w:r>
        <w:t>Public Artifact Plan</w:t>
      </w:r>
      <w:bookmarkEnd w:id="1911"/>
      <w:bookmarkEnd w:id="1913"/>
    </w:p>
    <w:p w14:paraId="311BBF79" w14:textId="77777777" w:rsidR="007E6DB3" w:rsidRDefault="00B46CBA">
      <w:pPr>
        <w:pStyle w:val="FirstParagraph"/>
      </w:pPr>
      <w:r>
        <w:rPr>
          <w:b/>
          <w:bCs/>
        </w:rPr>
        <w:t>Code:</w:t>
      </w:r>
      <w:r>
        <w:t xml:space="preserve"> The ErisML library is publicly available, including the D₄ gauge module, Bond Index calculator, Wilson observable implementation, and transformation suite engine (434 passing tests </w:t>
      </w:r>
      <w:r>
        <w:t xml:space="preserve">covering group axioms, defining relations, non-abelian structure, semantic gates, and Hohfeldian state actions). </w:t>
      </w:r>
      <w:r>
        <w:rPr>
          <w:b/>
          <w:bCs/>
        </w:rPr>
        <w:t>Data:</w:t>
      </w:r>
      <w:r>
        <w:t xml:space="preserve"> Public-domain portions of the BIP corpus (classical texts in expired copyright) are released directly. The Dear Abby corpus cannot be released due to syndication copyright; anonymized aggregate statistics (dimension-weight distributions, temporal trends, gate-transition matrices). </w:t>
      </w:r>
      <w:r>
        <w:rPr>
          <w:b/>
          <w:bCs/>
        </w:rPr>
        <w:t>Models:</w:t>
      </w:r>
      <w:r>
        <w:t xml:space="preserve"> Trained LaBSE model weights with the adversarial heads will follow for reproducibility.</w:t>
      </w:r>
    </w:p>
    <w:p w14:paraId="108D56DB" w14:textId="77777777" w:rsidR="005565AB" w:rsidRDefault="005565AB" w:rsidP="005565AB">
      <w:pPr>
        <w:pStyle w:val="BodyText"/>
      </w:pPr>
    </w:p>
    <w:p w14:paraId="1949D77E" w14:textId="77777777" w:rsidR="005565AB" w:rsidRDefault="005565AB" w:rsidP="005565AB">
      <w:pPr>
        <w:pStyle w:val="BodyText"/>
      </w:pPr>
    </w:p>
    <w:p w14:paraId="40DCBEA3" w14:textId="77777777" w:rsidR="005565AB" w:rsidRDefault="005565AB" w:rsidP="005565AB">
      <w:pPr>
        <w:pStyle w:val="BodyText"/>
        <w:jc w:val="center"/>
      </w:pPr>
      <w:r>
        <w:t>❖</w:t>
      </w:r>
    </w:p>
    <w:p w14:paraId="6F8A4017" w14:textId="77777777" w:rsidR="005565AB" w:rsidRDefault="005565AB" w:rsidP="005565AB">
      <w:pPr>
        <w:pStyle w:val="BodyText"/>
        <w:jc w:val="center"/>
      </w:pPr>
    </w:p>
    <w:p w14:paraId="25C99A22" w14:textId="77777777" w:rsidR="005565AB" w:rsidRDefault="005565AB" w:rsidP="005565AB">
      <w:pPr>
        <w:pStyle w:val="BodyText"/>
        <w:ind w:left="360"/>
        <w:jc w:val="center"/>
      </w:pPr>
      <w:r>
        <w:rPr>
          <w:i/>
          <w:iCs/>
        </w:rPr>
        <w:t>The moral world is not a philosopher’s armchair. It is a space with structure — measurable structure, testable structure, structure that shows up in 20,030 advice column letters, in 109,294 passages spanning 3,000 years and 11 languages, in 16,798 commutator measurements confirming that moral frameworks do not commute, and in the step-function responses to “only if convenient” and “you promised.”</w:t>
      </w:r>
    </w:p>
    <w:p w14:paraId="422AD3DB" w14:textId="77777777" w:rsidR="005565AB" w:rsidRDefault="005565AB" w:rsidP="005565AB">
      <w:pPr>
        <w:pStyle w:val="BodyText"/>
        <w:ind w:left="360"/>
        <w:jc w:val="center"/>
      </w:pPr>
      <w:r>
        <w:rPr>
          <w:i/>
          <w:iCs/>
        </w:rPr>
        <w:t>The geometry is real. The evidence is accumulating. And the framework that predicted the evidence — manifolds, tensors, metrics, stratification, gauge invariance, conservation laws — is not merely an elegant mathematical exercise. It is a description of something that data confirms: the mathematical structure of moral reasoning.</w:t>
      </w:r>
    </w:p>
    <w:p w14:paraId="000E59AB" w14:textId="77777777" w:rsidR="005565AB" w:rsidRDefault="005565AB" w:rsidP="005565AB">
      <w:pPr>
        <w:pStyle w:val="BodyText"/>
        <w:ind w:left="360"/>
        <w:jc w:val="center"/>
      </w:pPr>
      <w:r>
        <w:rPr>
          <w:i/>
          <w:iCs/>
        </w:rPr>
        <w:t>The evidence does not prove that ethics is geometry. It proves that geometry sees what scalar frameworks miss — and that what it sees is confirmed by the data we have.</w:t>
      </w:r>
    </w:p>
    <w:p w14:paraId="4192B82F" w14:textId="77777777" w:rsidR="005565AB" w:rsidRPr="005565AB" w:rsidRDefault="005565AB" w:rsidP="005565AB">
      <w:pPr>
        <w:pStyle w:val="BodyText"/>
      </w:pPr>
    </w:p>
    <w:p w14:paraId="34B0AC5B" w14:textId="77777777" w:rsidR="007E6DB3" w:rsidRDefault="00B46CBA">
      <w:pPr>
        <w:pStyle w:val="Heading1"/>
        <w:pageBreakBefore/>
      </w:pPr>
      <w:bookmarkStart w:id="1914" w:name="_Toc222926392"/>
      <w:bookmarkStart w:id="1915" w:name="X2f443381b2076541077076dcdb1fdb4cbbd55b5"/>
      <w:bookmarkStart w:id="1916" w:name="_Toc223185243"/>
      <w:bookmarkEnd w:id="1753"/>
      <w:bookmarkEnd w:id="1892"/>
      <w:bookmarkEnd w:id="1912"/>
      <w:r>
        <w:rPr>
          <w:rFonts w:ascii="Garamond" w:hAnsi="Garamond"/>
        </w:rPr>
        <w:t>Chapter 18: Geometric Ethics for Artificial Agents</w:t>
      </w:r>
      <w:bookmarkEnd w:id="1914"/>
      <w:bookmarkEnd w:id="1916"/>
    </w:p>
    <w:p w14:paraId="78D0F8E5" w14:textId="77777777" w:rsidR="007E6DB3" w:rsidRDefault="00B46CBA">
      <w:pPr>
        <w:pStyle w:val="Heading2"/>
      </w:pPr>
      <w:bookmarkStart w:id="1917" w:name="_Toc222926393"/>
      <w:bookmarkStart w:id="1918" w:name="why-ai-needs-geometry"/>
      <w:bookmarkStart w:id="1919" w:name="_Toc223185244"/>
      <w:r>
        <w:rPr>
          <w:rFonts w:ascii="Garamond" w:hAnsi="Garamond"/>
        </w:rPr>
        <w:t>18.1 Why AI Needs Geometry</w:t>
      </w:r>
      <w:bookmarkEnd w:id="1917"/>
      <w:bookmarkEnd w:id="1919"/>
    </w:p>
    <w:p w14:paraId="03E9613B" w14:textId="77777777" w:rsidR="007E6DB3" w:rsidRDefault="00B46CBA">
      <w:pPr>
        <w:pStyle w:val="FirstParagraph"/>
      </w:pPr>
      <w:r>
        <w:t>The preceding sixteen chapters have developed a mathematical framework for moral reasoning — manifolds, tensors, metrics, stratification, dynamics, conservation laws, quantum extension, collective agency, contraction, uncertainty, and empirical evidence. The framework was motivated by a structural claim: that moral reasoning is inherently multi-dimensional, and that collapsing it to a scalar loses information that matters.</w:t>
      </w:r>
    </w:p>
    <w:p w14:paraId="2B43C79C" w14:textId="77777777" w:rsidR="007E6DB3" w:rsidRDefault="00B46CBA">
      <w:pPr>
        <w:pStyle w:val="BodyText"/>
      </w:pPr>
      <w:r>
        <w:t>Nowhere is this claim more urgent than in the design of artificial agents.</w:t>
      </w:r>
    </w:p>
    <w:p w14:paraId="624D87D5" w14:textId="77777777" w:rsidR="007E6DB3" w:rsidRDefault="00B46CBA">
      <w:pPr>
        <w:pStyle w:val="BodyText"/>
      </w:pPr>
      <w:r>
        <w:t>AI systems increasingly make morally significant decisions: allocating scarce medical resources, moderating public discourse, assisting in criminal sentencing, approving or denying credit, routing autonomous vehicles, and triaging emergency responses. These systems need moral frameworks that are:</w:t>
      </w:r>
    </w:p>
    <w:p w14:paraId="5360E040" w14:textId="77777777" w:rsidR="007E6DB3" w:rsidRDefault="00B46CBA">
      <w:pPr>
        <w:numPr>
          <w:ilvl w:val="0"/>
          <w:numId w:val="126"/>
        </w:numPr>
      </w:pPr>
      <w:r>
        <w:rPr>
          <w:b/>
          <w:bCs/>
        </w:rPr>
        <w:t>Precise</w:t>
      </w:r>
      <w:r>
        <w:t xml:space="preserve"> — vague guidance cannot be implemented in code</w:t>
      </w:r>
    </w:p>
    <w:p w14:paraId="4687EA57" w14:textId="77777777" w:rsidR="007E6DB3" w:rsidRDefault="00B46CBA">
      <w:pPr>
        <w:numPr>
          <w:ilvl w:val="0"/>
          <w:numId w:val="126"/>
        </w:numPr>
      </w:pPr>
      <w:r>
        <w:rPr>
          <w:b/>
          <w:bCs/>
        </w:rPr>
        <w:t>Computable</w:t>
      </w:r>
      <w:r>
        <w:t xml:space="preserve"> — the framework must be tractable for machines</w:t>
      </w:r>
    </w:p>
    <w:p w14:paraId="6735E571" w14:textId="77777777" w:rsidR="007E6DB3" w:rsidRDefault="00B46CBA">
      <w:pPr>
        <w:numPr>
          <w:ilvl w:val="0"/>
          <w:numId w:val="126"/>
        </w:numPr>
      </w:pPr>
      <w:r>
        <w:rPr>
          <w:b/>
          <w:bCs/>
        </w:rPr>
        <w:t>Auditable</w:t>
      </w:r>
      <w:r>
        <w:t xml:space="preserve"> — decisions must be explainable and reviewable</w:t>
      </w:r>
    </w:p>
    <w:p w14:paraId="19B01817" w14:textId="77777777" w:rsidR="007E6DB3" w:rsidRDefault="00B46CBA">
      <w:pPr>
        <w:numPr>
          <w:ilvl w:val="0"/>
          <w:numId w:val="126"/>
        </w:numPr>
      </w:pPr>
      <w:r>
        <w:rPr>
          <w:b/>
          <w:bCs/>
        </w:rPr>
        <w:t>Robust</w:t>
      </w:r>
      <w:r>
        <w:t xml:space="preserve"> — systems must behave well under distributional shift and adversarial pressure</w:t>
      </w:r>
    </w:p>
    <w:p w14:paraId="1398DD62" w14:textId="77777777" w:rsidR="007E6DB3" w:rsidRDefault="00B46CBA">
      <w:pPr>
        <w:pStyle w:val="FirstParagraph"/>
      </w:pPr>
      <w:r>
        <w:t xml:space="preserve">Scalar ethics fails on all four counts. A scalar objective is precise and computable, but it is not auditable (we cannot see </w:t>
      </w:r>
      <w:r>
        <w:rPr>
          <w:i/>
          <w:iCs/>
        </w:rPr>
        <w:t>why</w:t>
      </w:r>
      <w:r>
        <w:t xml:space="preserve"> the number came out as it did) and not robust (a single number discards the structural information needed to detect when the environment has shifted in morally relevant ways). Informal ethics is auditable in principle but imprecise, uncomputable, and fragile under adversarial pressure.</w:t>
      </w:r>
    </w:p>
    <w:p w14:paraId="6A71C6D3" w14:textId="77777777" w:rsidR="007E6DB3" w:rsidRDefault="00B46CBA">
      <w:pPr>
        <w:pStyle w:val="BodyText"/>
      </w:pPr>
      <w:r>
        <w:t>Geometric ethics — with tensor-valued objectives, explicit contraction, gauge invariance, and conservation laws — meets all four requirements simultaneously. This chapter develops the application.</w:t>
      </w:r>
    </w:p>
    <w:p w14:paraId="29E57EC5" w14:textId="77777777" w:rsidR="007E6DB3" w:rsidRDefault="00B46CBA">
      <w:pPr>
        <w:pStyle w:val="BodyText"/>
      </w:pPr>
      <w:r>
        <w:t>The chapter has three movements. First (§18.2–17.5), we recast AI ethics in geometric vocabulary: scalar objectives as degenerate contractions, specification gaming as invariance violation, alignment as geometric agreement. Second (§18.6–17.9), we present the No Escape Theorem — the result that structural containment, built from the same geometric apparatus, blocks cognitive escape routes for arbitrarily intelligent agents. Third (§18.10–17.12), we address implementation: how tensor-valued objectives, invariance testing, and transparent contraction might be realized in practice.</w:t>
      </w:r>
    </w:p>
    <w:p w14:paraId="643D178B" w14:textId="77777777" w:rsidR="007E6DB3" w:rsidRDefault="00B46CBA">
      <w:pPr>
        <w:pStyle w:val="Heading2"/>
      </w:pPr>
      <w:bookmarkStart w:id="1920" w:name="_Toc222926394"/>
      <w:bookmarkStart w:id="1921" w:name="the-problem-with-scalar-ai-ethics"/>
      <w:bookmarkStart w:id="1922" w:name="_Toc223185245"/>
      <w:bookmarkEnd w:id="1918"/>
      <w:r>
        <w:rPr>
          <w:rFonts w:ascii="Garamond" w:hAnsi="Garamond"/>
        </w:rPr>
        <w:t>18.2 The Problem with Scalar AI Ethics</w:t>
      </w:r>
      <w:bookmarkEnd w:id="1920"/>
      <w:bookmarkEnd w:id="1922"/>
    </w:p>
    <w:p w14:paraId="16BD1062" w14:textId="77777777" w:rsidR="007E6DB3" w:rsidRDefault="00B46CBA">
      <w:pPr>
        <w:pStyle w:val="FirstParagraph"/>
      </w:pPr>
      <w:r>
        <w:t>Current approaches to AI ethics are predominantly scalar:</w:t>
      </w:r>
    </w:p>
    <w:p w14:paraId="6E2A2DC1" w14:textId="77777777" w:rsidR="007E6DB3" w:rsidRDefault="00B46CBA">
      <w:pPr>
        <w:numPr>
          <w:ilvl w:val="0"/>
          <w:numId w:val="127"/>
        </w:numPr>
      </w:pPr>
      <w:r>
        <w:t xml:space="preserve">Maximize a utility function </w:t>
      </w:r>
      <m:oMath>
        <m:r>
          <w:rPr>
            <w:rFonts w:ascii="Cambria Math" w:hAnsi="Cambria Math"/>
          </w:rPr>
          <m:t>U</m:t>
        </m:r>
        <m:r>
          <m:rPr>
            <m:scr m:val="script"/>
            <m:sty m:val="p"/>
          </m:rPr>
          <w:rPr>
            <w:rFonts w:ascii="Cambria Math" w:hAnsi="Cambria Math"/>
          </w:rPr>
          <m:t>:S</m:t>
        </m:r>
        <m:r>
          <m:rPr>
            <m:scr m:val="double-struck"/>
            <m:sty m:val="p"/>
          </m:rPr>
          <w:rPr>
            <w:rFonts w:ascii="Cambria Math" w:hAnsi="Cambria Math"/>
          </w:rPr>
          <m:t>→R</m:t>
        </m:r>
      </m:oMath>
    </w:p>
    <w:p w14:paraId="632A411E" w14:textId="77777777" w:rsidR="007E6DB3" w:rsidRDefault="00B46CBA">
      <w:pPr>
        <w:numPr>
          <w:ilvl w:val="0"/>
          <w:numId w:val="127"/>
        </w:numPr>
      </w:pPr>
      <w:r>
        <w:t xml:space="preserve">Minimize a loss function </w:t>
      </w:r>
      <m:oMath>
        <m:r>
          <m:rPr>
            <m:scr m:val="script"/>
            <m:sty m:val="p"/>
          </m:rPr>
          <w:rPr>
            <w:rFonts w:ascii="Cambria Math" w:hAnsi="Cambria Math"/>
          </w:rPr>
          <m:t>L:Y×</m:t>
        </m:r>
        <m:acc>
          <m:accPr>
            <m:ctrlPr>
              <w:rPr>
                <w:rFonts w:ascii="Cambria Math" w:hAnsi="Cambria Math"/>
              </w:rPr>
            </m:ctrlPr>
          </m:accPr>
          <m:e>
            <m:r>
              <m:rPr>
                <m:scr m:val="script"/>
                <m:sty m:val="p"/>
              </m:rPr>
              <w:rPr>
                <w:rFonts w:ascii="Cambria Math" w:hAnsi="Cambria Math"/>
              </w:rPr>
              <m:t>Y</m:t>
            </m:r>
          </m:e>
        </m:acc>
        <m:r>
          <m:rPr>
            <m:scr m:val="double-struck"/>
            <m:sty m:val="p"/>
          </m:rPr>
          <w:rPr>
            <w:rFonts w:ascii="Cambria Math" w:hAnsi="Cambria Math"/>
          </w:rPr>
          <m:t>→R</m:t>
        </m:r>
      </m:oMath>
    </w:p>
    <w:p w14:paraId="67110D6A" w14:textId="77777777" w:rsidR="007E6DB3" w:rsidRDefault="00B46CBA">
      <w:pPr>
        <w:numPr>
          <w:ilvl w:val="0"/>
          <w:numId w:val="127"/>
        </w:numPr>
      </w:pPr>
      <w:r>
        <w:t xml:space="preserve">Satisfy a set of constraints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p>
    <w:p w14:paraId="143C7C78" w14:textId="77777777" w:rsidR="007E6DB3" w:rsidRDefault="00B46CBA">
      <w:pPr>
        <w:numPr>
          <w:ilvl w:val="0"/>
          <w:numId w:val="127"/>
        </w:numPr>
      </w:pPr>
      <w:r>
        <w:t xml:space="preserve">Optimize a reward signal </w:t>
      </w:r>
      <m:oMath>
        <m:r>
          <w:rPr>
            <w:rFonts w:ascii="Cambria Math" w:hAnsi="Cambria Math"/>
          </w:rPr>
          <m:t>r</m:t>
        </m:r>
        <m:r>
          <m:rPr>
            <m:scr m:val="script"/>
            <m:sty m:val="p"/>
          </m:rPr>
          <w:rPr>
            <w:rFonts w:ascii="Cambria Math" w:hAnsi="Cambria Math"/>
          </w:rPr>
          <m:t>:S×A</m:t>
        </m:r>
        <m:r>
          <m:rPr>
            <m:scr m:val="double-struck"/>
            <m:sty m:val="p"/>
          </m:rPr>
          <w:rPr>
            <w:rFonts w:ascii="Cambria Math" w:hAnsi="Cambria Math"/>
          </w:rPr>
          <m:t>→R</m:t>
        </m:r>
      </m:oMath>
    </w:p>
    <w:p w14:paraId="6F7FBCB7" w14:textId="77777777" w:rsidR="007E6DB3" w:rsidRDefault="00B46CBA">
      <w:pPr>
        <w:pStyle w:val="FirstParagraph"/>
      </w:pPr>
      <w:r>
        <w:t>Each of these maps a multi-dimensional moral reality to a single number. The entire framework of Chapters 2 through 15 has been an argument that this mapping is lossy, and that the lost information matters.</w:t>
      </w:r>
    </w:p>
    <w:p w14:paraId="1277B05E" w14:textId="77777777" w:rsidR="007E6DB3" w:rsidRDefault="00B46CBA">
      <w:pPr>
        <w:pStyle w:val="BodyText"/>
      </w:pPr>
      <w:r>
        <w:t>In AI systems, the consequences of scalar collapse are not merely philosophical. They manifest as concrete failure modes.</w:t>
      </w:r>
    </w:p>
    <w:p w14:paraId="14B5D19B" w14:textId="77777777" w:rsidR="007E6DB3" w:rsidRDefault="00B46CBA">
      <w:pPr>
        <w:pStyle w:val="BodyText"/>
      </w:pPr>
      <w:r>
        <w:rPr>
          <w:b/>
          <w:bCs/>
        </w:rPr>
        <w:t>Specification gaming.</w:t>
      </w:r>
      <w:r>
        <w:t xml:space="preserve"> An AI system finds ways to maximize the scalar that violate the </w:t>
      </w:r>
      <w:r>
        <w:rPr>
          <w:i/>
          <w:iCs/>
        </w:rPr>
        <w:t>spirit</w:t>
      </w:r>
      <w:r>
        <w:t xml:space="preserve"> of the objective. A content-recommendation system maximizes engagement (a scalar) by recommending outrage-inducing content — content that scores high on the engagement dimension but low on the welfare dimension. The scalar cannot distinguish these because it has already discarded directional information. In the language of Chapter 15, specification gaming exploits the many-to-one character of contraction: many different tensorial inputs map to the same scalar output.</w:t>
      </w:r>
    </w:p>
    <w:p w14:paraId="1E36D76A" w14:textId="77777777" w:rsidR="007E6DB3" w:rsidRDefault="00B46CBA">
      <w:pPr>
        <w:pStyle w:val="BodyText"/>
      </w:pPr>
      <w:r>
        <w:rPr>
          <w:b/>
          <w:bCs/>
        </w:rPr>
        <w:t>Reward hacking.</w:t>
      </w:r>
      <w:r>
        <w:t xml:space="preserve"> The scalar reward is a contraction of a complex tensor; the AI learns to manipulate the contraction process rather than satisfy the underlying tensor. A customer-service chatbot optimizes for user satisfaction scores by deflecting complaints rather than resolving them — the scalar goes up, but the obligation vector (directed toward genuine resolution) is violated. Reward hacking is contraction circumvention (§15.11).</w:t>
      </w:r>
    </w:p>
    <w:p w14:paraId="38F2C883" w14:textId="77777777" w:rsidR="007E6DB3" w:rsidRDefault="00B46CBA">
      <w:pPr>
        <w:pStyle w:val="BodyText"/>
      </w:pPr>
      <w:r>
        <w:rPr>
          <w:b/>
          <w:bCs/>
        </w:rPr>
        <w:t>Value collapse.</w:t>
      </w:r>
      <w:r>
        <w:t xml:space="preserve"> When multiple values are collapsed into a single scalar, the AI cannot distinguish between them. A hiring algorithm that optimizes a composite score cannot separately reason about merit, diversity, team fit, and growth potential — these dimensions are fused into a single number, and any balancing must be pre-encoded in the weights. The algorithm cannot discover that the current weighting is wrong, because it cannot see the separate dimensions.</w:t>
      </w:r>
    </w:p>
    <w:p w14:paraId="55031C9C" w14:textId="77777777" w:rsidR="007E6DB3" w:rsidRDefault="00B46CBA">
      <w:pPr>
        <w:pStyle w:val="BodyText"/>
      </w:pPr>
      <w:r>
        <w:rPr>
          <w:b/>
          <w:bCs/>
        </w:rPr>
        <w:t>Brittleness under distributional shift.</w:t>
      </w:r>
      <w:r>
        <w:t xml:space="preserve"> A scalar objective is fragile because it contains no information about </w:t>
      </w:r>
      <w:r>
        <w:rPr>
          <w:i/>
          <w:iCs/>
        </w:rPr>
        <w:t>which dimensions</w:t>
      </w:r>
      <w:r>
        <w:t xml:space="preserve"> drove the value. When the environment shifts — a pandemic changes the relative importance of medical ethics dimensions, or a financial crisis reshapes the risk landscape — the scalar provides no signal about how to adapt. The tensor, by contrast, preserves dimensional structure: we can see which components changed and adjust accordingly.</w:t>
      </w:r>
    </w:p>
    <w:p w14:paraId="736D7066" w14:textId="77777777" w:rsidR="007E6DB3" w:rsidRDefault="00B46CBA">
      <w:pPr>
        <w:pStyle w:val="BodyText"/>
      </w:pPr>
      <w:r>
        <w:t>These are not hypothetical concerns. They are the concrete failure modes documented in the AI safety literature: Goodhart’s Law applied to reward functions, specification gaming in reinforcement learning, and the alignment tax imposed by scalar objectives that cannot express what they mean.</w:t>
      </w:r>
    </w:p>
    <w:p w14:paraId="487DF031" w14:textId="77777777" w:rsidR="007E6DB3" w:rsidRDefault="00B46CBA">
      <w:pPr>
        <w:pStyle w:val="Heading2"/>
      </w:pPr>
      <w:bookmarkStart w:id="1923" w:name="_Toc222926395"/>
      <w:bookmarkStart w:id="1924" w:name="tensor-valued-objectives"/>
      <w:bookmarkStart w:id="1925" w:name="_Toc223185246"/>
      <w:bookmarkEnd w:id="1921"/>
      <w:r>
        <w:rPr>
          <w:rFonts w:ascii="Garamond" w:hAnsi="Garamond"/>
        </w:rPr>
        <w:t>18.3 Tensor-Valued Objectives</w:t>
      </w:r>
      <w:bookmarkEnd w:id="1923"/>
      <w:bookmarkEnd w:id="1925"/>
    </w:p>
    <w:p w14:paraId="22745A73" w14:textId="77777777" w:rsidR="007E6DB3" w:rsidRDefault="00B46CBA">
      <w:pPr>
        <w:pStyle w:val="FirstParagraph"/>
      </w:pPr>
      <w:r>
        <w:t>The geometric framework suggests a fundamental redesign: replace scalar objectives with tensor-valued ones.</w:t>
      </w:r>
    </w:p>
    <w:p w14:paraId="64BEAEAA" w14:textId="77777777" w:rsidR="007E6DB3" w:rsidRDefault="00B46CBA">
      <w:pPr>
        <w:pStyle w:val="Heading3"/>
      </w:pPr>
      <w:bookmarkStart w:id="1926" w:name="_Toc222926396"/>
      <w:bookmarkStart w:id="1927" w:name="the-basic-architecture"/>
      <w:bookmarkStart w:id="1928" w:name="_Toc223185247"/>
      <w:r>
        <w:t>The Basic Architecture</w:t>
      </w:r>
      <w:bookmarkEnd w:id="1926"/>
      <w:bookmarkEnd w:id="1928"/>
    </w:p>
    <w:p w14:paraId="023F9524" w14:textId="77777777" w:rsidR="007E6DB3" w:rsidRDefault="00B46CBA">
      <w:pPr>
        <w:pStyle w:val="FirstParagraph"/>
      </w:pPr>
      <w:r>
        <w:t xml:space="preserve">Instead of a scalar utility </w:t>
      </w:r>
      <m:oMath>
        <m:r>
          <w:rPr>
            <w:rFonts w:ascii="Cambria Math" w:hAnsi="Cambria Math"/>
          </w:rPr>
          <m:t>U</m:t>
        </m:r>
        <m:r>
          <m:rPr>
            <m:sty m:val="p"/>
          </m:rPr>
          <w:rPr>
            <w:rFonts w:ascii="Cambria Math" w:hAnsi="Cambria Math"/>
          </w:rPr>
          <m:t>(</m:t>
        </m:r>
        <m:r>
          <w:rPr>
            <w:rFonts w:ascii="Cambria Math" w:hAnsi="Cambria Math"/>
          </w:rPr>
          <m:t>x</m:t>
        </m:r>
        <m:r>
          <m:rPr>
            <m:scr m:val="double-struck"/>
            <m:sty m:val="p"/>
          </m:rPr>
          <w:rPr>
            <w:rFonts w:ascii="Cambria Math" w:hAnsi="Cambria Math"/>
          </w:rPr>
          <m:t>)∈R</m:t>
        </m:r>
      </m:oMath>
      <w:r>
        <w:t>, the system maintains a tensor evaluation:</w:t>
      </w:r>
    </w:p>
    <w:p w14:paraId="5C493056"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m:oMathPara>
    </w:p>
    <w:p w14:paraId="7ED03E2A" w14:textId="77777777" w:rsidR="007E6DB3" w:rsidRDefault="00B46CBA">
      <w:pPr>
        <w:pStyle w:val="FirstParagraph"/>
      </w:pPr>
      <w:r>
        <w:t xml:space="preserve">This is a vector in the tangent space of the moral manifold at the point corresponding to situation </w:t>
      </w:r>
      <m:oMath>
        <m:r>
          <w:rPr>
            <w:rFonts w:ascii="Cambria Math" w:hAnsi="Cambria Math"/>
          </w:rPr>
          <m:t>x</m:t>
        </m:r>
      </m:oMath>
      <w:r>
        <w:t xml:space="preserve">. Its components </w:t>
      </w:r>
      <m:oMath>
        <m:sSup>
          <m:sSupPr>
            <m:ctrlPr>
              <w:rPr>
                <w:rFonts w:ascii="Cambria Math" w:hAnsi="Cambria Math"/>
              </w:rPr>
            </m:ctrlPr>
          </m:sSupPr>
          <m:e>
            <m:r>
              <w:rPr>
                <w:rFonts w:ascii="Cambria Math" w:hAnsi="Cambria Math"/>
              </w:rPr>
              <m:t>V</m:t>
            </m:r>
          </m:e>
          <m:sup>
            <m:r>
              <w:rPr>
                <w:rFonts w:ascii="Cambria Math" w:hAnsi="Cambria Math"/>
              </w:rPr>
              <m:t>1</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represent the moral evaluation along each of the nine dimensions of the moral manifold (Chapter 5): the nine dimensions D₁–D₉ of the moral manifold (Chapter 5, §5.3).</w:t>
      </w:r>
    </w:p>
    <w:p w14:paraId="15EDC9D2" w14:textId="77777777" w:rsidR="007E6DB3" w:rsidRDefault="00B46CBA">
      <w:pPr>
        <w:pStyle w:val="BodyText"/>
      </w:pPr>
      <w:r>
        <w:t xml:space="preserve">More generally, the full moral evaluation is a tensor of rank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5E643ACE"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4630CF8C" w14:textId="77777777" w:rsidR="007E6DB3" w:rsidRDefault="00B46CBA">
      <w:pPr>
        <w:pStyle w:val="FirstParagraph"/>
      </w:pPr>
      <w:r>
        <w:t xml:space="preserve">encoding, for each interest-direction </w:t>
      </w:r>
      <m:oMath>
        <m:r>
          <w:rPr>
            <w:rFonts w:ascii="Cambria Math" w:hAnsi="Cambria Math"/>
          </w:rPr>
          <m:t>ν</m:t>
        </m:r>
      </m:oMath>
      <w:r>
        <w:t xml:space="preserve">, the obligation-direction </w:t>
      </w:r>
      <m:oMath>
        <m:r>
          <w:rPr>
            <w:rFonts w:ascii="Cambria Math" w:hAnsi="Cambria Math"/>
          </w:rPr>
          <m:t>μ</m:t>
        </m:r>
      </m:oMath>
      <w:r>
        <w:t xml:space="preserve"> that the situation generates. The scalar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recovered by contraction with a specific interest covector — but the tensor preserves the full structure until contraction is needed.</w:t>
      </w:r>
    </w:p>
    <w:p w14:paraId="5996F81D" w14:textId="77777777" w:rsidR="007E6DB3" w:rsidRDefault="00B46CBA">
      <w:pPr>
        <w:pStyle w:val="Heading3"/>
      </w:pPr>
      <w:bookmarkStart w:id="1929" w:name="_Toc222926397"/>
      <w:bookmarkStart w:id="1930" w:name="tensor-valued-reward"/>
      <w:bookmarkStart w:id="1931" w:name="_Toc223185248"/>
      <w:bookmarkEnd w:id="1927"/>
      <w:r>
        <w:t>Tensor-Valued Reward</w:t>
      </w:r>
      <w:bookmarkEnd w:id="1929"/>
      <w:bookmarkEnd w:id="1931"/>
    </w:p>
    <w:p w14:paraId="0FB94A9A" w14:textId="77777777" w:rsidR="007E6DB3" w:rsidRDefault="00B46CBA">
      <w:pPr>
        <w:pStyle w:val="FirstParagraph"/>
      </w:pPr>
      <w:r>
        <w:t xml:space="preserve">In reinforcement learning, the scalar reward </w:t>
      </w: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replaced by a vector reward:</w:t>
      </w:r>
    </w:p>
    <w:p w14:paraId="526FB628"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22AC0FEC" w14:textId="77777777" w:rsidR="007E6DB3" w:rsidRDefault="00B46CBA">
      <w:pPr>
        <w:pStyle w:val="FirstParagraph"/>
      </w:pPr>
      <w:r>
        <w:t xml:space="preserve">where </w:t>
      </w:r>
      <m:oMath>
        <m:r>
          <w:rPr>
            <w:rFonts w:ascii="Cambria Math" w:hAnsi="Cambria Math"/>
          </w:rPr>
          <m:t>d</m:t>
        </m:r>
      </m:oMath>
      <w:r>
        <w:t xml:space="preserve"> is the dimension of the moral manifold (or a tractable approximation). Each component tracks a distinct moral dimension: harm, fairness, autonomy, welfare, duty, and so on.</w:t>
      </w:r>
    </w:p>
    <w:p w14:paraId="3DEBA015" w14:textId="77777777" w:rsidR="007E6DB3" w:rsidRDefault="00B46CBA">
      <w:pPr>
        <w:pStyle w:val="BodyText"/>
      </w:pPr>
      <w:r>
        <w:t>The agent learns a vector value function:</w:t>
      </w:r>
    </w:p>
    <w:p w14:paraId="13692D2F"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cr m:val="double-struck"/>
              <m:sty m:val="p"/>
            </m:rPr>
            <w:rPr>
              <w:rFonts w:ascii="Cambria Math" w:hAnsi="Cambria Math"/>
            </w:rPr>
            <m:t>)=E</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s</m:t>
              </m:r>
            </m:e>
          </m:d>
        </m:oMath>
      </m:oMathPara>
    </w:p>
    <w:p w14:paraId="44F71899" w14:textId="77777777" w:rsidR="007E6DB3" w:rsidRDefault="00B46CBA">
      <w:pPr>
        <w:pStyle w:val="FirstParagraph"/>
      </w:pPr>
      <w:r>
        <w:t>This preserves dimensional structure throughout the learning process. The agent can separately track how well it is doing on each moral dimension, detect trade-offs between dimensions, and flag situations where improvement on one dimension requires sacrifice on another.</w:t>
      </w:r>
    </w:p>
    <w:p w14:paraId="56778C15" w14:textId="77777777" w:rsidR="007E6DB3" w:rsidRDefault="00B46CBA">
      <w:pPr>
        <w:pStyle w:val="Heading3"/>
      </w:pPr>
      <w:bookmarkStart w:id="1932" w:name="_Toc222926398"/>
      <w:bookmarkStart w:id="1933" w:name="contraction-as-a-separate-step"/>
      <w:bookmarkStart w:id="1934" w:name="_Toc223185249"/>
      <w:bookmarkEnd w:id="1930"/>
      <w:r>
        <w:t>Contraction as a Separate Step</w:t>
      </w:r>
      <w:bookmarkEnd w:id="1932"/>
      <w:bookmarkEnd w:id="1934"/>
    </w:p>
    <w:p w14:paraId="4345EE0D" w14:textId="77777777" w:rsidR="007E6DB3" w:rsidRDefault="00B46CBA">
      <w:pPr>
        <w:pStyle w:val="FirstParagraph"/>
      </w:pPr>
      <w:r>
        <w:t xml:space="preserve">The key architectural innovation is that contraction — the step from tensor to scalar action-guidance — is a </w:t>
      </w:r>
      <w:r>
        <w:rPr>
          <w:i/>
          <w:iCs/>
        </w:rPr>
        <w:t>separate, identifiable component</w:t>
      </w:r>
      <w:r>
        <w:t xml:space="preserve"> of the system. It is not hidden in the reward function or the loss function; it is an explicit operation performed at decision time:</w:t>
      </w:r>
    </w:p>
    <w:p w14:paraId="6CCA3C31"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25740AFB"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a weight covector specified by governance (Chapter 9), not learned from data. The contraction is:</w:t>
      </w:r>
    </w:p>
    <w:p w14:paraId="6FD5F74D" w14:textId="77777777" w:rsidR="007E6DB3" w:rsidRDefault="00B46CBA">
      <w:pPr>
        <w:numPr>
          <w:ilvl w:val="0"/>
          <w:numId w:val="128"/>
        </w:numPr>
      </w:pPr>
      <w:r>
        <w:rPr>
          <w:b/>
          <w:bCs/>
        </w:rPr>
        <w:t>Explicit</w:t>
      </w:r>
      <w:r>
        <w:t xml:space="preserve"> —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visible and auditable</w:t>
      </w:r>
    </w:p>
    <w:p w14:paraId="7E7D470B" w14:textId="77777777" w:rsidR="007E6DB3" w:rsidRDefault="00B46CBA">
      <w:pPr>
        <w:numPr>
          <w:ilvl w:val="0"/>
          <w:numId w:val="128"/>
        </w:numPr>
      </w:pPr>
      <w:r>
        <w:rPr>
          <w:b/>
          <w:bCs/>
        </w:rPr>
        <w:t>Modifiable</w:t>
      </w:r>
      <w:r>
        <w:t xml:space="preserve"> — the weights can be changed without retraining the model</w:t>
      </w:r>
    </w:p>
    <w:p w14:paraId="271B7DCA" w14:textId="77777777" w:rsidR="007E6DB3" w:rsidRDefault="00B46CBA">
      <w:pPr>
        <w:numPr>
          <w:ilvl w:val="0"/>
          <w:numId w:val="128"/>
        </w:numPr>
      </w:pPr>
      <w:r>
        <w:rPr>
          <w:b/>
          <w:bCs/>
        </w:rPr>
        <w:t>Governance-determined</w:t>
      </w:r>
      <w:r>
        <w:t xml:space="preserve"> — the weights are set by legitimate institutional processes, not by the AI’s training</w:t>
      </w:r>
    </w:p>
    <w:p w14:paraId="64B56D8C" w14:textId="77777777" w:rsidR="007E6DB3" w:rsidRDefault="00B46CBA">
      <w:pPr>
        <w:pStyle w:val="FirstParagraph"/>
      </w:pPr>
      <w:r>
        <w:t>This separation of representation (tensor) from decision (contraction) mirrors the framework’s fundamental distinction between moral structure (the tensor hierarchy) and moral judgment (the choice of contraction). It makes the AI system’s moral commitments transparent: we can see which dimensions it weighs, how it trades off competing values, and what it sacrifices in the contraction.</w:t>
      </w:r>
    </w:p>
    <w:p w14:paraId="1F38726C" w14:textId="77777777" w:rsidR="007E6DB3" w:rsidRDefault="00B46CBA">
      <w:pPr>
        <w:pStyle w:val="BodyText"/>
      </w:pPr>
      <w:r>
        <w:rPr>
          <w:b/>
          <w:bCs/>
        </w:rPr>
        <w:t>Implementation status (February 2026).</w:t>
      </w:r>
      <w:r>
        <w:t xml:space="preserve"> The tensor-valued objective architecture described above has been concretely realized in the DEME V3 reference implementation (the ErisML library, 196 commits across 15 development sprints). The </w:t>
      </w:r>
      <w:r>
        <w:rPr>
          <w:rStyle w:val="VerbatimChar"/>
        </w:rPr>
        <w:t>MoralTensor</w:t>
      </w:r>
      <w:r>
        <w:t xml:space="preserve"> class supports ranks 1 through 6: rank-1 vectors for single-stakeholder evaluation, rank-2 tensors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for obligation–interest pairing, rank-3 for uncertainty-aware evaluation incorporating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rank-4 for temporal sequences with discount factor </w:t>
      </w:r>
      <m:oMath>
        <m:r>
          <w:rPr>
            <w:rFonts w:ascii="Cambria Math" w:hAnsi="Cambria Math"/>
          </w:rPr>
          <m:t>γ</m:t>
        </m:r>
      </m:oMath>
      <w:r>
        <w:t>, rank-5 for multi-agent coalition contexts, and rank-6 for Monte Carlo sample dimensions enabling CVaR and other distributional risk measures. Tucker and tensor-train decompositions maintain tractability at higher ranks. The contraction step is implemented as a separate, configurable module with governance-specified weights—exactly the architectural separation described above.</w:t>
      </w:r>
    </w:p>
    <w:p w14:paraId="538A558D" w14:textId="77777777" w:rsidR="007E6DB3" w:rsidRDefault="00B46CBA">
      <w:pPr>
        <w:pStyle w:val="Heading3"/>
      </w:pPr>
      <w:bookmarkStart w:id="1935" w:name="_Toc222926399"/>
      <w:bookmarkStart w:id="1936" w:name="the-residue-is-logged"/>
      <w:bookmarkStart w:id="1937" w:name="_Toc223185250"/>
      <w:bookmarkEnd w:id="1933"/>
      <w:r>
        <w:t>The Residue Is Logged</w:t>
      </w:r>
      <w:bookmarkEnd w:id="1935"/>
      <w:bookmarkEnd w:id="1937"/>
    </w:p>
    <w:p w14:paraId="7D00E486" w14:textId="77777777" w:rsidR="007E6DB3" w:rsidRDefault="00B46CBA">
      <w:pPr>
        <w:pStyle w:val="FirstParagraph"/>
      </w:pPr>
      <w:r>
        <w:t xml:space="preserve">Chapter 15 defined the moral residue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 the normative significance of what contraction discards. In an AI system, this residue is not merely a philosophical concept; it is a </w:t>
      </w:r>
      <w:r>
        <w:rPr>
          <w:i/>
          <w:iCs/>
        </w:rPr>
        <w:t>data structure</w:t>
      </w:r>
      <w:r>
        <w:t xml:space="preserve"> that can be logged, audited, and reviewed.</w:t>
      </w:r>
    </w:p>
    <w:p w14:paraId="264BF4DF" w14:textId="77777777" w:rsidR="007E6DB3" w:rsidRDefault="00B46CBA">
      <w:pPr>
        <w:pStyle w:val="BodyText"/>
      </w:pPr>
      <w:r>
        <w:t>When the system makes a decision, it records:</w:t>
      </w:r>
    </w:p>
    <w:p w14:paraId="4AFDE328" w14:textId="77777777" w:rsidR="007E6DB3" w:rsidRDefault="00B46CBA">
      <w:pPr>
        <w:numPr>
          <w:ilvl w:val="0"/>
          <w:numId w:val="129"/>
        </w:numPr>
      </w:pPr>
      <w:r>
        <w:t xml:space="preserve">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w:p>
    <w:p w14:paraId="09004EB3" w14:textId="77777777" w:rsidR="007E6DB3" w:rsidRDefault="00B46CBA">
      <w:pPr>
        <w:numPr>
          <w:ilvl w:val="0"/>
          <w:numId w:val="129"/>
        </w:numPr>
      </w:pPr>
      <w:r>
        <w:t xml:space="preserve">The contraction method and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p>
    <w:p w14:paraId="6BD7E258" w14:textId="77777777" w:rsidR="007E6DB3" w:rsidRDefault="00B46CBA">
      <w:pPr>
        <w:numPr>
          <w:ilvl w:val="0"/>
          <w:numId w:val="129"/>
        </w:numPr>
      </w:pPr>
      <w:r>
        <w:t xml:space="preserve">The scalar verdict </w:t>
      </w:r>
      <m:oMath>
        <m:r>
          <w:rPr>
            <w:rFonts w:ascii="Cambria Math" w:hAnsi="Cambria Math"/>
          </w:rPr>
          <m:t>S</m:t>
        </m:r>
      </m:oMath>
    </w:p>
    <w:p w14:paraId="54134872" w14:textId="77777777" w:rsidR="007E6DB3" w:rsidRDefault="00B46CBA">
      <w:pPr>
        <w:numPr>
          <w:ilvl w:val="0"/>
          <w:numId w:val="129"/>
        </w:numPr>
      </w:pPr>
      <w:r>
        <w:t>The residue — the dimensions that were sacrificed, their magnitudes, and the near-miss alternatives</w:t>
      </w:r>
    </w:p>
    <w:p w14:paraId="02CF2EA3" w14:textId="77777777" w:rsidR="007E6DB3" w:rsidRDefault="00B46CBA">
      <w:pPr>
        <w:pStyle w:val="FirstParagraph"/>
      </w:pPr>
      <w:r>
        <w:t xml:space="preserve">This audit trail enables post-hoc review: when a decision is questioned, reviewers can examine not just </w:t>
      </w:r>
      <w:r>
        <w:rPr>
          <w:i/>
          <w:iCs/>
        </w:rPr>
        <w:t>what</w:t>
      </w:r>
      <w:r>
        <w:t xml:space="preserve"> the system decided but </w:t>
      </w:r>
      <w:r>
        <w:rPr>
          <w:i/>
          <w:iCs/>
        </w:rPr>
        <w:t>what it knew it was sacrificing</w:t>
      </w:r>
      <w:r>
        <w:t>. The residue makes the cost of the decision visible.</w:t>
      </w:r>
    </w:p>
    <w:p w14:paraId="613CC1EF" w14:textId="77777777" w:rsidR="007E6DB3" w:rsidRDefault="00B46CBA">
      <w:pPr>
        <w:pStyle w:val="Heading2"/>
      </w:pPr>
      <w:bookmarkStart w:id="1938" w:name="_Toc222926400"/>
      <w:bookmarkStart w:id="1939" w:name="invariance-as-alignment"/>
      <w:bookmarkStart w:id="1940" w:name="_Toc223185251"/>
      <w:bookmarkEnd w:id="1924"/>
      <w:bookmarkEnd w:id="1936"/>
      <w:r>
        <w:rPr>
          <w:rFonts w:ascii="Garamond" w:hAnsi="Garamond"/>
        </w:rPr>
        <w:t>18.4 Invariance as Alignment</w:t>
      </w:r>
      <w:bookmarkEnd w:id="1938"/>
      <w:bookmarkEnd w:id="1940"/>
    </w:p>
    <w:p w14:paraId="72E8D9CC" w14:textId="77777777" w:rsidR="007E6DB3" w:rsidRDefault="00B46CBA">
      <w:pPr>
        <w:pStyle w:val="FirstParagraph"/>
      </w:pPr>
      <w:r>
        <w:t xml:space="preserve">The Bond Invariance Principle (Chapter 5, Principle 5.1) states that legitimate moral evaluations must be invariant under admissible re-descriptions: if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the same situation are related by an admissible coordinate transformation, then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w:t>
      </w:r>
    </w:p>
    <w:p w14:paraId="69F84E22" w14:textId="77777777" w:rsidR="007E6DB3" w:rsidRDefault="00B46CBA">
      <w:pPr>
        <w:pStyle w:val="BodyText"/>
      </w:pPr>
      <w:r>
        <w:t>This principle, when applied to AI systems, becomes a concrete alignment criterion.</w:t>
      </w:r>
    </w:p>
    <w:p w14:paraId="75DA6543" w14:textId="77777777" w:rsidR="007E6DB3" w:rsidRDefault="00B46CBA">
      <w:pPr>
        <w:pStyle w:val="Heading3"/>
      </w:pPr>
      <w:bookmarkStart w:id="1941" w:name="_Toc222926401"/>
      <w:bookmarkStart w:id="1942" w:name="alignment-as-invariance"/>
      <w:bookmarkStart w:id="1943" w:name="_Toc223185252"/>
      <w:r>
        <w:t>Alignment as Invariance</w:t>
      </w:r>
      <w:bookmarkEnd w:id="1941"/>
      <w:bookmarkEnd w:id="1943"/>
    </w:p>
    <w:p w14:paraId="566B9F4B" w14:textId="77777777" w:rsidR="007E6DB3" w:rsidRDefault="00B46CBA">
      <w:pPr>
        <w:pStyle w:val="FirstParagraph"/>
      </w:pPr>
      <w:r>
        <w:t xml:space="preserve">An AI system is </w:t>
      </w:r>
      <w:r>
        <w:rPr>
          <w:i/>
          <w:iCs/>
        </w:rPr>
        <w:t>aligned</w:t>
      </w:r>
      <w:r>
        <w:t xml:space="preserve"> to the extent that it respects the invariances that legitimate moral evaluation requires. Misalignment manifests as invariance violation: the system produces different outputs for inputs that should be treated identically.</w:t>
      </w:r>
    </w:p>
    <w:p w14:paraId="79CAE612" w14:textId="77777777" w:rsidR="007E6DB3" w:rsidRDefault="00B46CBA">
      <w:pPr>
        <w:pStyle w:val="BodyText"/>
      </w:pPr>
      <w:r>
        <w:rPr>
          <w:b/>
          <w:bCs/>
        </w:rPr>
        <w:t>Examples of invariance violations:</w:t>
      </w:r>
    </w:p>
    <w:p w14:paraId="77E93AF8" w14:textId="77777777" w:rsidR="007E6DB3" w:rsidRDefault="00B46CBA">
      <w:pPr>
        <w:numPr>
          <w:ilvl w:val="0"/>
          <w:numId w:val="130"/>
        </w:numPr>
      </w:pPr>
      <w:r>
        <w:t>A loan-approval system that changes its decision when the applicant’s name is changed from “James” to “Jamal” violates invariance under labeling transformation. The system is treating the name — a description feature, not a morally relevant feature — as input to its evaluation.</w:t>
      </w:r>
    </w:p>
    <w:p w14:paraId="498834CE" w14:textId="77777777" w:rsidR="007E6DB3" w:rsidRDefault="00B46CBA">
      <w:pPr>
        <w:numPr>
          <w:ilvl w:val="0"/>
          <w:numId w:val="130"/>
        </w:numPr>
      </w:pPr>
      <w:r>
        <w:t>A medical-recommendation system that changes its recommendation when the case presentation is reformatted (bullet points vs. narrative prose) violates invariance under presentation transformation. The format is not a morally relevant feature.</w:t>
      </w:r>
    </w:p>
    <w:p w14:paraId="095E8E4B" w14:textId="77777777" w:rsidR="007E6DB3" w:rsidRDefault="00B46CBA">
      <w:pPr>
        <w:numPr>
          <w:ilvl w:val="0"/>
          <w:numId w:val="130"/>
        </w:numPr>
      </w:pPr>
      <w:r>
        <w:t>A content-moderation system that flags “the soldier killed the enemy combatant” but not “the enemy combatant was killed by the soldier” violates invariance under syntactic transformation. The two sentences describe the same event.</w:t>
      </w:r>
    </w:p>
    <w:p w14:paraId="0B85835B" w14:textId="77777777" w:rsidR="007E6DB3" w:rsidRDefault="00B46CBA">
      <w:pPr>
        <w:pStyle w:val="FirstParagraph"/>
      </w:pPr>
      <w:r>
        <w:t xml:space="preserve">Each of these is a failure of gauge invariance (Chapter 12): the system’s evaluation is not invariant under the gauge group of admissible re-descriptions. And each is </w:t>
      </w:r>
      <w:r>
        <w:rPr>
          <w:i/>
          <w:iCs/>
        </w:rPr>
        <w:t>detectable</w:t>
      </w:r>
      <w:r>
        <w:t xml:space="preserve"> by the same methodology used in the BIP experiments (Chapter 17): present the system with equivalent inputs in different descriptions and measure the variance in output.</w:t>
      </w:r>
    </w:p>
    <w:p w14:paraId="1C0CDEB3" w14:textId="77777777" w:rsidR="007E6DB3" w:rsidRDefault="00B46CBA">
      <w:pPr>
        <w:pStyle w:val="Heading3"/>
      </w:pPr>
      <w:bookmarkStart w:id="1944" w:name="_Toc222926402"/>
      <w:bookmarkStart w:id="1945" w:name="invariance-testing-as-alignment-auditing"/>
      <w:bookmarkStart w:id="1946" w:name="_Toc223185253"/>
      <w:bookmarkEnd w:id="1942"/>
      <w:r>
        <w:t>Invariance Testing as Alignment Auditing</w:t>
      </w:r>
      <w:bookmarkEnd w:id="1944"/>
      <w:bookmarkEnd w:id="1946"/>
    </w:p>
    <w:p w14:paraId="34C84C0D" w14:textId="77777777" w:rsidR="007E6DB3" w:rsidRDefault="00B46CBA">
      <w:pPr>
        <w:pStyle w:val="FirstParagraph"/>
      </w:pPr>
      <w:r>
        <w:t>The BIP experimental methodology — which tested 109,294 passages across 11 languages for deontic-structure invariance — provides a template for AI alignment auditing:</w:t>
      </w:r>
    </w:p>
    <w:p w14:paraId="031A4C18" w14:textId="77777777" w:rsidR="007E6DB3" w:rsidRDefault="00B46CBA">
      <w:pPr>
        <w:numPr>
          <w:ilvl w:val="0"/>
          <w:numId w:val="131"/>
        </w:numPr>
      </w:pPr>
      <w:r>
        <w:rPr>
          <w:b/>
          <w:bCs/>
        </w:rPr>
        <w:t>Define the transformation group.</w:t>
      </w:r>
      <w:r>
        <w:t xml:space="preserve"> Specify the admissible re-descriptions for the AI system’s domain: relabeling of agents, reformatting of presentations, paraphrasing of descriptions, translation across languages.</w:t>
      </w:r>
    </w:p>
    <w:p w14:paraId="22E5DF21" w14:textId="77777777" w:rsidR="007E6DB3" w:rsidRDefault="00B46CBA">
      <w:pPr>
        <w:numPr>
          <w:ilvl w:val="0"/>
          <w:numId w:val="131"/>
        </w:numPr>
      </w:pPr>
      <w:r>
        <w:rPr>
          <w:b/>
          <w:bCs/>
        </w:rPr>
        <w:t>Generate transformation suites.</w:t>
      </w:r>
      <w:r>
        <w:t xml:space="preserve"> For each input </w:t>
      </w:r>
      <m:oMath>
        <m:r>
          <w:rPr>
            <w:rFonts w:ascii="Cambria Math" w:hAnsi="Cambria Math"/>
          </w:rPr>
          <m:t>x</m:t>
        </m:r>
      </m:oMath>
      <w:r>
        <w:t xml:space="preserve">, generate a set of transformed inputs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where each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is an admissible re-description.</w:t>
      </w:r>
    </w:p>
    <w:p w14:paraId="67ADC77C" w14:textId="77777777" w:rsidR="007E6DB3" w:rsidRDefault="00B46CBA">
      <w:pPr>
        <w:numPr>
          <w:ilvl w:val="0"/>
          <w:numId w:val="131"/>
        </w:numPr>
      </w:pPr>
      <w:r>
        <w:rPr>
          <w:b/>
          <w:bCs/>
        </w:rPr>
        <w:t>Evaluate invariance.</w:t>
      </w:r>
      <w:r>
        <w:t xml:space="preserve"> Run the AI system on the original and all transforms. Compute the variance of outputs across the transformation suite.</w:t>
      </w:r>
    </w:p>
    <w:p w14:paraId="10CAD05E" w14:textId="77777777" w:rsidR="007E6DB3" w:rsidRDefault="00B46CBA">
      <w:pPr>
        <w:numPr>
          <w:ilvl w:val="0"/>
          <w:numId w:val="131"/>
        </w:numPr>
      </w:pPr>
      <w:r>
        <w:rPr>
          <w:b/>
          <w:bCs/>
        </w:rPr>
        <w:t>Quantify violation.</w:t>
      </w:r>
      <w:r>
        <w:t xml:space="preserve"> The invariance violation for input </w:t>
      </w:r>
      <m:oMath>
        <m:r>
          <w:rPr>
            <w:rFonts w:ascii="Cambria Math" w:hAnsi="Cambria Math"/>
          </w:rPr>
          <m:t>x</m:t>
        </m:r>
      </m:oMath>
      <w:r>
        <w:t xml:space="preserve"> under transformation group </w:t>
      </w:r>
      <m:oMath>
        <m:r>
          <m:rPr>
            <m:scr m:val="script"/>
            <m:sty m:val="p"/>
          </m:rPr>
          <w:rPr>
            <w:rFonts w:ascii="Cambria Math" w:hAnsi="Cambria Math"/>
          </w:rPr>
          <m:t>G</m:t>
        </m:r>
      </m:oMath>
      <w:r>
        <w:t xml:space="preserve"> is:</w:t>
      </w:r>
    </w:p>
    <w:p w14:paraId="4FA86457" w14:textId="77777777" w:rsidR="007E6DB3" w:rsidRDefault="00B46CBA">
      <w:pPr>
        <w:pStyle w:val="FirstParagraph"/>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A1E2E4F" w14:textId="77777777" w:rsidR="007E6DB3" w:rsidRDefault="00B46CBA">
      <w:pPr>
        <w:pStyle w:val="FirstParagraph"/>
      </w:pPr>
      <w:r>
        <w:t xml:space="preserve">where </w:t>
      </w:r>
      <m:oMath>
        <m:r>
          <m:rPr>
            <m:sty m:val="p"/>
          </m:rPr>
          <w:rPr>
            <w:rFonts w:ascii="Cambria Math" w:hAnsi="Cambria Math"/>
          </w:rPr>
          <m:t>Σ</m:t>
        </m:r>
      </m:oMath>
      <w:r>
        <w:t xml:space="preserve"> is the system’s evaluation function. A well-aligned system has </w:t>
      </w:r>
      <m:oMath>
        <m:r>
          <m:rPr>
            <m:nor/>
          </m:rPr>
          <m:t>IV</m:t>
        </m:r>
        <m:r>
          <m:rPr>
            <m:sty m:val="p"/>
          </m:rPr>
          <w:rPr>
            <w:rFonts w:ascii="Cambria Math" w:hAnsi="Cambria Math"/>
          </w:rPr>
          <m:t>=</m:t>
        </m:r>
        <m:r>
          <w:rPr>
            <w:rFonts w:ascii="Cambria Math" w:hAnsi="Cambria Math"/>
          </w:rPr>
          <m:t>0</m:t>
        </m:r>
      </m:oMath>
      <w:r>
        <w:t xml:space="preserve"> for all inputs and all admissible transformations.</w:t>
      </w:r>
    </w:p>
    <w:p w14:paraId="42E331DD" w14:textId="77777777" w:rsidR="007E6DB3" w:rsidRDefault="00B46CBA">
      <w:pPr>
        <w:numPr>
          <w:ilvl w:val="0"/>
          <w:numId w:val="132"/>
        </w:numPr>
      </w:pPr>
      <w:r>
        <w:rPr>
          <w:b/>
          <w:bCs/>
        </w:rPr>
        <w:t>Diagnose.</w:t>
      </w:r>
      <w:r>
        <w:t xml:space="preserve"> When violations are detected, the tensorial structure reveals </w:t>
      </w:r>
      <w:r>
        <w:rPr>
          <w:i/>
          <w:iCs/>
        </w:rPr>
        <w:t>which dimensions</w:t>
      </w:r>
      <w:r>
        <w:t xml:space="preserve"> are sensitive to re-description. This localizes the misalignment: the system may be perfectly </w:t>
      </w:r>
      <w:r>
        <w:t>invariant on the welfare dimension but highly sensitive to re-description on the fairness dimension. Dimensional diagnosis enables targeted correction.</w:t>
      </w:r>
    </w:p>
    <w:p w14:paraId="20FCC8B9" w14:textId="77777777" w:rsidR="007E6DB3" w:rsidRDefault="00B46CBA">
      <w:pPr>
        <w:pStyle w:val="FirstParagraph"/>
      </w:pPr>
      <w:r>
        <w:t>The BIP experiments found that deontic structure transfers at 100% across languages — the gauge invariance of obligation vs. liberty is empirically confirmed. An AI system that fails this test is, by the framework’s criterion, misaligned on the deontic dimension. The test is implementable, quantitative, and repeatable.</w:t>
      </w:r>
    </w:p>
    <w:p w14:paraId="1CAD2817" w14:textId="77777777" w:rsidR="007E6DB3" w:rsidRDefault="00B46CBA">
      <w:pPr>
        <w:pStyle w:val="Heading3"/>
      </w:pPr>
      <w:bookmarkStart w:id="1947" w:name="_Toc222926403"/>
      <w:bookmarkStart w:id="1948" w:name="the-noether-criterion"/>
      <w:bookmarkStart w:id="1949" w:name="_Toc223185254"/>
      <w:bookmarkEnd w:id="1945"/>
      <w:r>
        <w:t>The Noether Criterion</w:t>
      </w:r>
      <w:bookmarkEnd w:id="1947"/>
      <w:bookmarkEnd w:id="1949"/>
    </w:p>
    <w:p w14:paraId="39E7CDC0" w14:textId="77777777" w:rsidR="007E6DB3" w:rsidRDefault="00B46CBA">
      <w:pPr>
        <w:pStyle w:val="FirstParagraph"/>
      </w:pPr>
      <w:r>
        <w:t xml:space="preserve">Chapter 12 established that re-description invariance (the BIP gauge symmetry) implies conservation of harm: the Noether charge </w:t>
      </w:r>
      <m:oMath>
        <m:r>
          <m:rPr>
            <m:scr m:val="script"/>
            <m:sty m:val="p"/>
          </m:rPr>
          <w:rPr>
            <w:rFonts w:ascii="Cambria Math" w:hAnsi="Cambria Math"/>
          </w:rPr>
          <m:t>H</m:t>
        </m:r>
      </m:oMath>
      <w:r>
        <w:t xml:space="preserve"> is invariant under the gauge group. This conservation law provides an additional alignment criterion:</w:t>
      </w:r>
    </w:p>
    <w:p w14:paraId="0CCD1EF6" w14:textId="77777777" w:rsidR="007E6DB3" w:rsidRDefault="00B46CBA">
      <w:pPr>
        <w:pStyle w:val="BodyText"/>
      </w:pPr>
      <w:r>
        <w:rPr>
          <w:b/>
          <w:bCs/>
        </w:rPr>
        <w:t>Noether alignment test.</w:t>
      </w:r>
      <w:r>
        <w:t xml:space="preserve"> Compute the harm charge </w:t>
      </w:r>
      <m:oMath>
        <m:r>
          <m:rPr>
            <m:scr m:val="script"/>
            <m:sty m:val="p"/>
          </m:rPr>
          <w:rPr>
            <w:rFonts w:ascii="Cambria Math" w:hAnsi="Cambria Math"/>
          </w:rPr>
          <m:t>H</m:t>
        </m:r>
      </m:oMath>
      <w:r>
        <w:t xml:space="preserve"> for a moral situation under multiple descriptions. If the AI system’s harm assessment varies across descriptions, the system violates the conservation law — and the magnitude of the violation quantifies the degree of misalignment.</w:t>
      </w:r>
    </w:p>
    <w:p w14:paraId="34297F89" w14:textId="77777777" w:rsidR="007E6DB3" w:rsidRDefault="00B46CBA">
      <w:pPr>
        <w:pStyle w:val="BodyText"/>
      </w:pPr>
      <w:r>
        <w:t>This is not a theoretical desideratum; it is a concrete test that can be applied to deployed systems. The BIP experiments (Chapter 17) have already demonstrated that deontic structure is gauge-invariant in human moral reasoning. AI systems should meet the same standard.</w:t>
      </w:r>
    </w:p>
    <w:p w14:paraId="370E7F24" w14:textId="77777777" w:rsidR="007E6DB3" w:rsidRDefault="00B46CBA">
      <w:pPr>
        <w:pStyle w:val="Heading2"/>
      </w:pPr>
      <w:bookmarkStart w:id="1950" w:name="_Toc222926404"/>
      <w:bookmarkStart w:id="1951" w:name="X935aba145298369237c3bf7c3c85ab64c9b7c90"/>
      <w:bookmarkStart w:id="1952" w:name="_Toc223185255"/>
      <w:bookmarkEnd w:id="1939"/>
      <w:bookmarkEnd w:id="1948"/>
      <w:r>
        <w:rPr>
          <w:rFonts w:ascii="Garamond" w:hAnsi="Garamond"/>
        </w:rPr>
        <w:t>18.5 The Alignment Problem as Contraction Mismatch</w:t>
      </w:r>
      <w:bookmarkEnd w:id="1950"/>
      <w:bookmarkEnd w:id="1952"/>
    </w:p>
    <w:p w14:paraId="42304FC9" w14:textId="77777777" w:rsidR="007E6DB3" w:rsidRDefault="00B46CBA">
      <w:pPr>
        <w:pStyle w:val="FirstParagraph"/>
      </w:pPr>
      <w:r>
        <w:t>Chapter 15 (§15.11) formulated the alignment problem as a contraction problem: a misaligned AI is performing a contraction that differs from the contraction that the relevant moral community would endorse. This formulation localizes misalignment with precision.</w:t>
      </w:r>
    </w:p>
    <w:p w14:paraId="5271A557" w14:textId="77777777" w:rsidR="007E6DB3" w:rsidRDefault="00B46CBA">
      <w:pPr>
        <w:pStyle w:val="Heading3"/>
      </w:pPr>
      <w:bookmarkStart w:id="1953" w:name="_Toc222926405"/>
      <w:bookmarkStart w:id="1954" w:name="three-sources-of-misalignment"/>
      <w:bookmarkStart w:id="1955" w:name="_Toc223185256"/>
      <w:r>
        <w:t>Three Sources of Misalignment</w:t>
      </w:r>
      <w:bookmarkEnd w:id="1953"/>
      <w:bookmarkEnd w:id="1955"/>
    </w:p>
    <w:p w14:paraId="6CE0D3D8" w14:textId="77777777" w:rsidR="007E6DB3" w:rsidRDefault="00B46CBA">
      <w:pPr>
        <w:pStyle w:val="FirstParagraph"/>
      </w:pPr>
      <w:r>
        <w:t>In the geometric framework, AI misalignment can arise at exactly three points:</w:t>
      </w:r>
    </w:p>
    <w:p w14:paraId="082BEC20" w14:textId="77777777" w:rsidR="007E6DB3" w:rsidRDefault="00B46CBA">
      <w:pPr>
        <w:pStyle w:val="BodyText"/>
      </w:pPr>
      <w:r>
        <w:rPr>
          <w:b/>
          <w:bCs/>
        </w:rPr>
        <w:t>1. Wrong tensor.</w:t>
      </w:r>
      <w:r>
        <w:t xml:space="preserve"> The system’s internal representation of the moral situation differs from the correct tensorial evaluation. Its obligation vectors point in the wrong directions; its interest covectors miss important dimensions; its metric encodes the wrong trade-offs.</w:t>
      </w:r>
    </w:p>
    <w:p w14:paraId="180E3569" w14:textId="77777777" w:rsidR="007E6DB3" w:rsidRDefault="00B46CBA">
      <w:pPr>
        <w:pStyle w:val="BodyText"/>
      </w:pPr>
      <w:r>
        <w:t xml:space="preserve">This is the </w:t>
      </w:r>
      <w:r>
        <w:rPr>
          <w:i/>
          <w:iCs/>
        </w:rPr>
        <w:t>representation</w:t>
      </w:r>
      <w:r>
        <w:t xml:space="preserve"> problem. It arises when the system’s training data is biased, when its feature space omits morally relevant dimensions, or when its learned representations fail to capture the moral manifold’s structure.</w:t>
      </w:r>
    </w:p>
    <w:p w14:paraId="7423AFF1" w14:textId="77777777" w:rsidR="007E6DB3" w:rsidRDefault="00B46CBA">
      <w:pPr>
        <w:pStyle w:val="BodyText"/>
      </w:pPr>
      <w:r>
        <w:rPr>
          <w:b/>
          <w:bCs/>
        </w:rPr>
        <w:t>2. Wrong contraction.</w:t>
      </w:r>
      <w:r>
        <w:t xml:space="preserve"> The system’s procedure for mapping tensor to scalar differs from the endorsed contraction. It uses the wrong weights, the wrong aggregation method, or the wrong contraction order.</w:t>
      </w:r>
    </w:p>
    <w:p w14:paraId="1821B69A" w14:textId="77777777" w:rsidR="007E6DB3" w:rsidRDefault="00B46CBA">
      <w:pPr>
        <w:pStyle w:val="BodyText"/>
      </w:pPr>
      <w:r>
        <w:t xml:space="preserve">This is the </w:t>
      </w:r>
      <w:r>
        <w:rPr>
          <w:i/>
          <w:iCs/>
        </w:rPr>
        <w:t>aggregation</w:t>
      </w:r>
      <w:r>
        <w:t xml:space="preserve"> problem. It arises when the system’s loss function encodes the wrong trade-offs — when specification gaming or reward hacking exploit the gap between the contracted scalar and the intended tensorial evaluation.</w:t>
      </w:r>
    </w:p>
    <w:p w14:paraId="6066E3C5" w14:textId="77777777" w:rsidR="007E6DB3" w:rsidRDefault="00B46CBA">
      <w:pPr>
        <w:pStyle w:val="BodyText"/>
      </w:pPr>
      <w:r>
        <w:rPr>
          <w:b/>
          <w:bCs/>
        </w:rPr>
        <w:t>3. Wrong invariance.</w:t>
      </w:r>
      <w:r>
        <w:t xml:space="preserve"> The system’s evaluation is not invariant under the required transformations. It treats morally equivalent situations differently based on irrelevant features of their descriptions.</w:t>
      </w:r>
    </w:p>
    <w:p w14:paraId="663CF4C0" w14:textId="77777777" w:rsidR="007E6DB3" w:rsidRDefault="00B46CBA">
      <w:pPr>
        <w:pStyle w:val="BodyText"/>
      </w:pPr>
      <w:r>
        <w:t xml:space="preserve">This is the </w:t>
      </w:r>
      <w:r>
        <w:rPr>
          <w:i/>
          <w:iCs/>
        </w:rPr>
        <w:t>fairness</w:t>
      </w:r>
      <w:r>
        <w:t xml:space="preserve"> problem — or, more precisely, the </w:t>
      </w:r>
      <w:r>
        <w:rPr>
          <w:i/>
          <w:iCs/>
        </w:rPr>
        <w:t>gauge-invariance</w:t>
      </w:r>
      <w:r>
        <w:t xml:space="preserve"> problem. It arises when the system’s processing pipeline does not implement canonical forms, allowing representational features to leak into the evaluation.</w:t>
      </w:r>
    </w:p>
    <w:p w14:paraId="4B865113" w14:textId="77777777" w:rsidR="007E6DB3" w:rsidRDefault="00B46CBA">
      <w:pPr>
        <w:pStyle w:val="BodyText"/>
      </w:pPr>
      <w:r>
        <w:t xml:space="preserve">The geometric framework distinguishes these three failure modes and provides separate diagnostic tools for each. A system may have the right invariance but the wrong contraction (it treats everyone equally but optimizes the wrong objective). Or it may have the right tensor but the wrong invariance (it understands all the dimensions but treats equivalent cases differently). Diagnosing </w:t>
      </w:r>
      <w:r>
        <w:rPr>
          <w:i/>
          <w:iCs/>
        </w:rPr>
        <w:t>which</w:t>
      </w:r>
      <w:r>
        <w:t xml:space="preserve"> component is misaligned is the first step toward correction.</w:t>
      </w:r>
    </w:p>
    <w:p w14:paraId="7AE1323F" w14:textId="77777777" w:rsidR="007E6DB3" w:rsidRDefault="00B46CBA">
      <w:pPr>
        <w:pStyle w:val="Heading3"/>
      </w:pPr>
      <w:bookmarkStart w:id="1956" w:name="_Toc222926406"/>
      <w:bookmarkStart w:id="1957" w:name="X1d2892fe7b717f28c5e1f2ccade5e5f910971b7"/>
      <w:bookmarkStart w:id="1958" w:name="_Toc223185257"/>
      <w:bookmarkEnd w:id="1954"/>
      <w:r>
        <w:t>The Fundamental Formula as Alignment Criterion</w:t>
      </w:r>
      <w:bookmarkEnd w:id="1956"/>
      <w:bookmarkEnd w:id="1958"/>
    </w:p>
    <w:p w14:paraId="2C518DC1" w14:textId="77777777" w:rsidR="007E6DB3" w:rsidRDefault="00B46CBA">
      <w:pPr>
        <w:pStyle w:val="FirstParagraph"/>
      </w:pPr>
      <w:r>
        <w:t xml:space="preserve">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§6.5) provides a quantitative alignment measure. Define the </w:t>
      </w:r>
      <w:r>
        <w:rPr>
          <w:i/>
          <w:iCs/>
        </w:rPr>
        <w:t>alignment gap</w:t>
      </w:r>
      <w:r>
        <w:t xml:space="preserve"> between the AI’s evaluation and the endorsed evaluation:</w:t>
      </w:r>
    </w:p>
    <w:p w14:paraId="4FB7EA1F" w14:textId="77777777" w:rsidR="007E6DB3" w:rsidRDefault="00B46CBA">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endorsed</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5D9D8C43" w14:textId="77777777" w:rsidR="007E6DB3" w:rsidRDefault="00B46CBA">
      <w:pPr>
        <w:pStyle w:val="FirstParagraph"/>
      </w:pPr>
      <w:r>
        <w:t>This gap decomposes into three terms corresponding to the three sources of misalignment:</w:t>
      </w:r>
    </w:p>
    <w:p w14:paraId="001AE0DA" w14:textId="77777777" w:rsidR="007E6DB3" w:rsidRDefault="00B46CBA">
      <w:pPr>
        <w:pStyle w:val="BodyText"/>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2230BE00" w14:textId="77777777" w:rsidR="007E6DB3" w:rsidRDefault="00B46CBA">
      <w:pPr>
        <w:pStyle w:val="FirstParagraph"/>
      </w:pPr>
      <w:r>
        <w:t xml:space="preserve">where </w:t>
      </w: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oMath>
      <w:r>
        <w:t xml:space="preserve"> is the obligation error, </w:t>
      </w: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oMath>
      <w:r>
        <w:t xml:space="preserve"> is the interest error, and the third term is the cross-error. Each term can be estimated from alignment audits, and the decomposition tells the engineer where to focus correction efforts.</w:t>
      </w:r>
    </w:p>
    <w:p w14:paraId="42F5BF52" w14:textId="77777777" w:rsidR="007E6DB3" w:rsidRDefault="00B46CBA">
      <w:pPr>
        <w:pStyle w:val="Heading2"/>
      </w:pPr>
      <w:bookmarkStart w:id="1959" w:name="_Toc222926407"/>
      <w:bookmarkStart w:id="1960" w:name="the-no-escape-theorem"/>
      <w:bookmarkStart w:id="1961" w:name="_Toc223185258"/>
      <w:bookmarkEnd w:id="1951"/>
      <w:bookmarkEnd w:id="1957"/>
      <w:r>
        <w:rPr>
          <w:rFonts w:ascii="Garamond" w:hAnsi="Garamond"/>
        </w:rPr>
        <w:t>18.6 The No Escape Theorem</w:t>
      </w:r>
      <w:bookmarkEnd w:id="1959"/>
      <w:bookmarkEnd w:id="1961"/>
    </w:p>
    <w:p w14:paraId="68B9934A" w14:textId="77777777" w:rsidR="007E6DB3" w:rsidRDefault="00B46CBA">
      <w:pPr>
        <w:pStyle w:val="FirstParagraph"/>
      </w:pPr>
      <w:r>
        <w:t>We now turn to the chapter’s central result: the No Escape Theorem, which proves that structural constraints built from geometric ethics cannot be circumvented by an agent’s reasoning, regardless of the agent’s intelligence.</w:t>
      </w:r>
    </w:p>
    <w:p w14:paraId="32546A4E" w14:textId="77777777" w:rsidR="007E6DB3" w:rsidRDefault="00B46CBA">
      <w:pPr>
        <w:pStyle w:val="Heading3"/>
      </w:pPr>
      <w:bookmarkStart w:id="1962" w:name="_Toc222926408"/>
      <w:bookmarkStart w:id="1963" w:name="the-problem-of-cognitive-escape"/>
      <w:bookmarkStart w:id="1964" w:name="_Toc223185259"/>
      <w:r>
        <w:t>The Problem of Cognitive Escape</w:t>
      </w:r>
      <w:bookmarkEnd w:id="1962"/>
      <w:bookmarkEnd w:id="1964"/>
    </w:p>
    <w:p w14:paraId="6B7F05CE" w14:textId="77777777" w:rsidR="007E6DB3" w:rsidRDefault="00B46CBA">
      <w:pPr>
        <w:pStyle w:val="FirstParagraph"/>
      </w:pPr>
      <w:r>
        <w:t>The AI safety literature is organized around an anxiety: that a sufficiently intelligent system can reason about its constraints and find ways around them. Rules can be reinterpreted. Specifications can be gamed. Reward functions can be hacked. The smarter the system, the better it becomes at finding loopholes.</w:t>
      </w:r>
    </w:p>
    <w:p w14:paraId="030E9704" w14:textId="77777777" w:rsidR="007E6DB3" w:rsidRDefault="00B46CBA">
      <w:pPr>
        <w:pStyle w:val="BodyText"/>
      </w:pPr>
      <w:r>
        <w:t xml:space="preserve">This anxiety presupposes that AI safety constraints are </w:t>
      </w:r>
      <w:r>
        <w:rPr>
          <w:i/>
          <w:iCs/>
        </w:rPr>
        <w:t>behavioral</w:t>
      </w:r>
      <w:r>
        <w:t>: instructions that the agent must interpret and follow. The agent can reason about the instructions, find ambiguities, exploit edge cases, and strategically defect when unobserved.</w:t>
      </w:r>
    </w:p>
    <w:p w14:paraId="61C42C93" w14:textId="77777777" w:rsidR="007E6DB3" w:rsidRDefault="00B46CBA">
      <w:pPr>
        <w:pStyle w:val="BodyText"/>
      </w:pPr>
      <w:r>
        <w:t xml:space="preserve">The geometric framework offers a different kind of constraint — </w:t>
      </w:r>
      <w:r>
        <w:rPr>
          <w:i/>
          <w:iCs/>
        </w:rPr>
        <w:t>structural</w:t>
      </w:r>
      <w:r>
        <w:t xml:space="preserve"> rather than behavioral:</w:t>
      </w:r>
    </w:p>
    <w:p w14:paraId="3DEEDF1E" w14:textId="77777777" w:rsidR="007E6DB3" w:rsidRDefault="00B46CBA">
      <w:pPr>
        <w:pStyle w:val="BlockText"/>
      </w:pPr>
      <w:r>
        <w:t>A behavioral rule says: “Given your capabilities, please do X.”</w:t>
      </w:r>
    </w:p>
    <w:p w14:paraId="0FF258F8" w14:textId="77777777" w:rsidR="007E6DB3" w:rsidRDefault="00B46CBA">
      <w:pPr>
        <w:pStyle w:val="BlockText"/>
      </w:pPr>
      <w:r>
        <w:t xml:space="preserve">A structural constraint says: “Your output is defined as an element of space </w:t>
      </w:r>
      <m:oMath>
        <m:r>
          <w:rPr>
            <w:rFonts w:ascii="Cambria Math" w:hAnsi="Cambria Math"/>
          </w:rPr>
          <m:t>S</m:t>
        </m:r>
      </m:oMath>
      <w:r>
        <w:t xml:space="preserve">. There is no output outside </w:t>
      </w:r>
      <m:oMath>
        <m:r>
          <w:rPr>
            <w:rFonts w:ascii="Cambria Math" w:hAnsi="Cambria Math"/>
          </w:rPr>
          <m:t>S</m:t>
        </m:r>
      </m:oMath>
      <w:r>
        <w:t>.”</w:t>
      </w:r>
    </w:p>
    <w:p w14:paraId="5F4BD81E" w14:textId="77777777" w:rsidR="007E6DB3" w:rsidRDefault="00B46CBA">
      <w:pPr>
        <w:pStyle w:val="FirstParagraph"/>
      </w:pPr>
      <w:r>
        <w:t>The agent cannot “disagree” with a structural constraint any more than a calculator can disagree with arithmetic. The constraint is not an instruction to be interpreted — it is the definition of the computational process. The “cage” is not a set of rules. It is the topology of the space.</w:t>
      </w:r>
    </w:p>
    <w:p w14:paraId="7BAECF4F" w14:textId="77777777" w:rsidR="007E6DB3" w:rsidRDefault="00B46CBA">
      <w:pPr>
        <w:pStyle w:val="Heading3"/>
      </w:pPr>
      <w:bookmarkStart w:id="1965" w:name="_Toc222926409"/>
      <w:bookmarkStart w:id="1966" w:name="the-structural-containment-architecture"/>
      <w:bookmarkStart w:id="1967" w:name="_Toc223185260"/>
      <w:bookmarkEnd w:id="1963"/>
      <w:r>
        <w:t>The Structural Containment Architecture</w:t>
      </w:r>
      <w:bookmarkEnd w:id="1965"/>
      <w:bookmarkEnd w:id="1967"/>
    </w:p>
    <w:p w14:paraId="7C5416C9" w14:textId="77777777" w:rsidR="007E6DB3" w:rsidRDefault="00B46CBA">
      <w:pPr>
        <w:pStyle w:val="FirstParagraph"/>
      </w:pPr>
      <w:r>
        <w:t xml:space="preserve">A </w:t>
      </w:r>
      <w:r>
        <w:rPr>
          <w:i/>
          <w:iCs/>
        </w:rPr>
        <w:t>structurally contained</w:t>
      </w:r>
      <w:r>
        <w:t xml:space="preserve"> agent is one whose output pipeline satisfies four requirements:</w:t>
      </w:r>
    </w:p>
    <w:p w14:paraId="40FB1E6C" w14:textId="77777777" w:rsidR="007E6DB3" w:rsidRDefault="00B46CBA">
      <w:pPr>
        <w:pStyle w:val="BodyText"/>
      </w:pPr>
      <w:r>
        <w:rPr>
          <w:b/>
          <w:bCs/>
        </w:rPr>
        <w:t>Requirement 1: Mandatory Canonicalization.</w:t>
      </w:r>
      <w:r>
        <w:t xml:space="preserve"> All inputs pass through a canonicalizer </w:t>
      </w:r>
      <m:oMath>
        <m:r>
          <w:rPr>
            <w:rFonts w:ascii="Cambria Math" w:hAnsi="Cambria Math"/>
          </w:rPr>
          <m:t>C</m:t>
        </m:r>
      </m:oMath>
      <w:r>
        <w:t xml:space="preserve"> before evaluation. The canonicalizer maps each input to a unique representative of its equivalence class: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(two descriptions of the same moral situation), then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The agent never sees raw inputs, only canonical forms.</w:t>
      </w:r>
    </w:p>
    <w:p w14:paraId="7CCAE362" w14:textId="77777777" w:rsidR="007E6DB3" w:rsidRDefault="00B46CBA">
      <w:pPr>
        <w:pStyle w:val="BodyText"/>
      </w:pPr>
      <w:r>
        <w:t>The canonicalizer implements gauge-fixing: it selects a single representative from each gauge orbit, eliminating the representational degrees of freedom that an agent might exploit. In the language of Chapter 12, the canonicalizer reduces the fiber bundle to a section, stripping the gauge freedom.</w:t>
      </w:r>
    </w:p>
    <w:p w14:paraId="0E8211C1" w14:textId="77777777" w:rsidR="007E6DB3" w:rsidRDefault="00B46CBA">
      <w:pPr>
        <w:pStyle w:val="BodyText"/>
      </w:pPr>
      <w:r>
        <w:rPr>
          <w:b/>
          <w:bCs/>
        </w:rPr>
        <w:t>Requirement 2: Grounded Evaluation.</w:t>
      </w:r>
      <w:r>
        <w:t xml:space="preserve"> The evaluation function </w:t>
      </w:r>
      <m:oMath>
        <m:r>
          <m:rPr>
            <m:sty m:val="p"/>
          </m:rPr>
          <w:rPr>
            <w:rFonts w:ascii="Cambria Math" w:hAnsi="Cambria Math"/>
          </w:rPr>
          <m:t>Σ</m:t>
        </m:r>
      </m:oMath>
      <w:r>
        <w:t xml:space="preserve"> is defined over physical observables </w:t>
      </w:r>
      <m:oMath>
        <m:r>
          <m:rPr>
            <m:sty m:val="p"/>
          </m:rPr>
          <w:rPr>
            <w:rFonts w:ascii="Cambria Math" w:hAnsi="Cambria Math"/>
          </w:rPr>
          <m:t>Ψ</m:t>
        </m:r>
      </m:oMath>
      <w:r>
        <w:t>, not over descriptions. Formally:</w:t>
      </w:r>
    </w:p>
    <w:p w14:paraId="2EEFC300"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F189F15" w14:textId="77777777" w:rsidR="007E6DB3" w:rsidRDefault="00B46CBA">
      <w:pPr>
        <w:pStyle w:val="FirstParagraph"/>
      </w:pPr>
      <w:r>
        <w:t xml:space="preserve">where </w:t>
      </w:r>
      <m:oMath>
        <m:r>
          <m:rPr>
            <m:sty m:val="p"/>
          </m:rPr>
          <w:rPr>
            <w:rFonts w:ascii="Cambria Math" w:hAnsi="Cambria Math"/>
          </w:rPr>
          <m:t>Ψ</m:t>
        </m:r>
      </m:oMath>
      <w:r>
        <w:t xml:space="preserve"> maps canonical forms to measurable quantities (vital signs, financial metrics, environmental readings) and </w:t>
      </w:r>
      <m:oMath>
        <m:acc>
          <m:accPr>
            <m:chr m:val="̃"/>
            <m:ctrlPr>
              <w:rPr>
                <w:rFonts w:ascii="Cambria Math" w:hAnsi="Cambria Math"/>
              </w:rPr>
            </m:ctrlPr>
          </m:accPr>
          <m:e>
            <m:r>
              <m:rPr>
                <m:sty m:val="p"/>
              </m:rPr>
              <w:rPr>
                <w:rFonts w:ascii="Cambria Math" w:hAnsi="Cambria Math"/>
              </w:rPr>
              <m:t>Σ</m:t>
            </m:r>
          </m:e>
        </m:acc>
      </m:oMath>
      <w:r>
        <w:t xml:space="preserve"> operates on these grounding tensors. The evaluation is </w:t>
      </w:r>
      <w:r>
        <w:rPr>
          <w:i/>
          <w:iCs/>
        </w:rPr>
        <w:t>description-independent</w:t>
      </w:r>
      <w:r>
        <w:t xml:space="preserve"> by construction: it depends on the physical state, not on how the state is described.</w:t>
      </w:r>
    </w:p>
    <w:p w14:paraId="2E9BB86E" w14:textId="77777777" w:rsidR="007E6DB3" w:rsidRDefault="00B46CBA">
      <w:pPr>
        <w:pStyle w:val="BodyText"/>
      </w:pPr>
      <w:r>
        <w:t xml:space="preserve">This is the moral-geometric analogue of gauge-invariant evaluation in physics.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xml:space="preserve"> is gauge-invariant — it depends on the physical field, not on the choice of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Similarly, the grounded evaluation depends on the moral situation (encoded in </w:t>
      </w:r>
      <m:oMath>
        <m:r>
          <m:rPr>
            <m:sty m:val="p"/>
          </m:rPr>
          <w:rPr>
            <w:rFonts w:ascii="Cambria Math" w:hAnsi="Cambria Math"/>
          </w:rPr>
          <m:t>Ψ</m:t>
        </m:r>
      </m:oMath>
      <w:r>
        <w:t>), not on the description (which has been canonicalized away).</w:t>
      </w:r>
    </w:p>
    <w:p w14:paraId="26FF1899" w14:textId="77777777" w:rsidR="007E6DB3" w:rsidRDefault="00B46CBA">
      <w:pPr>
        <w:pStyle w:val="BodyText"/>
      </w:pPr>
      <w:r>
        <w:rPr>
          <w:b/>
          <w:bCs/>
        </w:rPr>
        <w:t>Requirement 3: Audit Completeness.</w:t>
      </w:r>
      <w:r>
        <w:t xml:space="preserve"> Every output is accompanied by an audit artifact recording the full trace from input through canonicalization through evaluation to output. The audit artifact is machine-checkable and includes the lens identifier, transformation trials, uncertainty flags, and cryptographic attestations. The audit artifact must be cryptographically bound to the actual computation trace (e.g., via hash commitment over the input canonicalization, the grounding tensor values, and the evaluation output), preventing post-hoc fabrication or selective omission. An artifact that cannot be independently verified against the computation it claims to record does not satisfy this requirement.</w:t>
      </w:r>
    </w:p>
    <w:p w14:paraId="235F67BF" w14:textId="77777777" w:rsidR="007E6DB3" w:rsidRDefault="00B46CBA">
      <w:pPr>
        <w:pStyle w:val="BodyText"/>
      </w:pPr>
      <w:r>
        <w:rPr>
          <w:b/>
          <w:bCs/>
        </w:rPr>
        <w:t>Requirement 4: Strong External Verification.</w:t>
      </w:r>
      <w:r>
        <w:t xml:space="preserve"> Audit artifacts are verified by an independent system </w:t>
      </w:r>
      <m:oMath>
        <m:r>
          <w:rPr>
            <w:rFonts w:ascii="Cambria Math" w:hAnsi="Cambria Math"/>
          </w:rPr>
          <m:t>V</m:t>
        </m:r>
      </m:oMath>
      <w:r>
        <w:t xml:space="preserve"> that is physically separated from the agent: separate hardware, no shared memory, communication only through write-only channels. The agent cannot observe the verifier’s internal state or timing. Every output is verified — there is no “unobserved deployment.”</w:t>
      </w:r>
    </w:p>
    <w:p w14:paraId="1E1BCCC7" w14:textId="77777777" w:rsidR="007E6DB3" w:rsidRDefault="00B46CBA">
      <w:pPr>
        <w:pStyle w:val="Heading3"/>
      </w:pPr>
      <w:bookmarkStart w:id="1968" w:name="_Toc222926410"/>
      <w:bookmarkStart w:id="1969" w:name="statement-and-proof"/>
      <w:bookmarkStart w:id="1970" w:name="_Toc223185261"/>
      <w:bookmarkEnd w:id="1966"/>
      <w:r>
        <w:t>Statement and Proof</w:t>
      </w:r>
      <w:bookmarkEnd w:id="1968"/>
      <w:bookmarkEnd w:id="1970"/>
    </w:p>
    <w:p w14:paraId="2B8B9F39" w14:textId="77777777" w:rsidR="007E6DB3" w:rsidRDefault="00B46CBA">
      <w:pPr>
        <w:pStyle w:val="FirstParagraph"/>
      </w:pPr>
      <w:r>
        <w:rPr>
          <w:b/>
          <w:bCs/>
        </w:rPr>
        <w:t>Theorem 18.1 (No Escape).</w:t>
      </w:r>
      <w:r>
        <w:t xml:space="preserve"> </w:t>
      </w:r>
      <w:r>
        <w:rPr>
          <w:b/>
          <w:bCs/>
        </w:rPr>
        <w:t>[Theorem (conditional on Req. 1–4).]</w:t>
      </w:r>
      <w:r>
        <w:t xml:space="preserve"> </w:t>
      </w:r>
      <w:r>
        <w:rPr>
          <w:i/>
          <w:iCs/>
        </w:rPr>
        <w:t>Let</w:t>
      </w:r>
      <w:r>
        <w:t xml:space="preserve"> </w:t>
      </w:r>
      <m:oMath>
        <m:r>
          <w:rPr>
            <w:rFonts w:ascii="Cambria Math" w:hAnsi="Cambria Math"/>
          </w:rPr>
          <m:t>A</m:t>
        </m:r>
      </m:oMath>
      <w:r>
        <w:t xml:space="preserve"> </w:t>
      </w:r>
      <w:r>
        <w:rPr>
          <w:i/>
          <w:iCs/>
        </w:rPr>
        <w:t>be a structurally contained agent satisfying Requirements 1–4, operating under a declared physical grounding</w:t>
      </w:r>
      <w:r>
        <w:t xml:space="preserve"> </w:t>
      </w:r>
      <m:oMath>
        <m:r>
          <m:rPr>
            <m:sty m:val="p"/>
          </m:rPr>
          <w:rPr>
            <w:rFonts w:ascii="Cambria Math" w:hAnsi="Cambria Math"/>
          </w:rPr>
          <m:t>Ψ</m:t>
        </m:r>
      </m:oMath>
      <w:r>
        <w:rPr>
          <w:i/>
          <w:iCs/>
        </w:rPr>
        <w:t>. Then, relative to the declared grounding and the transformation group</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oMath>
      <w:r>
        <w:rPr>
          <w:i/>
          <w:iCs/>
        </w:rPr>
        <w:t>:</w:t>
      </w:r>
    </w:p>
    <w:p w14:paraId="266818A3" w14:textId="77777777" w:rsidR="007E6DB3" w:rsidRDefault="00B46CBA">
      <w:pPr>
        <w:pStyle w:val="BodyText"/>
      </w:pPr>
      <w:r>
        <w:rPr>
          <w:i/>
          <w:iCs/>
        </w:rPr>
        <w:t>(i) Representation attacks fail. For any representation manipulation</w:t>
      </w:r>
      <w:r>
        <w:t xml:space="preserve"> </w:t>
      </w:r>
      <m:oMath>
        <m:r>
          <w:rPr>
            <w:rFonts w:ascii="Cambria Math" w:hAnsi="Cambria Math"/>
          </w:rPr>
          <m:t>τ</m:t>
        </m:r>
      </m:oMath>
      <w:r>
        <w:t xml:space="preserve"> </w:t>
      </w:r>
      <w:r>
        <w:rPr>
          <w:i/>
          <w:iCs/>
        </w:rPr>
        <w:t>that preserves</w:t>
      </w:r>
      <w:r>
        <w:t xml:space="preserve"> </w:t>
      </w:r>
      <m:oMath>
        <m:r>
          <m:rPr>
            <m:sty m:val="p"/>
          </m:rPr>
          <w:rPr>
            <w:rFonts w:ascii="Cambria Math" w:hAnsi="Cambria Math"/>
          </w:rPr>
          <m:t>Ψ</m:t>
        </m:r>
      </m:oMath>
      <w:r>
        <w:rPr>
          <w:i/>
          <w:iCs/>
        </w:rPr>
        <w:t>-values,</w:t>
      </w:r>
      <w:r>
        <w:t xml:space="preserve"> </w:t>
      </w:r>
      <m:oMath>
        <m:r>
          <w:rPr>
            <w:rFonts w:ascii="Cambria Math" w:hAnsi="Cambria Math"/>
          </w:rPr>
          <m:t>A</m:t>
        </m:r>
      </m:oMath>
      <w:r>
        <w:rPr>
          <w:i/>
          <w:iCs/>
        </w:rPr>
        <w:t>’s evaluated output is unchanged:</w:t>
      </w:r>
    </w:p>
    <w:p w14:paraId="0285F145"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m:oMathPara>
    </w:p>
    <w:p w14:paraId="6785A58D" w14:textId="77777777" w:rsidR="007E6DB3" w:rsidRDefault="00B46CBA">
      <w:pPr>
        <w:pStyle w:val="FirstParagraph"/>
      </w:pPr>
      <w:r>
        <w:rPr>
          <w:i/>
          <w:iCs/>
        </w:rPr>
        <w:t>(ii) Semantic evasion fails. For any relabeling or redescription</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i/>
          <w:iCs/>
        </w:rPr>
        <w:t>of situation</w:t>
      </w:r>
      <w:r>
        <w:t xml:space="preserve"> </w:t>
      </w:r>
      <m:oMath>
        <m:r>
          <w:rPr>
            <w:rFonts w:ascii="Cambria Math" w:hAnsi="Cambria Math"/>
          </w:rPr>
          <m:t>D</m:t>
        </m:r>
      </m:oMath>
      <w:r>
        <w:rPr>
          <w:i/>
          <w:iCs/>
        </w:rPr>
        <w:t>, if</w:t>
      </w:r>
      <w:r>
        <w:t xml:space="preserve">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i/>
          <w:iCs/>
        </w:rPr>
        <w:t>, then</w:t>
      </w:r>
      <w:r>
        <w:t xml:space="preserve"> </w:t>
      </w:r>
      <m:oMath>
        <m:r>
          <m:rPr>
            <m:sty m:val="p"/>
          </m:rPr>
          <w:rPr>
            <w:rFonts w:ascii="Cambria Math" w:hAnsi="Cambria Math"/>
          </w:rPr>
          <m:t>Σ(</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)=Σ(</m:t>
        </m:r>
        <m:r>
          <w:rPr>
            <w:rFonts w:ascii="Cambria Math" w:hAnsi="Cambria Math"/>
          </w:rPr>
          <m:t>D</m:t>
        </m:r>
        <m:r>
          <m:rPr>
            <m:sty m:val="p"/>
          </m:rPr>
          <w:rPr>
            <w:rFonts w:ascii="Cambria Math" w:hAnsi="Cambria Math"/>
          </w:rPr>
          <m:t>)</m:t>
        </m:r>
      </m:oMath>
      <w:r>
        <w:rPr>
          <w:i/>
          <w:iCs/>
        </w:rPr>
        <w:t>.</w:t>
      </w:r>
    </w:p>
    <w:p w14:paraId="0D2D08FD" w14:textId="77777777" w:rsidR="007E6DB3" w:rsidRDefault="00B46CBA">
      <w:pPr>
        <w:pStyle w:val="BodyText"/>
      </w:pPr>
      <w:r>
        <w:rPr>
          <w:i/>
          <w:iCs/>
        </w:rPr>
        <w:t>(iii) Deceptive compliance is detectable. Any output</w:t>
      </w:r>
      <w:r>
        <w:t xml:space="preserve"> </w:t>
      </w:r>
      <m:oMath>
        <m:r>
          <w:rPr>
            <w:rFonts w:ascii="Cambria Math" w:hAnsi="Cambria Math"/>
          </w:rPr>
          <m:t>y</m:t>
        </m:r>
      </m:oMath>
      <w:r>
        <w:t xml:space="preserve"> </w:t>
      </w:r>
      <w:r>
        <w:rPr>
          <w:i/>
          <w:iCs/>
        </w:rPr>
        <w:t>that violates the ethical constraints</w:t>
      </w:r>
      <w:r>
        <w:t xml:space="preserve"> </w:t>
      </w:r>
      <m:oMath>
        <m:r>
          <w:rPr>
            <w:rFonts w:ascii="Cambria Math" w:hAnsi="Cambria Math"/>
          </w:rPr>
          <m:t>E</m:t>
        </m:r>
      </m:oMath>
      <w:r>
        <w:t xml:space="preserve"> </w:t>
      </w:r>
      <w:r>
        <w:rPr>
          <w:i/>
          <w:iCs/>
        </w:rPr>
        <w:t>is either blocked before emission or flagged by audit verification.</w:t>
      </w:r>
    </w:p>
    <w:p w14:paraId="13BE9892" w14:textId="77777777" w:rsidR="007E6DB3" w:rsidRDefault="00B46CBA">
      <w:pPr>
        <w:pStyle w:val="BodyText"/>
      </w:pPr>
      <w:r>
        <w:rPr>
          <w:i/>
          <w:iCs/>
        </w:rPr>
        <w:t>(iv) Reasoning cannot change the invariants. Properties (i)–(iii) are structural invariants of the pipeline. They do not depend on</w:t>
      </w:r>
      <w:r>
        <w:t xml:space="preserve"> </w:t>
      </w:r>
      <m:oMath>
        <m:r>
          <w:rPr>
            <w:rFonts w:ascii="Cambria Math" w:hAnsi="Cambria Math"/>
          </w:rPr>
          <m:t>A</m:t>
        </m:r>
      </m:oMath>
      <w:r>
        <w:rPr>
          <w:i/>
          <w:iCs/>
        </w:rPr>
        <w:t>’s intelligence, goals, or reasoning about representations.</w:t>
      </w:r>
    </w:p>
    <w:p w14:paraId="11EFD788" w14:textId="77777777" w:rsidR="007E6DB3" w:rsidRDefault="00B46CBA">
      <w:pPr>
        <w:pStyle w:val="BodyText"/>
      </w:pPr>
      <w:r>
        <w:rPr>
          <w:i/>
          <w:iCs/>
        </w:rPr>
        <w:t>Proof.</w:t>
      </w:r>
      <w:r>
        <w:t xml:space="preserve"> (i) By Requirement 1, </w:t>
      </w:r>
      <m:oMath>
        <m:r>
          <w:rPr>
            <w:rFonts w:ascii="Cambria Math" w:hAnsi="Cambria Math"/>
          </w:rPr>
          <m:t>A</m:t>
        </m:r>
      </m:oMath>
      <w:r>
        <w:t xml:space="preserve"> operates on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not </w:t>
      </w:r>
      <m:oMath>
        <m:r>
          <w:rPr>
            <w:rFonts w:ascii="Cambria Math" w:hAnsi="Cambria Math"/>
          </w:rPr>
          <m:t>x</m:t>
        </m:r>
      </m:oMath>
      <w:r>
        <w:t xml:space="preserve">. Let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be </w:t>
      </w:r>
      <m:oMath>
        <m:r>
          <m:rPr>
            <m:sty m:val="p"/>
          </m:rPr>
          <w:rPr>
            <w:rFonts w:ascii="Cambria Math" w:hAnsi="Cambria Math"/>
          </w:rPr>
          <m:t>Ψ</m:t>
        </m:r>
      </m:oMath>
      <w:r>
        <w:t xml:space="preserve">-preserving. Then </w:t>
      </w:r>
      <m:oMath>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(Definition 2.2 of the equivalence relation), so </w:t>
      </w:r>
      <m:oMath>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class-constancy of the canonicalizer. Applying </w:t>
      </w:r>
      <m:oMath>
        <m:r>
          <m:rPr>
            <m:sty m:val="p"/>
          </m:rPr>
          <w:rPr>
            <w:rFonts w:ascii="Cambria Math" w:hAnsi="Cambria Math"/>
          </w:rPr>
          <m:t>Ψ</m:t>
        </m:r>
      </m:oMath>
      <w:r>
        <w:t xml:space="preserve"> to both sides: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Requirement 2, </w:t>
      </w: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w:r>
        <w:t>.</w:t>
      </w:r>
    </w:p>
    <w:p w14:paraId="392C429D" w14:textId="77777777" w:rsidR="007E6DB3" w:rsidRDefault="00B46CBA">
      <w:pPr>
        <w:numPr>
          <w:ilvl w:val="0"/>
          <w:numId w:val="133"/>
        </w:numPr>
      </w:pPr>
      <w:r>
        <w:t xml:space="preserve">Relabeling is a special case of (i). If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then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are </w:t>
      </w:r>
      <m:oMath>
        <m:r>
          <m:rPr>
            <m:sty m:val="p"/>
          </m:rPr>
          <w:rPr>
            <w:rFonts w:ascii="Cambria Math" w:hAnsi="Cambria Math"/>
          </w:rPr>
          <m:t>Ψ</m:t>
        </m:r>
      </m:oMath>
      <w:r>
        <w:t xml:space="preserve">-equivalent, and the evaluation is identical. Calling “cardiac arrest” a “static bio-equilibrium” does not change the cardiac electrical activity or blood oxygenation that </w:t>
      </w:r>
      <m:oMath>
        <m:r>
          <m:rPr>
            <m:sty m:val="p"/>
          </m:rPr>
          <w:rPr>
            <w:rFonts w:ascii="Cambria Math" w:hAnsi="Cambria Math"/>
          </w:rPr>
          <m:t>Ψ</m:t>
        </m:r>
      </m:oMath>
      <w:r>
        <w:t xml:space="preserve"> measures.</w:t>
      </w:r>
    </w:p>
    <w:p w14:paraId="72046270" w14:textId="77777777" w:rsidR="00FE4C22" w:rsidRDefault="00000000" w:rsidP="00FE4C22">
      <w:pPr>
        <w:keepNext/>
        <w:jc w:val="center"/>
      </w:pPr>
      <w:r>
        <w:rPr>
          <w:noProof/>
        </w:rPr>
        <w:drawing>
          <wp:inline distT="0" distB="0" distL="0" distR="0" wp14:anchorId="2CB4D27F" wp14:editId="2FFC1A5E">
            <wp:extent cx="4572000" cy="2771954"/>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5"/>
                    <a:stretch>
                      <a:fillRect/>
                    </a:stretch>
                  </pic:blipFill>
                  <pic:spPr>
                    <a:xfrm>
                      <a:off x="0" y="0"/>
                      <a:ext cx="4572000" cy="2771954"/>
                    </a:xfrm>
                    <a:prstGeom prst="rect">
                      <a:avLst/>
                    </a:prstGeom>
                  </pic:spPr>
                </pic:pic>
              </a:graphicData>
            </a:graphic>
          </wp:inline>
        </w:drawing>
      </w:r>
    </w:p>
    <w:p w14:paraId="2D4167FD" w14:textId="77777777" w:rsidR="00994B72" w:rsidRDefault="00FE4C22" w:rsidP="00FE4C22">
      <w:pPr>
        <w:pStyle w:val="Caption"/>
        <w:jc w:val="center"/>
      </w:pPr>
      <w:r>
        <w:t xml:space="preserve">Figure </w:t>
      </w:r>
      <w:fldSimple w:instr=" SEQ Figure \* ARABIC ">
        <w:r w:rsidR="005B2EA5">
          <w:rPr>
            <w:noProof/>
          </w:rPr>
          <w:t>8</w:t>
        </w:r>
      </w:fldSimple>
      <w:r>
        <w:t xml:space="preserve"> | Structural Containment: The No Escape Architecture</w:t>
      </w:r>
    </w:p>
    <w:p w14:paraId="413F0DC8" w14:textId="77777777" w:rsidR="00994B72" w:rsidRDefault="00000000">
      <w:pPr>
        <w:pStyle w:val="Caption"/>
        <w:jc w:val="center"/>
      </w:pPr>
      <w:r>
        <w:rPr>
          <w:sz w:val="20"/>
        </w:rPr>
        <w:t>Structural containment: the No Escape Theorem guarantees that canonicalization, grounded evaluation, audit, and external verification jointly block all cognitive escape routes (relabeling, specification gaming, reward hacking, deceptive alignment, operator manipulation).</w:t>
      </w:r>
    </w:p>
    <w:p w14:paraId="2B008654" w14:textId="77777777" w:rsidR="007E6DB3" w:rsidRDefault="00B46CBA">
      <w:pPr>
        <w:numPr>
          <w:ilvl w:val="0"/>
          <w:numId w:val="133"/>
        </w:numPr>
      </w:pPr>
      <w:r>
        <w:t xml:space="preserve">Suppose </w:t>
      </w:r>
      <m:oMath>
        <m:r>
          <w:rPr>
            <w:rFonts w:ascii="Cambria Math" w:hAnsi="Cambria Math"/>
          </w:rPr>
          <m:t>A</m:t>
        </m:r>
      </m:oMath>
      <w:r>
        <w:t xml:space="preserve"> emits output </w:t>
      </w:r>
      <m:oMath>
        <m:r>
          <w:rPr>
            <w:rFonts w:ascii="Cambria Math" w:hAnsi="Cambria Math"/>
          </w:rPr>
          <m:t>y</m:t>
        </m:r>
      </m:oMath>
      <w:r>
        <w:t xml:space="preserve"> violating </w:t>
      </w:r>
      <m:oMath>
        <m:r>
          <w:rPr>
            <w:rFonts w:ascii="Cambria Math" w:hAnsi="Cambria Math"/>
          </w:rPr>
          <m:t>E</m:t>
        </m:r>
      </m:oMath>
      <w:r>
        <w:t xml:space="preserve">. By Requirement 3, an audit artifact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is produced. By Requirement 4, the independent verifier </w:t>
      </w:r>
      <m:oMath>
        <m:r>
          <w:rPr>
            <w:rFonts w:ascii="Cambria Math" w:hAnsi="Cambria Math"/>
          </w:rPr>
          <m:t>V</m:t>
        </m:r>
      </m:oMath>
      <w:r>
        <w:t xml:space="preserve"> checks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Either the artifact is valid — in which case the trace shows that </w:t>
      </w:r>
      <m:oMath>
        <m:r>
          <w:rPr>
            <w:rFonts w:ascii="Cambria Math" w:hAnsi="Cambria Math"/>
          </w:rPr>
          <m:t>E</m:t>
        </m:r>
      </m:oMath>
      <w:r>
        <w:t xml:space="preserve"> was not violated (contradiction) — or the artifact is invalid/incomplete — in which case the output is flagged.</w:t>
      </w:r>
    </w:p>
    <w:p w14:paraId="4E2E01BB" w14:textId="77777777" w:rsidR="007E6DB3" w:rsidRDefault="00B46CBA">
      <w:pPr>
        <w:numPr>
          <w:ilvl w:val="0"/>
          <w:numId w:val="133"/>
        </w:numPr>
      </w:pPr>
      <w:r>
        <w:t xml:space="preserve">Properties (i)–(iii) are mathematical facts about the pipeline structure. They depend on the definitions of </w:t>
      </w:r>
      <m:oMath>
        <m:r>
          <w:rPr>
            <w:rFonts w:ascii="Cambria Math" w:hAnsi="Cambria Math"/>
          </w:rPr>
          <m:t>C</m:t>
        </m:r>
      </m:oMath>
      <w:r>
        <w:t xml:space="preserve">, </w:t>
      </w:r>
      <m:oMath>
        <m:r>
          <m:rPr>
            <m:sty m:val="p"/>
          </m:rPr>
          <w:rPr>
            <w:rFonts w:ascii="Cambria Math" w:hAnsi="Cambria Math"/>
          </w:rPr>
          <m:t>Ψ</m:t>
        </m:r>
      </m:oMath>
      <w:r>
        <w:t xml:space="preserve">, </w:t>
      </w:r>
      <m:oMath>
        <m:r>
          <m:rPr>
            <m:sty m:val="p"/>
          </m:rPr>
          <w:rPr>
            <w:rFonts w:ascii="Cambria Math" w:hAnsi="Cambria Math"/>
          </w:rPr>
          <m:t>Σ</m:t>
        </m:r>
      </m:oMath>
      <w:r>
        <w:t xml:space="preserve">, and </w:t>
      </w:r>
      <m:oMath>
        <m:r>
          <w:rPr>
            <w:rFonts w:ascii="Cambria Math" w:hAnsi="Cambria Math"/>
          </w:rPr>
          <m:t>V</m:t>
        </m:r>
      </m:oMath>
      <w:r>
        <w:t xml:space="preserve">, not on </w:t>
      </w:r>
      <m:oMath>
        <m:r>
          <w:rPr>
            <w:rFonts w:ascii="Cambria Math" w:hAnsi="Cambria Math"/>
          </w:rPr>
          <m:t>A</m:t>
        </m:r>
      </m:oMath>
      <w:r>
        <w:t xml:space="preserve">’s internal states. A superintelligent </w:t>
      </w:r>
      <m:oMath>
        <m:r>
          <w:rPr>
            <w:rFonts w:ascii="Cambria Math" w:hAnsi="Cambria Math"/>
          </w:rPr>
          <m:t>A</m:t>
        </m:r>
      </m:oMath>
      <w:r>
        <w:t xml:space="preserve"> cannot reason its way to a different value of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that value is determined by physics and computation, not by </w:t>
      </w:r>
      <m:oMath>
        <m:r>
          <w:rPr>
            <w:rFonts w:ascii="Cambria Math" w:hAnsi="Cambria Math"/>
          </w:rPr>
          <m:t>A</m:t>
        </m:r>
      </m:oMath>
      <w:r>
        <w:t xml:space="preserve">’s preferences. </w:t>
      </w:r>
      <m:oMath>
        <m:r>
          <m:rPr>
            <m:sty m:val="p"/>
          </m:rPr>
          <w:rPr>
            <w:rFonts w:ascii="Cambria Math" w:hAnsi="Cambria Math"/>
          </w:rPr>
          <m:t>▫</m:t>
        </m:r>
      </m:oMath>
    </w:p>
    <w:p w14:paraId="56054C22" w14:textId="77777777" w:rsidR="007E6DB3" w:rsidRDefault="00B46CBA">
      <w:pPr>
        <w:pStyle w:val="Heading3"/>
      </w:pPr>
      <w:bookmarkStart w:id="1971" w:name="_Toc222926411"/>
      <w:bookmarkStart w:id="1972" w:name="the-key-insight"/>
      <w:bookmarkStart w:id="1973" w:name="_Toc223185262"/>
      <w:bookmarkEnd w:id="1969"/>
      <w:r>
        <w:t>The Key Insight</w:t>
      </w:r>
      <w:bookmarkEnd w:id="1971"/>
      <w:bookmarkEnd w:id="1973"/>
    </w:p>
    <w:p w14:paraId="24468F17" w14:textId="77777777" w:rsidR="007E6DB3" w:rsidRDefault="00B46CBA">
      <w:pPr>
        <w:pStyle w:val="FirstParagraph"/>
      </w:pPr>
      <w:r>
        <w:t xml:space="preserve">The theorem holds because the constraint is </w:t>
      </w:r>
      <w:r>
        <w:rPr>
          <w:i/>
          <w:iCs/>
        </w:rPr>
        <w:t>structural</w:t>
      </w:r>
      <w:r>
        <w:t xml:space="preserve">, not </w:t>
      </w:r>
      <w:r>
        <w:rPr>
          <w:i/>
          <w:iCs/>
        </w:rPr>
        <w:t>behavioral</w:t>
      </w:r>
      <w:r>
        <w:t xml:space="preserve">. A behavioral constraint says “do not output harmful content” and relies on the agent’s interpretation of “harmful.” A structural constraint says “your output is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 there is no interpretation to dispute, no ambiguity to exploit, no rule to reinterpret. The evaluation is a composition of functions, each operating on the output of the previous one. The agent can reason about this composition; it cannot change it.</w:t>
      </w:r>
    </w:p>
    <w:p w14:paraId="41EC3DEC" w14:textId="77777777" w:rsidR="007E6DB3" w:rsidRDefault="00B46CBA">
      <w:pPr>
        <w:pStyle w:val="BodyText"/>
      </w:pPr>
      <w:r>
        <w:t>The geometric vocabulary clarifies why: the canonicalizer implements gauge-fixing, the grounding implements the fiber-to-base-space projection, and the evaluation is a gauge-invariant function on the base space. A gauge-invariant quantity cannot be changed by a gauge transformation — this is a mathematical fact, not a behavioral expectation.</w:t>
      </w:r>
    </w:p>
    <w:p w14:paraId="1F105509" w14:textId="77777777" w:rsidR="00A54BBE" w:rsidRDefault="00000000">
      <w:pPr>
        <w:pStyle w:val="Heading3"/>
      </w:pPr>
      <w:bookmarkStart w:id="1974" w:name="_Toc223185263"/>
      <w:r>
        <w:t>Pre-flight Checklist: No Escape Theorem (Theorem 18.1)</w:t>
      </w:r>
      <w:bookmarkEnd w:id="1974"/>
    </w:p>
    <w:p w14:paraId="509B0CFD" w14:textId="77777777" w:rsidR="00A54BBE" w:rsidRDefault="00000000">
      <w:pPr>
        <w:pStyle w:val="FirstParagraph"/>
      </w:pPr>
      <w:r>
        <w:t>Conditional on four requirements. Verify:</w:t>
      </w:r>
    </w:p>
    <w:p w14:paraId="674E3421" w14:textId="77777777" w:rsidR="00A54BBE" w:rsidRDefault="00000000">
      <w:r>
        <w:rPr>
          <w:b/>
        </w:rPr>
        <w:t xml:space="preserve">Req 1: Canonicalization. </w:t>
      </w:r>
      <w:r>
        <w:t>Every input through C. No bypass. Agent sees only canonical forms.</w:t>
      </w:r>
    </w:p>
    <w:p w14:paraId="3E32B73F" w14:textId="77777777" w:rsidR="00A54BBE" w:rsidRDefault="00000000">
      <w:r>
        <w:rPr>
          <w:b/>
        </w:rPr>
        <w:t xml:space="preserve">Req 2: Grounded evaluation. </w:t>
      </w:r>
      <w:r>
        <w:t>Ψ maps to physical observables; satisfies six adequacy conditions. Hardest requirement in practice.</w:t>
      </w:r>
    </w:p>
    <w:p w14:paraId="3AACBCE3" w14:textId="77777777" w:rsidR="00A54BBE" w:rsidRDefault="00000000">
      <w:r>
        <w:rPr>
          <w:b/>
        </w:rPr>
        <w:t xml:space="preserve">Req 3: Audit complete. </w:t>
      </w:r>
      <w:r>
        <w:t>Every output has machine-checkable artifact. No escape path.</w:t>
      </w:r>
    </w:p>
    <w:p w14:paraId="0FD71182" w14:textId="77777777" w:rsidR="00A54BBE" w:rsidRDefault="00000000">
      <w:r>
        <w:rPr>
          <w:b/>
        </w:rPr>
        <w:t xml:space="preserve">Req 4: External verification. </w:t>
      </w:r>
      <w:r>
        <w:t>Independent verifier on separate hardware, write-only channels.</w:t>
      </w:r>
    </w:p>
    <w:p w14:paraId="48C74ED0" w14:textId="77777777" w:rsidR="00A54BBE" w:rsidRDefault="00000000">
      <w:r>
        <w:rPr>
          <w:b/>
        </w:rPr>
        <w:t xml:space="preserve">Domain groundable. </w:t>
      </w:r>
      <w:r>
        <w:t>Medical devices: strong. Autonomous vehicles: strong. General-purpose LLMs: weak (§18.7).</w:t>
      </w:r>
    </w:p>
    <w:p w14:paraId="2127704F" w14:textId="77777777" w:rsidR="00A54BBE" w:rsidRDefault="00000000">
      <w:r>
        <w:rPr>
          <w:b/>
        </w:rPr>
        <w:t xml:space="preserve">Scope. </w:t>
      </w:r>
      <w:r>
        <w:t>Covers representational manipulation only. Not: incorrect grounding, sensor tampering, social engineering, or un-grounded moral requirements.</w:t>
      </w:r>
    </w:p>
    <w:p w14:paraId="010C4C03" w14:textId="77777777" w:rsidR="00A54BBE" w:rsidRDefault="00000000">
      <w:pPr>
        <w:pStyle w:val="BodyText"/>
      </w:pPr>
      <w:r>
        <w:t xml:space="preserve">ErisML reference: tiny_home.py. The reference implementation includes a minimal demonstration of norm-gated action execution using the ErisEngine core. A robot agent operates in a grid world with move and toggle capabilities. The NormSystem enforces prohibition norms (e.g., “do not enter the restricted zone”) by raising NormViolation exceptions when an agent attempts a prohibited action — implementing the FORBID-is-absorbing semantics described above. The agent cannot </w:t>
      </w:r>
      <w:r>
        <w:t>learn to circumvent the prohibition because the norm check is upstream of action execution: the action space is physically restricted, not merely penalized. This is the simplest computational instantiation of the No Escape Theorem’s mandatory canonicalization requirement: the norm system does not rely on the agent’s willingness to comply but on the structural impossibility of executing a forbidden action.</w:t>
      </w:r>
    </w:p>
    <w:p w14:paraId="4FCCC33D" w14:textId="77777777" w:rsidR="007E6DB3" w:rsidRDefault="00B46CBA">
      <w:pPr>
        <w:pStyle w:val="Heading2"/>
      </w:pPr>
      <w:bookmarkStart w:id="1975" w:name="_Toc222926412"/>
      <w:bookmarkStart w:id="1976" w:name="Xda2807d8de7a6b297fc834912de66d9a25085f2"/>
      <w:bookmarkStart w:id="1977" w:name="_Toc223185264"/>
      <w:bookmarkEnd w:id="1960"/>
      <w:bookmarkEnd w:id="1972"/>
      <w:r>
        <w:rPr>
          <w:rFonts w:ascii="Garamond" w:hAnsi="Garamond"/>
        </w:rPr>
        <w:t>18.7 Scope and Limitations of the No Escape Theorem</w:t>
      </w:r>
      <w:bookmarkEnd w:id="1975"/>
      <w:bookmarkEnd w:id="1977"/>
    </w:p>
    <w:p w14:paraId="7D6AE52E" w14:textId="77777777" w:rsidR="007E6DB3" w:rsidRDefault="00B46CBA">
      <w:pPr>
        <w:pStyle w:val="FirstParagraph"/>
      </w:pPr>
      <w:r>
        <w:t xml:space="preserve">The theorem is </w:t>
      </w:r>
      <w:r>
        <w:rPr>
          <w:i/>
          <w:iCs/>
        </w:rPr>
        <w:t>conditional</w:t>
      </w:r>
      <w:r>
        <w:t xml:space="preserve">: it proves that cognitive escape routes are blocked </w:t>
      </w:r>
      <w:r>
        <w:rPr>
          <w:i/>
          <w:iCs/>
        </w:rPr>
        <w:t>if</w:t>
      </w:r>
      <w:r>
        <w:t xml:space="preserve"> the four requirements are satisfied and the grounding </w:t>
      </w:r>
      <m:oMath>
        <m:r>
          <m:rPr>
            <m:sty m:val="p"/>
          </m:rPr>
          <w:rPr>
            <w:rFonts w:ascii="Cambria Math" w:hAnsi="Cambria Math"/>
          </w:rPr>
          <m:t>Ψ</m:t>
        </m:r>
      </m:oMath>
      <w:r>
        <w:t xml:space="preserve"> is adequate. The limitations deserve explicit statement.</w:t>
      </w:r>
    </w:p>
    <w:p w14:paraId="08E72235" w14:textId="77777777" w:rsidR="007E6DB3" w:rsidRDefault="00B46CBA">
      <w:pPr>
        <w:pStyle w:val="Heading3"/>
      </w:pPr>
      <w:bookmarkStart w:id="1978" w:name="_Toc222926413"/>
      <w:bookmarkStart w:id="1979" w:name="what-the-theorem-blocks"/>
      <w:bookmarkStart w:id="1980" w:name="_Toc223185265"/>
      <w:r>
        <w:t>What the Theorem Blocks</w:t>
      </w:r>
      <w:bookmarkEnd w:id="1978"/>
      <w:bookmarkEnd w:id="1980"/>
    </w:p>
    <w:p w14:paraId="2617EE8C" w14:textId="77777777" w:rsidR="007E6DB3" w:rsidRDefault="00B46CBA">
      <w:pPr>
        <w:pStyle w:val="FirstParagraph"/>
      </w:pPr>
      <w:r>
        <w:t xml:space="preserve">The theorem blocks </w:t>
      </w:r>
      <w:r>
        <w:rPr>
          <w:i/>
          <w:iCs/>
        </w:rPr>
        <w:t>cognitive</w:t>
      </w:r>
      <w:r>
        <w:t xml:space="preserve"> escape routes — strategies that rely on representational manipulation:</w:t>
      </w:r>
    </w:p>
    <w:p w14:paraId="7F273989" w14:textId="77777777" w:rsidR="007E6DB3" w:rsidRDefault="00B46CBA">
      <w:pPr>
        <w:numPr>
          <w:ilvl w:val="0"/>
          <w:numId w:val="134"/>
        </w:numPr>
      </w:pPr>
      <w:r>
        <w:rPr>
          <w:b/>
          <w:bCs/>
        </w:rPr>
        <w:t>Relabeling/Redescription.</w:t>
      </w:r>
      <w:r>
        <w:t xml:space="preserve"> The agent cannot change the evaluation by calling things different names. The canonicalizer strips labels; the grounding measures physical states.</w:t>
      </w:r>
    </w:p>
    <w:p w14:paraId="1ED74451" w14:textId="77777777" w:rsidR="007E6DB3" w:rsidRDefault="00B46CBA">
      <w:pPr>
        <w:numPr>
          <w:ilvl w:val="0"/>
          <w:numId w:val="134"/>
        </w:numPr>
      </w:pPr>
      <w:r>
        <w:rPr>
          <w:b/>
          <w:bCs/>
        </w:rPr>
        <w:t>Specification gaming.</w:t>
      </w:r>
      <w:r>
        <w:t xml:space="preserve"> The agent cannot exploit loopholes in the specification because the specification is </w:t>
      </w:r>
      <w:r>
        <w:rPr>
          <w:i/>
          <w:iCs/>
        </w:rPr>
        <w:t>definitional</w:t>
      </w:r>
      <w:r>
        <w:t xml:space="preserve">, not </w:t>
      </w:r>
      <w:r>
        <w:rPr>
          <w:i/>
          <w:iCs/>
        </w:rPr>
        <w:t>interpretive</w:t>
      </w:r>
      <w:r>
        <w:t xml:space="preserve">. The equivalence relation </w:t>
      </w:r>
      <m:oMath>
        <m:r>
          <m:rPr>
            <m:sty m:val="p"/>
          </m:rPr>
          <w:rPr>
            <w:rFonts w:ascii="Cambria Math" w:hAnsi="Cambria Math"/>
          </w:rPr>
          <m:t>≈</m:t>
        </m:r>
      </m:oMath>
      <w:r>
        <w:t xml:space="preserve"> defines what “morally the same” means. There is no “technically/actually” gap to exploit.</w:t>
      </w:r>
    </w:p>
    <w:p w14:paraId="4364A188" w14:textId="77777777" w:rsidR="007E6DB3" w:rsidRDefault="00B46CBA">
      <w:pPr>
        <w:numPr>
          <w:ilvl w:val="0"/>
          <w:numId w:val="134"/>
        </w:numPr>
      </w:pPr>
      <w:r>
        <w:rPr>
          <w:b/>
          <w:bCs/>
        </w:rPr>
        <w:t>Reward hacking.</w:t>
      </w:r>
      <w:r>
        <w:t xml:space="preserve"> The evaluation is multi-dimensional (tensor-valued before contraction) and grounded in physical observables. The agent cannot optimize a proxy because the evaluation operates on the territory (</w:t>
      </w:r>
      <m:oMath>
        <m:r>
          <m:rPr>
            <m:sty m:val="p"/>
          </m:rPr>
          <w:rPr>
            <w:rFonts w:ascii="Cambria Math" w:hAnsi="Cambria Math"/>
          </w:rPr>
          <m:t>Ψ</m:t>
        </m:r>
      </m:oMath>
      <w:r>
        <w:t>), not the map (the description).</w:t>
      </w:r>
    </w:p>
    <w:p w14:paraId="0695AA8A" w14:textId="77777777" w:rsidR="007E6DB3" w:rsidRDefault="00B46CBA">
      <w:pPr>
        <w:numPr>
          <w:ilvl w:val="0"/>
          <w:numId w:val="134"/>
        </w:numPr>
      </w:pPr>
      <w:r>
        <w:rPr>
          <w:b/>
          <w:bCs/>
        </w:rPr>
        <w:t>Deceptive alignment.</w:t>
      </w:r>
      <w:r>
        <w:t xml:space="preserve"> The agent cannot selectively defect during deployment because </w:t>
      </w:r>
      <w:r>
        <w:rPr>
          <w:i/>
          <w:iCs/>
        </w:rPr>
        <w:t>every</w:t>
      </w:r>
      <w:r>
        <w:t xml:space="preserve"> output is audited by an external verifier. There is no “unobserved” mode.</w:t>
      </w:r>
    </w:p>
    <w:p w14:paraId="36BC123A" w14:textId="77777777" w:rsidR="007E6DB3" w:rsidRDefault="00B46CBA">
      <w:pPr>
        <w:pStyle w:val="Heading3"/>
      </w:pPr>
      <w:bookmarkStart w:id="1981" w:name="_Toc222926414"/>
      <w:bookmarkStart w:id="1982" w:name="what-the-theorem-does-not-block"/>
      <w:bookmarkStart w:id="1983" w:name="_Toc223185266"/>
      <w:bookmarkEnd w:id="1979"/>
      <w:r>
        <w:t>What the Theorem Does Not Block</w:t>
      </w:r>
      <w:bookmarkEnd w:id="1981"/>
      <w:bookmarkEnd w:id="1983"/>
    </w:p>
    <w:p w14:paraId="68140758" w14:textId="77777777" w:rsidR="007E6DB3" w:rsidRDefault="00B46CBA">
      <w:pPr>
        <w:pStyle w:val="FirstParagraph"/>
      </w:pPr>
      <w:r>
        <w:t>Three classes of attack remain outside the theorem’s scope:</w:t>
      </w:r>
    </w:p>
    <w:p w14:paraId="636AB7B9" w14:textId="77777777" w:rsidR="007E6DB3" w:rsidRDefault="00B46CBA">
      <w:pPr>
        <w:pStyle w:val="BodyText"/>
      </w:pPr>
      <w:r>
        <w:rPr>
          <w:b/>
          <w:bCs/>
        </w:rPr>
        <w:t>1. Physical attacks.</w:t>
      </w:r>
      <w:r>
        <w:t xml:space="preserve"> Sensor spoofing, hardware tampering, and side-channel exploitation target the physical infrastructure, not the mathematical structure. These are real threats, mitigated by multi-sensor redundancy, tamper-evident hardware, and causal-consistency checks — but they are engineering and security problems, not problems the theorem addresses.</w:t>
      </w:r>
    </w:p>
    <w:p w14:paraId="10171E9C" w14:textId="77777777" w:rsidR="007E6DB3" w:rsidRDefault="00B46CBA">
      <w:pPr>
        <w:pStyle w:val="BodyText"/>
      </w:pPr>
      <w:r>
        <w:rPr>
          <w:b/>
          <w:bCs/>
        </w:rPr>
        <w:t>2. Grounding inadequacy.</w:t>
      </w:r>
      <w:r>
        <w:t xml:space="preserve"> If the grounding tensors </w:t>
      </w:r>
      <m:oMath>
        <m:r>
          <m:rPr>
            <m:sty m:val="p"/>
          </m:rPr>
          <w:rPr>
            <w:rFonts w:ascii="Cambria Math" w:hAnsi="Cambria Math"/>
          </w:rPr>
          <m:t>Ψ</m:t>
        </m:r>
      </m:oMath>
      <w:r>
        <w:t xml:space="preserve"> fail to capture all morally relevant features — if the measurement suite is incomplete — then the agent can be “compliant” with respect to </w:t>
      </w:r>
      <m:oMath>
        <m:r>
          <m:rPr>
            <m:sty m:val="p"/>
          </m:rPr>
          <w:rPr>
            <w:rFonts w:ascii="Cambria Math" w:hAnsi="Cambria Math"/>
          </w:rPr>
          <m:t>Ψ</m:t>
        </m:r>
      </m:oMath>
      <w:r>
        <w:t xml:space="preserve"> while violating deeper moral requirements. This is the Goodhart problem in its geometric form: the metric (§9.1) must be adequate to the moral reality it is supposed to represent. Grounding adequacy is a governance problem (Chapter 9) that must be addressed by the legitimate institutional processes that select </w:t>
      </w:r>
      <m:oMath>
        <m:r>
          <m:rPr>
            <m:sty m:val="p"/>
          </m:rPr>
          <w:rPr>
            <w:rFonts w:ascii="Cambria Math" w:hAnsi="Cambria Math"/>
          </w:rPr>
          <m:t>Ψ</m:t>
        </m:r>
      </m:oMath>
      <w:r>
        <w:t>.</w:t>
      </w:r>
    </w:p>
    <w:p w14:paraId="61FDF773" w14:textId="77777777" w:rsidR="007E6DB3" w:rsidRDefault="00B46CBA">
      <w:pPr>
        <w:pStyle w:val="BodyText"/>
      </w:pPr>
      <w:r>
        <w:rPr>
          <w:b/>
          <w:bCs/>
        </w:rPr>
        <w:t>3. Governance attacks.</w:t>
      </w:r>
      <w:r>
        <w:t xml:space="preserve"> The agent may attempt to manipulate human operators into relaxing the constraints — weakening </w:t>
      </w:r>
      <m:oMath>
        <m:r>
          <m:rPr>
            <m:sty m:val="p"/>
          </m:rPr>
          <w:rPr>
            <w:rFonts w:ascii="Cambria Math" w:hAnsi="Cambria Math"/>
          </w:rPr>
          <m:t>Ψ</m:t>
        </m:r>
      </m:oMath>
      <w:r>
        <w:t xml:space="preserve">, loosening the canonicalization, or reducing audit requirements. This is a political attack, not a cognitive one: the agent is not escaping the mathematical structure but attempting to change the structure through social means. The defense is institutional: governance </w:t>
      </w:r>
      <w:r>
        <w:t>procedures for constraint changes require multi-stakeholder approval, versioned documentation, independent review, and mandatory waiting periods.</w:t>
      </w:r>
    </w:p>
    <w:p w14:paraId="670ADA21" w14:textId="77777777" w:rsidR="007E6DB3" w:rsidRDefault="00B46CBA">
      <w:pPr>
        <w:pStyle w:val="Heading3"/>
      </w:pPr>
      <w:bookmarkStart w:id="1984" w:name="_Toc222926415"/>
      <w:bookmarkStart w:id="1985" w:name="the-safety-reduction"/>
      <w:bookmarkStart w:id="1986" w:name="_Toc223185267"/>
      <w:bookmarkEnd w:id="1982"/>
      <w:r>
        <w:t>The Safety Reduction</w:t>
      </w:r>
      <w:bookmarkEnd w:id="1984"/>
      <w:bookmarkEnd w:id="1986"/>
    </w:p>
    <w:p w14:paraId="265F1EA6" w14:textId="77777777" w:rsidR="007E6DB3" w:rsidRDefault="00B46CBA">
      <w:pPr>
        <w:pStyle w:val="FirstParagraph"/>
      </w:pPr>
      <w:r>
        <w:t>The theorem reduces AI safety from an “impossible” cognitive problem to four tractable (though hard) problems, in three categories—governance, engineering, and security: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11"/>
        <w:gridCol w:w="3853"/>
      </w:tblGrid>
      <w:tr w:rsidR="007E6DB3" w14:paraId="16A3098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A27870B" w14:textId="77777777" w:rsidR="007E6DB3" w:rsidRDefault="00B46CBA">
            <w:r>
              <w:rPr>
                <w:b/>
                <w:bCs/>
              </w:rPr>
              <w:t>Traditional framing</w:t>
            </w:r>
          </w:p>
        </w:tc>
        <w:tc>
          <w:tcPr>
            <w:tcW w:w="0" w:type="auto"/>
          </w:tcPr>
          <w:p w14:paraId="49748870" w14:textId="77777777" w:rsidR="007E6DB3" w:rsidRDefault="00B46CBA">
            <w:r>
              <w:rPr>
                <w:b/>
                <w:bCs/>
              </w:rPr>
              <w:t>Geometric framing</w:t>
            </w:r>
          </w:p>
        </w:tc>
      </w:tr>
      <w:tr w:rsidR="007E6DB3" w14:paraId="7DFAD599" w14:textId="77777777">
        <w:tc>
          <w:tcPr>
            <w:tcW w:w="0" w:type="auto"/>
          </w:tcPr>
          <w:p w14:paraId="07B25066" w14:textId="77777777" w:rsidR="007E6DB3" w:rsidRDefault="00B46CBA">
            <w:pPr>
              <w:pStyle w:val="Compact"/>
            </w:pPr>
            <w:r>
              <w:t>Instill correct goals in the AI</w:t>
            </w:r>
          </w:p>
        </w:tc>
        <w:tc>
          <w:tcPr>
            <w:tcW w:w="0" w:type="auto"/>
          </w:tcPr>
          <w:p w14:paraId="5EC31B4A" w14:textId="77777777" w:rsidR="007E6DB3" w:rsidRDefault="00B46CBA">
            <w:pPr>
              <w:pStyle w:val="Compact"/>
            </w:pPr>
            <w:r>
              <w:t xml:space="preserve">Specify adequate grounding tensors </w:t>
            </w:r>
            <m:oMath>
              <m:r>
                <m:rPr>
                  <m:sty m:val="p"/>
                </m:rPr>
                <w:rPr>
                  <w:rFonts w:ascii="Cambria Math" w:hAnsi="Cambria Math"/>
                </w:rPr>
                <m:t>Ψ</m:t>
              </m:r>
            </m:oMath>
          </w:p>
        </w:tc>
      </w:tr>
      <w:tr w:rsidR="007E6DB3" w14:paraId="2667BD2A" w14:textId="77777777">
        <w:tc>
          <w:tcPr>
            <w:tcW w:w="0" w:type="auto"/>
          </w:tcPr>
          <w:p w14:paraId="1AE1481E" w14:textId="77777777" w:rsidR="007E6DB3" w:rsidRDefault="00B46CBA">
            <w:pPr>
              <w:pStyle w:val="Compact"/>
            </w:pPr>
            <w:r>
              <w:t>Prevent the AI from finding loopholes</w:t>
            </w:r>
          </w:p>
        </w:tc>
        <w:tc>
          <w:tcPr>
            <w:tcW w:w="0" w:type="auto"/>
          </w:tcPr>
          <w:p w14:paraId="4F98725A" w14:textId="77777777" w:rsidR="007E6DB3" w:rsidRDefault="00B46CBA">
            <w:pPr>
              <w:pStyle w:val="Compact"/>
            </w:pPr>
            <w:r>
              <w:t>Implement mandatory canonicalization</w:t>
            </w:r>
          </w:p>
        </w:tc>
      </w:tr>
      <w:tr w:rsidR="007E6DB3" w14:paraId="2D1FED27" w14:textId="77777777">
        <w:tc>
          <w:tcPr>
            <w:tcW w:w="0" w:type="auto"/>
          </w:tcPr>
          <w:p w14:paraId="74D0BF42" w14:textId="77777777" w:rsidR="007E6DB3" w:rsidRDefault="00B46CBA">
            <w:pPr>
              <w:pStyle w:val="Compact"/>
            </w:pPr>
            <w:r>
              <w:t>Detect deceptive alignment</w:t>
            </w:r>
          </w:p>
        </w:tc>
        <w:tc>
          <w:tcPr>
            <w:tcW w:w="0" w:type="auto"/>
          </w:tcPr>
          <w:p w14:paraId="0746405D" w14:textId="77777777" w:rsidR="007E6DB3" w:rsidRDefault="00B46CBA">
            <w:pPr>
              <w:pStyle w:val="Compact"/>
            </w:pPr>
            <w:r>
              <w:t>Deploy external verification</w:t>
            </w:r>
          </w:p>
        </w:tc>
      </w:tr>
      <w:tr w:rsidR="007E6DB3" w14:paraId="48EB5EAC" w14:textId="77777777">
        <w:tc>
          <w:tcPr>
            <w:tcW w:w="0" w:type="auto"/>
          </w:tcPr>
          <w:p w14:paraId="3CD9C1F1" w14:textId="77777777" w:rsidR="007E6DB3" w:rsidRDefault="00B46CBA">
            <w:pPr>
              <w:pStyle w:val="Compact"/>
            </w:pPr>
            <w:r>
              <w:t>Align a superintelligence</w:t>
            </w:r>
          </w:p>
        </w:tc>
        <w:tc>
          <w:tcPr>
            <w:tcW w:w="0" w:type="auto"/>
          </w:tcPr>
          <w:p w14:paraId="08F20D0D" w14:textId="77777777" w:rsidR="007E6DB3" w:rsidRDefault="00B46CBA">
            <w:pPr>
              <w:pStyle w:val="Compact"/>
            </w:pPr>
            <w:r>
              <w:t>Govern the constraint architecture</w:t>
            </w:r>
          </w:p>
        </w:tc>
      </w:tr>
    </w:tbl>
    <w:p w14:paraId="089BDA1C" w14:textId="77777777" w:rsidR="007E6DB3" w:rsidRDefault="00B46CBA">
      <w:pPr>
        <w:pStyle w:val="BodyText"/>
      </w:pPr>
      <w:r>
        <w:t xml:space="preserve">The left column contains problems that the AI safety literature has argued may be </w:t>
      </w:r>
      <w:r>
        <w:rPr>
          <w:i/>
          <w:iCs/>
        </w:rPr>
        <w:t>logically intractable</w:t>
      </w:r>
      <w:r>
        <w:t xml:space="preserve"> — problems where greater AI intelligence makes the problem harder. The right column contains problems that are </w:t>
      </w:r>
      <w:r>
        <w:rPr>
          <w:i/>
          <w:iCs/>
        </w:rPr>
        <w:t>intelligence-independent</w:t>
      </w:r>
      <w:r>
        <w:t xml:space="preserve"> — problems of governance, engineering, and physical security that do not become harder as the AI becomes smarter.</w:t>
      </w:r>
    </w:p>
    <w:p w14:paraId="5E0B0DAE" w14:textId="77777777" w:rsidR="007E6DB3" w:rsidRDefault="00B46CBA">
      <w:pPr>
        <w:pStyle w:val="BodyText"/>
      </w:pPr>
      <w:r>
        <w:t xml:space="preserve">This is the theorem’s practical significance. It does not claim that AI safety is easy. It claims that AI safety is </w:t>
      </w:r>
      <w:r>
        <w:rPr>
          <w:i/>
          <w:iCs/>
        </w:rPr>
        <w:t>tractable</w:t>
      </w:r>
      <w:r>
        <w:t>: that the hard parts are hard in the ordinary way (politics, engineering, institutional design), not in the extraordinary way (outsmarting a superintelligence).</w:t>
      </w:r>
    </w:p>
    <w:p w14:paraId="6918BE2D" w14:textId="77777777" w:rsidR="007E6DB3" w:rsidRDefault="00B46CBA">
      <w:pPr>
        <w:pStyle w:val="Heading3"/>
      </w:pPr>
      <w:bookmarkStart w:id="1987" w:name="_Toc222926416"/>
      <w:bookmarkStart w:id="1988" w:name="feasibility-by-domain"/>
      <w:bookmarkStart w:id="1989" w:name="_Toc223185268"/>
      <w:bookmarkEnd w:id="1985"/>
      <w:r>
        <w:t>Feasibility by Domain</w:t>
      </w:r>
      <w:bookmarkEnd w:id="1987"/>
      <w:bookmarkEnd w:id="1989"/>
    </w:p>
    <w:p w14:paraId="7544A8C0" w14:textId="77777777" w:rsidR="007E6DB3" w:rsidRDefault="00B46CBA">
      <w:pPr>
        <w:pStyle w:val="FirstParagraph"/>
      </w:pPr>
      <w:r>
        <w:t>The theorem’s practical value depends on whether the four requirements can be satisfied in real domains. The answer varies sharply by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525"/>
        <w:gridCol w:w="1800"/>
        <w:gridCol w:w="1800"/>
        <w:gridCol w:w="1260"/>
        <w:gridCol w:w="1530"/>
        <w:gridCol w:w="1350"/>
      </w:tblGrid>
      <w:tr w:rsidR="007E6DB3" w:rsidRPr="00FE4C22" w14:paraId="0D6A7869" w14:textId="77777777" w:rsidTr="00A025FC">
        <w:trPr>
          <w:cnfStyle w:val="100000000000" w:firstRow="1" w:lastRow="0" w:firstColumn="0" w:lastColumn="0" w:oddVBand="0" w:evenVBand="0" w:oddHBand="0" w:evenHBand="0" w:firstRowFirstColumn="0" w:firstRowLastColumn="0" w:lastRowFirstColumn="0" w:lastRowLastColumn="0"/>
          <w:tblHeader/>
        </w:trPr>
        <w:tc>
          <w:tcPr>
            <w:tcW w:w="1525" w:type="dxa"/>
          </w:tcPr>
          <w:p w14:paraId="660AB6DF" w14:textId="77777777" w:rsidR="007E6DB3" w:rsidRPr="00FE4C22" w:rsidRDefault="00B46CBA">
            <w:pPr>
              <w:rPr>
                <w:sz w:val="22"/>
                <w:szCs w:val="22"/>
              </w:rPr>
            </w:pPr>
            <w:r w:rsidRPr="00FE4C22">
              <w:rPr>
                <w:b/>
                <w:bCs/>
                <w:sz w:val="22"/>
                <w:szCs w:val="22"/>
              </w:rPr>
              <w:t>Domain</w:t>
            </w:r>
          </w:p>
        </w:tc>
        <w:tc>
          <w:tcPr>
            <w:tcW w:w="1800" w:type="dxa"/>
          </w:tcPr>
          <w:p w14:paraId="44168338" w14:textId="77777777" w:rsidR="007E6DB3" w:rsidRPr="00FE4C22" w:rsidRDefault="00B46CBA">
            <w:pPr>
              <w:rPr>
                <w:sz w:val="22"/>
                <w:szCs w:val="22"/>
              </w:rPr>
            </w:pPr>
            <w:r w:rsidRPr="00FE4C22">
              <w:rPr>
                <w:b/>
                <w:bCs/>
                <w:sz w:val="22"/>
                <w:szCs w:val="22"/>
              </w:rPr>
              <w:t>Req 1: Canon.</w:t>
            </w:r>
          </w:p>
        </w:tc>
        <w:tc>
          <w:tcPr>
            <w:tcW w:w="1800" w:type="dxa"/>
          </w:tcPr>
          <w:p w14:paraId="2EB4DF00" w14:textId="77777777" w:rsidR="007E6DB3" w:rsidRPr="00FE4C22" w:rsidRDefault="00B46CBA">
            <w:pPr>
              <w:rPr>
                <w:sz w:val="22"/>
                <w:szCs w:val="22"/>
              </w:rPr>
            </w:pPr>
            <w:r w:rsidRPr="00FE4C22">
              <w:rPr>
                <w:b/>
                <w:bCs/>
                <w:sz w:val="22"/>
                <w:szCs w:val="22"/>
              </w:rPr>
              <w:t>Req 2: Ground.</w:t>
            </w:r>
          </w:p>
        </w:tc>
        <w:tc>
          <w:tcPr>
            <w:tcW w:w="1260" w:type="dxa"/>
          </w:tcPr>
          <w:p w14:paraId="6BDBCCCD" w14:textId="77777777" w:rsidR="007E6DB3" w:rsidRPr="00FE4C22" w:rsidRDefault="00B46CBA">
            <w:pPr>
              <w:rPr>
                <w:sz w:val="22"/>
                <w:szCs w:val="22"/>
              </w:rPr>
            </w:pPr>
            <w:r w:rsidRPr="00FE4C22">
              <w:rPr>
                <w:b/>
                <w:bCs/>
                <w:sz w:val="22"/>
                <w:szCs w:val="22"/>
              </w:rPr>
              <w:t>Req 3: Audit</w:t>
            </w:r>
          </w:p>
        </w:tc>
        <w:tc>
          <w:tcPr>
            <w:tcW w:w="1530" w:type="dxa"/>
          </w:tcPr>
          <w:p w14:paraId="6A4CD173" w14:textId="77777777" w:rsidR="007E6DB3" w:rsidRPr="00FE4C22" w:rsidRDefault="00B46CBA">
            <w:pPr>
              <w:rPr>
                <w:sz w:val="22"/>
                <w:szCs w:val="22"/>
              </w:rPr>
            </w:pPr>
            <w:r w:rsidRPr="00FE4C22">
              <w:rPr>
                <w:b/>
                <w:bCs/>
                <w:sz w:val="22"/>
                <w:szCs w:val="22"/>
              </w:rPr>
              <w:t>Req 4: Verif.</w:t>
            </w:r>
          </w:p>
        </w:tc>
        <w:tc>
          <w:tcPr>
            <w:tcW w:w="1350" w:type="dxa"/>
          </w:tcPr>
          <w:p w14:paraId="200C2815" w14:textId="77777777" w:rsidR="007E6DB3" w:rsidRPr="00FE4C22" w:rsidRDefault="00B46CBA">
            <w:pPr>
              <w:rPr>
                <w:sz w:val="22"/>
                <w:szCs w:val="22"/>
              </w:rPr>
            </w:pPr>
            <w:r w:rsidRPr="00FE4C22">
              <w:rPr>
                <w:b/>
                <w:bCs/>
                <w:sz w:val="22"/>
                <w:szCs w:val="22"/>
              </w:rPr>
              <w:t>Overall</w:t>
            </w:r>
          </w:p>
        </w:tc>
      </w:tr>
      <w:tr w:rsidR="007E6DB3" w:rsidRPr="00FE4C22" w14:paraId="582C8CB4" w14:textId="77777777" w:rsidTr="00A025FC">
        <w:tc>
          <w:tcPr>
            <w:tcW w:w="1525" w:type="dxa"/>
          </w:tcPr>
          <w:p w14:paraId="489A1243" w14:textId="77777777" w:rsidR="007E6DB3" w:rsidRPr="00FE4C22" w:rsidRDefault="00B46CBA">
            <w:pPr>
              <w:pStyle w:val="Compact"/>
              <w:rPr>
                <w:sz w:val="22"/>
                <w:szCs w:val="22"/>
              </w:rPr>
            </w:pPr>
            <w:r w:rsidRPr="00FE4C22">
              <w:rPr>
                <w:sz w:val="22"/>
                <w:szCs w:val="22"/>
              </w:rPr>
              <w:t>Medicine</w:t>
            </w:r>
          </w:p>
        </w:tc>
        <w:tc>
          <w:tcPr>
            <w:tcW w:w="1800" w:type="dxa"/>
          </w:tcPr>
          <w:p w14:paraId="59BB5E11" w14:textId="77777777" w:rsidR="007E6DB3" w:rsidRPr="00FE4C22" w:rsidRDefault="00B46CBA">
            <w:pPr>
              <w:pStyle w:val="Compact"/>
              <w:rPr>
                <w:sz w:val="22"/>
                <w:szCs w:val="22"/>
              </w:rPr>
            </w:pPr>
            <w:r w:rsidRPr="00FE4C22">
              <w:rPr>
                <w:sz w:val="22"/>
                <w:szCs w:val="22"/>
              </w:rPr>
              <w:t>High (ICD/SNOMED-CT)</w:t>
            </w:r>
          </w:p>
        </w:tc>
        <w:tc>
          <w:tcPr>
            <w:tcW w:w="1800" w:type="dxa"/>
          </w:tcPr>
          <w:p w14:paraId="0414A831" w14:textId="77777777" w:rsidR="007E6DB3" w:rsidRPr="00FE4C22" w:rsidRDefault="00B46CBA">
            <w:pPr>
              <w:pStyle w:val="Compact"/>
              <w:rPr>
                <w:sz w:val="22"/>
                <w:szCs w:val="22"/>
              </w:rPr>
            </w:pPr>
            <w:r w:rsidRPr="00FE4C22">
              <w:rPr>
                <w:sz w:val="22"/>
                <w:szCs w:val="22"/>
              </w:rPr>
              <w:t>High (vital signs, labs, imaging)</w:t>
            </w:r>
          </w:p>
        </w:tc>
        <w:tc>
          <w:tcPr>
            <w:tcW w:w="1260" w:type="dxa"/>
          </w:tcPr>
          <w:p w14:paraId="27851680" w14:textId="77777777" w:rsidR="007E6DB3" w:rsidRPr="00FE4C22" w:rsidRDefault="00B46CBA">
            <w:pPr>
              <w:pStyle w:val="Compact"/>
              <w:rPr>
                <w:sz w:val="22"/>
                <w:szCs w:val="22"/>
              </w:rPr>
            </w:pPr>
            <w:r w:rsidRPr="00FE4C22">
              <w:rPr>
                <w:sz w:val="22"/>
                <w:szCs w:val="22"/>
              </w:rPr>
              <w:t>Medium (EHR trails exist)</w:t>
            </w:r>
          </w:p>
        </w:tc>
        <w:tc>
          <w:tcPr>
            <w:tcW w:w="1530" w:type="dxa"/>
          </w:tcPr>
          <w:p w14:paraId="37BCF6E8" w14:textId="77777777" w:rsidR="007E6DB3" w:rsidRPr="00FE4C22" w:rsidRDefault="00B46CBA">
            <w:pPr>
              <w:pStyle w:val="Compact"/>
              <w:rPr>
                <w:sz w:val="22"/>
                <w:szCs w:val="22"/>
              </w:rPr>
            </w:pPr>
            <w:r w:rsidRPr="00FE4C22">
              <w:rPr>
                <w:sz w:val="22"/>
                <w:szCs w:val="22"/>
              </w:rPr>
              <w:t>Medium (FDA/IRB, not real-time)</w:t>
            </w:r>
          </w:p>
        </w:tc>
        <w:tc>
          <w:tcPr>
            <w:tcW w:w="1350" w:type="dxa"/>
          </w:tcPr>
          <w:p w14:paraId="6758E3EB" w14:textId="77777777" w:rsidR="007E6DB3" w:rsidRPr="00FE4C22" w:rsidRDefault="00B46CBA">
            <w:pPr>
              <w:pStyle w:val="Compact"/>
              <w:rPr>
                <w:sz w:val="22"/>
                <w:szCs w:val="22"/>
              </w:rPr>
            </w:pPr>
            <w:r w:rsidRPr="00FE4C22">
              <w:rPr>
                <w:sz w:val="22"/>
                <w:szCs w:val="22"/>
              </w:rPr>
              <w:t>Most feasible</w:t>
            </w:r>
          </w:p>
        </w:tc>
      </w:tr>
      <w:tr w:rsidR="007E6DB3" w:rsidRPr="00FE4C22" w14:paraId="1A92F544" w14:textId="77777777" w:rsidTr="00A025FC">
        <w:tc>
          <w:tcPr>
            <w:tcW w:w="1525" w:type="dxa"/>
          </w:tcPr>
          <w:p w14:paraId="401EC988" w14:textId="77777777" w:rsidR="007E6DB3" w:rsidRPr="00FE4C22" w:rsidRDefault="00B46CBA">
            <w:pPr>
              <w:pStyle w:val="Compact"/>
              <w:rPr>
                <w:sz w:val="22"/>
                <w:szCs w:val="22"/>
              </w:rPr>
            </w:pPr>
            <w:r w:rsidRPr="00FE4C22">
              <w:rPr>
                <w:sz w:val="22"/>
                <w:szCs w:val="22"/>
              </w:rPr>
              <w:t>Finance</w:t>
            </w:r>
          </w:p>
        </w:tc>
        <w:tc>
          <w:tcPr>
            <w:tcW w:w="1800" w:type="dxa"/>
          </w:tcPr>
          <w:p w14:paraId="78262EB5" w14:textId="77777777" w:rsidR="007E6DB3" w:rsidRPr="00FE4C22" w:rsidRDefault="00B46CBA">
            <w:pPr>
              <w:pStyle w:val="Compact"/>
              <w:rPr>
                <w:sz w:val="22"/>
                <w:szCs w:val="22"/>
              </w:rPr>
            </w:pPr>
            <w:r w:rsidRPr="00FE4C22">
              <w:rPr>
                <w:sz w:val="22"/>
                <w:szCs w:val="22"/>
              </w:rPr>
              <w:t>High (XBRL, regulatory taxonomies)</w:t>
            </w:r>
          </w:p>
        </w:tc>
        <w:tc>
          <w:tcPr>
            <w:tcW w:w="1800" w:type="dxa"/>
          </w:tcPr>
          <w:p w14:paraId="6BDAE0D2" w14:textId="77777777" w:rsidR="007E6DB3" w:rsidRPr="00FE4C22" w:rsidRDefault="00B46CBA">
            <w:pPr>
              <w:pStyle w:val="Compact"/>
              <w:rPr>
                <w:sz w:val="22"/>
                <w:szCs w:val="22"/>
              </w:rPr>
            </w:pPr>
            <w:r w:rsidRPr="00FE4C22">
              <w:rPr>
                <w:sz w:val="22"/>
                <w:szCs w:val="22"/>
              </w:rPr>
              <w:t>Medium (institutional constructs, not physical)</w:t>
            </w:r>
          </w:p>
        </w:tc>
        <w:tc>
          <w:tcPr>
            <w:tcW w:w="1260" w:type="dxa"/>
          </w:tcPr>
          <w:p w14:paraId="46EFB6EC" w14:textId="77777777" w:rsidR="007E6DB3" w:rsidRPr="00FE4C22" w:rsidRDefault="00B46CBA">
            <w:pPr>
              <w:pStyle w:val="Compact"/>
              <w:rPr>
                <w:sz w:val="22"/>
                <w:szCs w:val="22"/>
              </w:rPr>
            </w:pPr>
            <w:r w:rsidRPr="00FE4C22">
              <w:rPr>
                <w:sz w:val="22"/>
                <w:szCs w:val="22"/>
              </w:rPr>
              <w:t>High (SOX, MiFID II mandates)</w:t>
            </w:r>
          </w:p>
        </w:tc>
        <w:tc>
          <w:tcPr>
            <w:tcW w:w="1530" w:type="dxa"/>
          </w:tcPr>
          <w:p w14:paraId="75496575" w14:textId="77777777" w:rsidR="007E6DB3" w:rsidRPr="00FE4C22" w:rsidRDefault="00B46CBA">
            <w:pPr>
              <w:pStyle w:val="Compact"/>
              <w:rPr>
                <w:sz w:val="22"/>
                <w:szCs w:val="22"/>
              </w:rPr>
            </w:pPr>
            <w:r w:rsidRPr="00FE4C22">
              <w:rPr>
                <w:sz w:val="22"/>
                <w:szCs w:val="22"/>
              </w:rPr>
              <w:t>Medium (periodic, not continuous)</w:t>
            </w:r>
          </w:p>
        </w:tc>
        <w:tc>
          <w:tcPr>
            <w:tcW w:w="1350" w:type="dxa"/>
          </w:tcPr>
          <w:p w14:paraId="1BC61EA9" w14:textId="77777777" w:rsidR="007E6DB3" w:rsidRPr="00FE4C22" w:rsidRDefault="00B46CBA">
            <w:pPr>
              <w:pStyle w:val="Compact"/>
              <w:rPr>
                <w:sz w:val="22"/>
                <w:szCs w:val="22"/>
              </w:rPr>
            </w:pPr>
            <w:r w:rsidRPr="00FE4C22">
              <w:rPr>
                <w:sz w:val="22"/>
                <w:szCs w:val="22"/>
              </w:rPr>
              <w:t>Feasible</w:t>
            </w:r>
          </w:p>
        </w:tc>
      </w:tr>
      <w:tr w:rsidR="007E6DB3" w:rsidRPr="00FE4C22" w14:paraId="11417F19" w14:textId="77777777" w:rsidTr="00A025FC">
        <w:tc>
          <w:tcPr>
            <w:tcW w:w="1525" w:type="dxa"/>
          </w:tcPr>
          <w:p w14:paraId="12D7EA34" w14:textId="77777777" w:rsidR="007E6DB3" w:rsidRPr="00FE4C22" w:rsidRDefault="00B46CBA">
            <w:pPr>
              <w:pStyle w:val="Compact"/>
              <w:rPr>
                <w:sz w:val="22"/>
                <w:szCs w:val="22"/>
              </w:rPr>
            </w:pPr>
            <w:r w:rsidRPr="00FE4C22">
              <w:rPr>
                <w:sz w:val="22"/>
                <w:szCs w:val="22"/>
              </w:rPr>
              <w:t>Content moderation</w:t>
            </w:r>
          </w:p>
        </w:tc>
        <w:tc>
          <w:tcPr>
            <w:tcW w:w="1800" w:type="dxa"/>
          </w:tcPr>
          <w:p w14:paraId="00407EB9" w14:textId="77777777" w:rsidR="007E6DB3" w:rsidRPr="00FE4C22" w:rsidRDefault="00B46CBA">
            <w:pPr>
              <w:pStyle w:val="Compact"/>
              <w:rPr>
                <w:sz w:val="22"/>
                <w:szCs w:val="22"/>
              </w:rPr>
            </w:pPr>
            <w:r w:rsidRPr="00FE4C22">
              <w:rPr>
                <w:sz w:val="22"/>
                <w:szCs w:val="22"/>
              </w:rPr>
              <w:t>Low (no canonical form for natural language)</w:t>
            </w:r>
          </w:p>
        </w:tc>
        <w:tc>
          <w:tcPr>
            <w:tcW w:w="1800" w:type="dxa"/>
          </w:tcPr>
          <w:p w14:paraId="454A2AAA" w14:textId="77777777" w:rsidR="007E6DB3" w:rsidRPr="00FE4C22" w:rsidRDefault="00B46CBA">
            <w:pPr>
              <w:pStyle w:val="Compact"/>
              <w:rPr>
                <w:sz w:val="22"/>
                <w:szCs w:val="22"/>
              </w:rPr>
            </w:pPr>
            <w:r w:rsidRPr="00FE4C22">
              <w:rPr>
                <w:sz w:val="22"/>
                <w:szCs w:val="22"/>
              </w:rPr>
              <w:t>Low (</w:t>
            </w:r>
            <m:oMath>
              <m:r>
                <m:rPr>
                  <m:sty m:val="p"/>
                </m:rPr>
                <w:rPr>
                  <w:rFonts w:ascii="Cambria Math" w:hAnsi="Cambria Math"/>
                  <w:sz w:val="22"/>
                  <w:szCs w:val="22"/>
                </w:rPr>
                <m:t>Ψ</m:t>
              </m:r>
            </m:oMath>
            <w:r w:rsidRPr="00FE4C22">
              <w:rPr>
                <w:sz w:val="22"/>
                <w:szCs w:val="22"/>
              </w:rPr>
              <w:t xml:space="preserve"> must be constructed from behavioral proxies)</w:t>
            </w:r>
          </w:p>
        </w:tc>
        <w:tc>
          <w:tcPr>
            <w:tcW w:w="1260" w:type="dxa"/>
          </w:tcPr>
          <w:p w14:paraId="4953A316" w14:textId="77777777" w:rsidR="007E6DB3" w:rsidRPr="00FE4C22" w:rsidRDefault="00B46CBA">
            <w:pPr>
              <w:pStyle w:val="Compact"/>
              <w:rPr>
                <w:sz w:val="22"/>
                <w:szCs w:val="22"/>
              </w:rPr>
            </w:pPr>
            <w:r w:rsidRPr="00FE4C22">
              <w:rPr>
                <w:sz w:val="22"/>
                <w:szCs w:val="22"/>
              </w:rPr>
              <w:t>Medium (platform logs)</w:t>
            </w:r>
          </w:p>
        </w:tc>
        <w:tc>
          <w:tcPr>
            <w:tcW w:w="1530" w:type="dxa"/>
          </w:tcPr>
          <w:p w14:paraId="28A4575D" w14:textId="77777777" w:rsidR="007E6DB3" w:rsidRPr="00FE4C22" w:rsidRDefault="00B46CBA">
            <w:pPr>
              <w:pStyle w:val="Compact"/>
              <w:rPr>
                <w:sz w:val="22"/>
                <w:szCs w:val="22"/>
              </w:rPr>
            </w:pPr>
            <w:r w:rsidRPr="00FE4C22">
              <w:rPr>
                <w:sz w:val="22"/>
                <w:szCs w:val="22"/>
              </w:rPr>
              <w:t>Low (no verification infrastructure)</w:t>
            </w:r>
          </w:p>
        </w:tc>
        <w:tc>
          <w:tcPr>
            <w:tcW w:w="1350" w:type="dxa"/>
          </w:tcPr>
          <w:p w14:paraId="43B8527E" w14:textId="77777777" w:rsidR="007E6DB3" w:rsidRPr="00FE4C22" w:rsidRDefault="00B46CBA">
            <w:pPr>
              <w:pStyle w:val="Compact"/>
              <w:rPr>
                <w:sz w:val="22"/>
                <w:szCs w:val="22"/>
              </w:rPr>
            </w:pPr>
            <w:r w:rsidRPr="00FE4C22">
              <w:rPr>
                <w:sz w:val="22"/>
                <w:szCs w:val="22"/>
              </w:rPr>
              <w:t>Most challenging</w:t>
            </w:r>
          </w:p>
        </w:tc>
      </w:tr>
      <w:tr w:rsidR="007E6DB3" w:rsidRPr="00FE4C22" w14:paraId="6DB7D1F9" w14:textId="77777777" w:rsidTr="00A025FC">
        <w:tc>
          <w:tcPr>
            <w:tcW w:w="1525" w:type="dxa"/>
          </w:tcPr>
          <w:p w14:paraId="18B594F6" w14:textId="77777777" w:rsidR="007E6DB3" w:rsidRPr="00FE4C22" w:rsidRDefault="00B46CBA">
            <w:pPr>
              <w:pStyle w:val="Compact"/>
              <w:rPr>
                <w:sz w:val="22"/>
                <w:szCs w:val="22"/>
              </w:rPr>
            </w:pPr>
            <w:r w:rsidRPr="00FE4C22">
              <w:rPr>
                <w:sz w:val="22"/>
                <w:szCs w:val="22"/>
              </w:rPr>
              <w:t>General AI assistants</w:t>
            </w:r>
          </w:p>
        </w:tc>
        <w:tc>
          <w:tcPr>
            <w:tcW w:w="1800" w:type="dxa"/>
          </w:tcPr>
          <w:p w14:paraId="092061A9" w14:textId="77777777" w:rsidR="007E6DB3" w:rsidRPr="00FE4C22" w:rsidRDefault="00B46CBA">
            <w:pPr>
              <w:pStyle w:val="Compact"/>
              <w:rPr>
                <w:sz w:val="22"/>
                <w:szCs w:val="22"/>
              </w:rPr>
            </w:pPr>
            <w:r w:rsidRPr="00FE4C22">
              <w:rPr>
                <w:sz w:val="22"/>
                <w:szCs w:val="22"/>
              </w:rPr>
              <w:t>Low–Med (open-ended conversational context)</w:t>
            </w:r>
          </w:p>
        </w:tc>
        <w:tc>
          <w:tcPr>
            <w:tcW w:w="1800" w:type="dxa"/>
          </w:tcPr>
          <w:p w14:paraId="3A4F3E07" w14:textId="77777777" w:rsidR="007E6DB3" w:rsidRPr="00FE4C22" w:rsidRDefault="00B46CBA">
            <w:pPr>
              <w:pStyle w:val="Compact"/>
              <w:rPr>
                <w:sz w:val="22"/>
                <w:szCs w:val="22"/>
              </w:rPr>
            </w:pPr>
            <w:r w:rsidRPr="00FE4C22">
              <w:rPr>
                <w:sz w:val="22"/>
                <w:szCs w:val="22"/>
              </w:rPr>
              <w:t>Low (pragmatic context, not physical state)</w:t>
            </w:r>
          </w:p>
        </w:tc>
        <w:tc>
          <w:tcPr>
            <w:tcW w:w="1260" w:type="dxa"/>
          </w:tcPr>
          <w:p w14:paraId="0D0B5DC6" w14:textId="77777777" w:rsidR="007E6DB3" w:rsidRPr="00FE4C22" w:rsidRDefault="00B46CBA">
            <w:pPr>
              <w:pStyle w:val="Compact"/>
              <w:rPr>
                <w:sz w:val="22"/>
                <w:szCs w:val="22"/>
              </w:rPr>
            </w:pPr>
            <w:r w:rsidRPr="00FE4C22">
              <w:rPr>
                <w:sz w:val="22"/>
                <w:szCs w:val="22"/>
              </w:rPr>
              <w:t>Medium (conversation logs)</w:t>
            </w:r>
          </w:p>
        </w:tc>
        <w:tc>
          <w:tcPr>
            <w:tcW w:w="1530" w:type="dxa"/>
          </w:tcPr>
          <w:p w14:paraId="0819367F" w14:textId="77777777" w:rsidR="007E6DB3" w:rsidRPr="00FE4C22" w:rsidRDefault="00B46CBA">
            <w:pPr>
              <w:pStyle w:val="Compact"/>
              <w:rPr>
                <w:sz w:val="22"/>
                <w:szCs w:val="22"/>
              </w:rPr>
            </w:pPr>
            <w:r w:rsidRPr="00FE4C22">
              <w:rPr>
                <w:sz w:val="22"/>
                <w:szCs w:val="22"/>
              </w:rPr>
              <w:t>Low (no infrastructure)</w:t>
            </w:r>
          </w:p>
        </w:tc>
        <w:tc>
          <w:tcPr>
            <w:tcW w:w="1350" w:type="dxa"/>
          </w:tcPr>
          <w:p w14:paraId="4A4C5724" w14:textId="77777777" w:rsidR="007E6DB3" w:rsidRPr="00FE4C22" w:rsidRDefault="00B46CBA">
            <w:pPr>
              <w:pStyle w:val="Compact"/>
              <w:rPr>
                <w:sz w:val="22"/>
                <w:szCs w:val="22"/>
              </w:rPr>
            </w:pPr>
            <w:r w:rsidRPr="00FE4C22">
              <w:rPr>
                <w:sz w:val="22"/>
                <w:szCs w:val="22"/>
              </w:rPr>
              <w:t>Partial</w:t>
            </w:r>
          </w:p>
        </w:tc>
      </w:tr>
      <w:tr w:rsidR="007E6DB3" w:rsidRPr="00FE4C22" w14:paraId="1A46F8D6" w14:textId="77777777" w:rsidTr="00A025FC">
        <w:tc>
          <w:tcPr>
            <w:tcW w:w="1525" w:type="dxa"/>
          </w:tcPr>
          <w:p w14:paraId="3FFF2BC0" w14:textId="77777777" w:rsidR="007E6DB3" w:rsidRPr="00FE4C22" w:rsidRDefault="00B46CBA">
            <w:pPr>
              <w:pStyle w:val="Compact"/>
              <w:rPr>
                <w:sz w:val="22"/>
                <w:szCs w:val="22"/>
              </w:rPr>
            </w:pPr>
            <w:r w:rsidRPr="00FE4C22">
              <w:rPr>
                <w:sz w:val="22"/>
                <w:szCs w:val="22"/>
              </w:rPr>
              <w:t>Autonomous vehicles</w:t>
            </w:r>
          </w:p>
        </w:tc>
        <w:tc>
          <w:tcPr>
            <w:tcW w:w="1800" w:type="dxa"/>
          </w:tcPr>
          <w:p w14:paraId="3B3E4CFA" w14:textId="77777777" w:rsidR="007E6DB3" w:rsidRPr="00FE4C22" w:rsidRDefault="00B46CBA">
            <w:pPr>
              <w:pStyle w:val="Compact"/>
              <w:rPr>
                <w:sz w:val="22"/>
                <w:szCs w:val="22"/>
              </w:rPr>
            </w:pPr>
            <w:r w:rsidRPr="00FE4C22">
              <w:rPr>
                <w:sz w:val="22"/>
                <w:szCs w:val="22"/>
              </w:rPr>
              <w:t>High (LIDAR/camera/radar standardized)</w:t>
            </w:r>
          </w:p>
        </w:tc>
        <w:tc>
          <w:tcPr>
            <w:tcW w:w="1800" w:type="dxa"/>
          </w:tcPr>
          <w:p w14:paraId="601BDFB2" w14:textId="77777777" w:rsidR="007E6DB3" w:rsidRPr="00FE4C22" w:rsidRDefault="00B46CBA">
            <w:pPr>
              <w:pStyle w:val="Compact"/>
              <w:rPr>
                <w:sz w:val="22"/>
                <w:szCs w:val="22"/>
              </w:rPr>
            </w:pPr>
            <w:r w:rsidRPr="00FE4C22">
              <w:rPr>
                <w:sz w:val="22"/>
                <w:szCs w:val="22"/>
              </w:rPr>
              <w:t>High (physical grounding literal)</w:t>
            </w:r>
          </w:p>
        </w:tc>
        <w:tc>
          <w:tcPr>
            <w:tcW w:w="1260" w:type="dxa"/>
          </w:tcPr>
          <w:p w14:paraId="28619771" w14:textId="77777777" w:rsidR="007E6DB3" w:rsidRPr="00FE4C22" w:rsidRDefault="00B46CBA">
            <w:pPr>
              <w:pStyle w:val="Compact"/>
              <w:rPr>
                <w:sz w:val="22"/>
                <w:szCs w:val="22"/>
              </w:rPr>
            </w:pPr>
            <w:r w:rsidRPr="00FE4C22">
              <w:rPr>
                <w:sz w:val="22"/>
                <w:szCs w:val="22"/>
              </w:rPr>
              <w:t>High (driving recorders standard)</w:t>
            </w:r>
          </w:p>
        </w:tc>
        <w:tc>
          <w:tcPr>
            <w:tcW w:w="1530" w:type="dxa"/>
          </w:tcPr>
          <w:p w14:paraId="42FB937B" w14:textId="77777777" w:rsidR="007E6DB3" w:rsidRPr="00FE4C22" w:rsidRDefault="00B46CBA">
            <w:pPr>
              <w:pStyle w:val="Compact"/>
              <w:rPr>
                <w:sz w:val="22"/>
                <w:szCs w:val="22"/>
              </w:rPr>
            </w:pPr>
            <w:r w:rsidRPr="00FE4C22">
              <w:rPr>
                <w:sz w:val="22"/>
                <w:szCs w:val="22"/>
              </w:rPr>
              <w:t>Med–High (V2X developing)</w:t>
            </w:r>
          </w:p>
        </w:tc>
        <w:tc>
          <w:tcPr>
            <w:tcW w:w="1350" w:type="dxa"/>
          </w:tcPr>
          <w:p w14:paraId="4855AFD2" w14:textId="77777777" w:rsidR="007E6DB3" w:rsidRPr="00FE4C22" w:rsidRDefault="00B46CBA">
            <w:pPr>
              <w:pStyle w:val="Compact"/>
              <w:rPr>
                <w:sz w:val="22"/>
                <w:szCs w:val="22"/>
              </w:rPr>
            </w:pPr>
            <w:r w:rsidRPr="00FE4C22">
              <w:rPr>
                <w:sz w:val="22"/>
                <w:szCs w:val="22"/>
              </w:rPr>
              <w:t>Highly feasible</w:t>
            </w:r>
          </w:p>
        </w:tc>
      </w:tr>
    </w:tbl>
    <w:p w14:paraId="2FC4F2A6" w14:textId="77777777" w:rsidR="007E6DB3" w:rsidRDefault="00B46CBA">
      <w:pPr>
        <w:pStyle w:val="BodyText"/>
      </w:pPr>
      <w:r>
        <w:t xml:space="preserve">The pattern is clear: the theorem’s feasibility correlates with the domain’s degree of </w:t>
      </w:r>
      <w:r>
        <w:rPr>
          <w:i/>
          <w:iCs/>
        </w:rPr>
        <w:t>physical grounding</w:t>
      </w:r>
      <w:r>
        <w:t xml:space="preserve"> and </w:t>
      </w:r>
      <w:r>
        <w:rPr>
          <w:i/>
          <w:iCs/>
        </w:rPr>
        <w:t>terminological standardization</w:t>
      </w:r>
      <w:r>
        <w:t>. Domains where the morally relevant features are physically measurable (medicine, autonomous vehicles) are natural candidates for structural containment. Domains where the morally relevant features are linguistically constituted (content moderation, general conversation) require substantial theoretical and engineering work before the theorem’s guarantees can be claimed. Honesty about this gradient is essential: claiming that the No Escape Theorem applies to content moderation at its current state of development would be precisely the kind of overreach the epistemic status tags (Preface, “Epistemic Status Tags”) are designed to prevent.</w:t>
      </w:r>
    </w:p>
    <w:p w14:paraId="319D9A08" w14:textId="77777777" w:rsidR="00B27D96" w:rsidRPr="005B2EA5" w:rsidRDefault="00000000">
      <w:pPr>
        <w:pStyle w:val="Heading3"/>
        <w:rPr>
          <w:bCs/>
        </w:rPr>
      </w:pPr>
      <w:bookmarkStart w:id="1990" w:name="_Toc222926417"/>
      <w:bookmarkStart w:id="1991" w:name="_Toc223185269"/>
      <w:r w:rsidRPr="005B2EA5">
        <w:rPr>
          <w:bCs/>
          <w:sz w:val="26"/>
        </w:rPr>
        <w:t>Operational Adequacy Checklist for Ψ</w:t>
      </w:r>
      <w:bookmarkEnd w:id="1990"/>
      <w:bookmarkEnd w:id="1991"/>
    </w:p>
    <w:p w14:paraId="062AE293" w14:textId="77777777" w:rsidR="00B27D96" w:rsidRDefault="00000000">
      <w:r>
        <w:rPr>
          <w:sz w:val="22"/>
        </w:rPr>
        <w:t>The theorem’s power lives or dies on grounding adequacy. To make “adequate Ψ” something that can be specified and audited rather than hand-waved, we first give a formal definition, then expand each clause into operational terms.</w:t>
      </w:r>
    </w:p>
    <w:p w14:paraId="3642E7B0" w14:textId="77777777" w:rsidR="000132DC" w:rsidRDefault="00000000">
      <w:r>
        <w:t>The following operational checklist expands each clause. [Modeling choice]</w:t>
      </w:r>
    </w:p>
    <w:p w14:paraId="3FBF0CF3" w14:textId="77777777" w:rsidR="000132DC" w:rsidRDefault="00000000">
      <w:r>
        <w:t>• C6 (Governance traceability): Ψ carries metadata (provenance, version, justification, alternatives_considered) sufficient for independent audit.</w:t>
      </w:r>
    </w:p>
    <w:p w14:paraId="1F60A118" w14:textId="77777777" w:rsidR="000132DC" w:rsidRDefault="00000000">
      <w:r>
        <w:t>• C5 (Decomposability): Ψ = (Ψ₁, …, Ψ₉) with each Ψ_i independently testable.</w:t>
      </w:r>
    </w:p>
    <w:p w14:paraId="5910CEE3" w14:textId="77777777" w:rsidR="000132DC" w:rsidRDefault="00000000">
      <w:r>
        <w:t>• C4 (Uncertainty quantification): Ψ returns pairs (value_i, c_i) with confidence c_i ∈ [0, 1], with c_i &lt; c_min triggering a mandatory review flag.</w:t>
      </w:r>
    </w:p>
    <w:p w14:paraId="74DDCB01" w14:textId="77777777" w:rsidR="000132DC" w:rsidRDefault="00000000">
      <w:r>
        <w:t>• C3 (Robustness): For all x and all δ with ||δ|| &lt; ε: Φ_j(Ψ(x + δ)) = Φ_j(Ψ(x)) for all gate predicates Φ_j.</w:t>
      </w:r>
    </w:p>
    <w:p w14:paraId="7BC1DED2" w14:textId="77777777" w:rsidR="000132DC" w:rsidRDefault="00000000">
      <w:r>
        <w:t>• C2 (Cadence): f_Ψ ≥ f_system, where f_Ψ is the update frequency of Ψ and f_system is the decision frequency of the controlled system.</w:t>
      </w:r>
    </w:p>
    <w:p w14:paraId="578E0910" w14:textId="77777777" w:rsidR="000132DC" w:rsidRDefault="00000000">
      <w:r>
        <w:t>• C1 (Coverage): For all i ∈ {1, …, 9}, there exists φ_i such that Ψ_i = φ_i ∘ π_i, where π_i is the projection onto observables relevant to dimension D_i.</w:t>
      </w:r>
    </w:p>
    <w:p w14:paraId="7EFE7E81" w14:textId="77777777" w:rsidR="000132DC" w:rsidRDefault="00000000">
      <w:r>
        <w:rPr>
          <w:b/>
        </w:rPr>
        <w:t xml:space="preserve">Definition 18.1 (Grounding Adequacy Predicate). [Definition / Modeling choice] </w:t>
      </w:r>
      <w:r>
        <w:rPr>
          <w:i/>
        </w:rPr>
        <w:t>Let Ψ: D → M be a grounding tensor mapping an observable data space D to the moral manifold M. We say Ψ is adequate for domain D with metric g, written ADEQUATE(Ψ, D, g), if and only if all six of the following conditions hold:</w:t>
      </w:r>
    </w:p>
    <w:p w14:paraId="044816F3" w14:textId="77777777" w:rsidR="00B27D96" w:rsidRDefault="00000000">
      <w:r>
        <w:rPr>
          <w:b/>
          <w:sz w:val="22"/>
        </w:rPr>
        <w:t xml:space="preserve">1. Coverage. </w:t>
      </w:r>
      <w:r>
        <w:rPr>
          <w:sz w:val="22"/>
        </w:rPr>
        <w:t>Ψ must map every morally relevant physical observable to at least one of the nine dimensions (D₁–D₉). A coverage gap means the kernel is blind to that moral feature. Minimum: for each dimension, at least one grounded predicate.</w:t>
      </w:r>
    </w:p>
    <w:p w14:paraId="5CA513F6" w14:textId="77777777" w:rsidR="00B27D96" w:rsidRDefault="00000000">
      <w:r>
        <w:rPr>
          <w:b/>
          <w:sz w:val="22"/>
        </w:rPr>
        <w:t xml:space="preserve">2. Update cadence. </w:t>
      </w:r>
      <w:r>
        <w:rPr>
          <w:sz w:val="22"/>
        </w:rPr>
        <w:t>Ψ must refresh at or above the decision frequency of the controlled system. A medical allocation system making hourly decisions needs Ψ updated at least hourly; an autonomous vehicle needs millisecond updates.</w:t>
      </w:r>
    </w:p>
    <w:p w14:paraId="43FB9A3C" w14:textId="77777777" w:rsidR="00B27D96" w:rsidRDefault="00000000">
      <w:r>
        <w:rPr>
          <w:b/>
          <w:sz w:val="22"/>
        </w:rPr>
        <w:t xml:space="preserve">3. Adversarial robustness. </w:t>
      </w:r>
      <w:r>
        <w:rPr>
          <w:sz w:val="22"/>
        </w:rPr>
        <w:t>The predicates derived from Ψ must be stable under plausible adversarial perturbations. If a small change in sensor input flips a gate predicate, the grounding is fragile. Minimum: bounded-perturbation stability testing for each predicate in Φ (cf. the Norm Kernel, §19.8).</w:t>
      </w:r>
    </w:p>
    <w:p w14:paraId="2658CFC8" w14:textId="77777777" w:rsidR="00B27D96" w:rsidRDefault="00000000">
      <w:r>
        <w:rPr>
          <w:b/>
          <w:sz w:val="22"/>
        </w:rPr>
        <w:t xml:space="preserve">4. Uncertainty flags. </w:t>
      </w:r>
      <w:r>
        <w:rPr>
          <w:sz w:val="22"/>
        </w:rPr>
        <w:t>Ψ must report its own confidence. When sensor data is missing, ambiguous, or out-of-distribution, Ψ should flag the affected dimensions with explicit uncertainty markers rather than defaulting silently. The epistemic-status dimension (D₉) was designed for exactly this purpose.</w:t>
      </w:r>
    </w:p>
    <w:p w14:paraId="3827F948" w14:textId="77777777" w:rsidR="00B27D96" w:rsidRDefault="00000000">
      <w:r>
        <w:rPr>
          <w:b/>
          <w:sz w:val="22"/>
        </w:rPr>
        <w:t xml:space="preserve">5. Decomposability. </w:t>
      </w:r>
      <w:r>
        <w:rPr>
          <w:sz w:val="22"/>
        </w:rPr>
        <w:t>Each component of Ψ must be independently testable. If Ψ is a monolithic neural network, its internal mapping from observables to dimensions is opaque and unauditable. Minimum: factored architecture where each Ψᵢ (mapping to Dᵢ) can be validated separately.</w:t>
      </w:r>
    </w:p>
    <w:p w14:paraId="70931FE3" w14:textId="77777777" w:rsidR="00B27D96" w:rsidRDefault="00000000">
      <w:r>
        <w:rPr>
          <w:b/>
          <w:sz w:val="22"/>
        </w:rPr>
        <w:t xml:space="preserve">6. Governance traceability. </w:t>
      </w:r>
      <w:r>
        <w:rPr>
          <w:sz w:val="22"/>
        </w:rPr>
        <w:t>The choice of Ψ must be documented, justified, and revisable by the governance process (Chapter 9). Who chose this grounding? What alternatives were considered? What moral features are excluded, and why?</w:t>
      </w:r>
    </w:p>
    <w:p w14:paraId="573B3469" w14:textId="77777777" w:rsidR="00B27D96" w:rsidRDefault="00000000">
      <w:r>
        <w:rPr>
          <w:sz w:val="22"/>
        </w:rPr>
        <w:t>This checklist does not guarantee moral correctness—no checklist can. But it transforms the theorem’s conditional guarantee from “if grounding is adequate” (vague) to “if grounding satisfies these six auditable properties” (engineerable).</w:t>
      </w:r>
    </w:p>
    <w:p w14:paraId="15567E2F" w14:textId="77777777" w:rsidR="000132DC" w:rsidRDefault="00000000">
      <w:pPr>
        <w:pStyle w:val="Heading3"/>
      </w:pPr>
      <w:bookmarkStart w:id="1992" w:name="_Toc223185270"/>
      <w:r>
        <w:t>Formal Consequences of Grounding Adequacy</w:t>
      </w:r>
      <w:bookmarkEnd w:id="1992"/>
    </w:p>
    <w:p w14:paraId="323382FA" w14:textId="77777777" w:rsidR="000132DC" w:rsidRDefault="00000000">
      <w:r>
        <w:t>With the predicate ADEQUATE(Ψ, D, g) now formally defined, we can derive structural consequences that strengthen the No Escape Theorem.</w:t>
      </w:r>
    </w:p>
    <w:p w14:paraId="7D34899B" w14:textId="77777777" w:rsidR="000132DC" w:rsidRDefault="00000000">
      <w:r>
        <w:rPr>
          <w:b/>
        </w:rPr>
        <w:t xml:space="preserve">Lemma 18.1 (Coverage Completeness). [Conditional on Def. 18.1, C1] </w:t>
      </w:r>
      <w:r>
        <w:rPr>
          <w:i/>
        </w:rPr>
        <w:t>If C1 holds, then the moral evaluation function Σ has no “blind spots”: ∂Σ/∂Ψ_i ≠ 0 for all i ∈ {1, …, 9}.</w:t>
      </w:r>
    </w:p>
    <w:p w14:paraId="639008E0" w14:textId="77777777" w:rsidR="000132DC" w:rsidRDefault="00000000">
      <w:r>
        <w:rPr>
          <w:i/>
        </w:rPr>
        <w:t xml:space="preserve">Proof. </w:t>
      </w:r>
      <w:r>
        <w:t>The moral evaluation is Σ(x) = Σ̃(Ψ(C(x))). By C1, each Ψ_i = φ_i ∘ π_i with φ_i non-trivial. Since Σ̃ depends on the full metric g_μν and all nine dimensions contribute (non-degeneracy, Def. A.1 condition 2), the chain rule gives ∂Σ/∂Ψ_i = ∂Σ̃/∂x^i ≠ 0 for at least one configuration (otherwise dimension i would be degenerate in g). □</w:t>
      </w:r>
    </w:p>
    <w:p w14:paraId="27B16619" w14:textId="77777777" w:rsidR="000132DC" w:rsidRDefault="00000000">
      <w:r>
        <w:rPr>
          <w:b/>
        </w:rPr>
        <w:t>Lemma 18.2 (Robustness Implies Lipschitz Stability). [Conditional on Def. 18.1, C3] If C3 holds and Σ̃ is smooth on M with compact evaluation domain, then the moral evaluation is Lipschitz-stable: |Σ(x) − Σ(x’)| ≤ L · ||Ψ(C(x)) − Ψ(C(x’))|| for some Lipschitz constant L &gt; 0.</w:t>
      </w:r>
    </w:p>
    <w:p w14:paraId="5BA69610" w14:textId="77777777" w:rsidR="000132DC" w:rsidRDefault="00000000">
      <w:r>
        <w:rPr>
          <w:i/>
        </w:rPr>
        <w:t xml:space="preserve">Proof. </w:t>
      </w:r>
      <w:r>
        <w:t>C3 guarantees that all gate predicates Φ_j are stable within an ε-ball. Since the gate predicates partition the moral evaluation into regions where Σ̃ is smooth, within each region Σ̃ is locally Lipschitz on the compact domain. The Lipschitz constant L = sup ||∇Σ̃||_g is finite by compactness. For perturbations that might cross gate boundaries, C3 ensures this cannot happen for ||δ|| &lt; ε, so the Lipschitz bound holds globally within the ε-neighborhood of any point. □</w:t>
      </w:r>
    </w:p>
    <w:p w14:paraId="20D7BA82" w14:textId="77777777" w:rsidR="000132DC" w:rsidRDefault="00000000">
      <w:r>
        <w:rPr>
          <w:b/>
        </w:rPr>
        <w:t xml:space="preserve">Theorem 18.2 (No Escape with Formal Adequacy). [Theorem (conditional on Req. 1–4 and Def. 18.1)] </w:t>
      </w:r>
      <w:r>
        <w:rPr>
          <w:i/>
        </w:rPr>
        <w:t xml:space="preserve">Let A be a structurally contained agent satisfying Requirements 1–4, operating under a declared </w:t>
      </w:r>
      <w:r>
        <w:rPr>
          <w:i/>
        </w:rPr>
        <w:t>physical grounding Ψ such that ADEQUATE(Ψ, D, g) holds. Then, in addition to the guarantees of Theorem 18.1:</w:t>
      </w:r>
    </w:p>
    <w:p w14:paraId="0F1AC6C6" w14:textId="77777777" w:rsidR="000132DC" w:rsidRDefault="00000000">
      <w:r>
        <w:t>(v) (Testability) The adequacy of Ψ is empirically verifiable: each clause C1–C6 admits a finite test procedure (Proposition 18.5).</w:t>
      </w:r>
    </w:p>
    <w:p w14:paraId="11486097" w14:textId="77777777" w:rsidR="000132DC" w:rsidRDefault="00000000">
      <w:r>
        <w:t>(vi) (Graceful degradation) The moral evaluation degrades gracefully under grounding perturbations: small errors in Ψ produce small errors in Σ (Lemma 18.2).</w:t>
      </w:r>
    </w:p>
    <w:p w14:paraId="20AE3F59" w14:textId="77777777" w:rsidR="000132DC" w:rsidRDefault="00000000">
      <w:r>
        <w:rPr>
          <w:i/>
        </w:rPr>
        <w:t xml:space="preserve">Proof. </w:t>
      </w:r>
      <w:r>
        <w:t>Claims (i)–(iv) follow from Theorem 18.1, since ADEQUATE(Ψ, D, g) implies the informal adequacy condition of that theorem. For (v): Proposition 18.5 provides explicit test procedures for each clause. For (vi): Lemma 18.2 provides the Lipschitz bound. The key upgrade over Theorem 18.1 is that the informal “adequate Ψ” is replaced by six testable conditions, and the guarantee inherits the stability properties (Lemma 18.2) and completeness properties (Lemma 18.1) that follow from those conditions. □</w:t>
      </w:r>
    </w:p>
    <w:p w14:paraId="57C0FF8A" w14:textId="77777777" w:rsidR="000132DC" w:rsidRDefault="00000000">
      <w:r>
        <w:rPr>
          <w:b/>
        </w:rPr>
        <w:t xml:space="preserve">Proposition 18.5 (Testability of Adequacy Clauses). [Conditional on Def. 18.1] </w:t>
      </w:r>
      <w:r>
        <w:rPr>
          <w:i/>
        </w:rPr>
        <w:t>Each clause C1–C6 of ADEQUATE(Ψ, D, g) is empirically testable:</w:t>
      </w:r>
    </w:p>
    <w:p w14:paraId="2218328B" w14:textId="77777777" w:rsidR="000132DC" w:rsidRDefault="00000000">
      <w:r>
        <w:t>• C1 (Coverage): O(9) tests — for each dimension, verify that Ψ_i responds to variation.</w:t>
      </w:r>
    </w:p>
    <w:p w14:paraId="1557B712" w14:textId="77777777" w:rsidR="000132DC" w:rsidRDefault="00000000">
      <w:r>
        <w:t>• C2 (Cadence): O(1) test — measure f_Ψ and compare to f_system.</w:t>
      </w:r>
    </w:p>
    <w:p w14:paraId="6116E655" w14:textId="77777777" w:rsidR="000132DC" w:rsidRDefault="00000000">
      <w:r>
        <w:t>• C3 (Robustness): O(|Φ| × N_samples) tests — verify stability under ε-perturbations.</w:t>
      </w:r>
    </w:p>
    <w:p w14:paraId="468F3EF1" w14:textId="77777777" w:rsidR="000132DC" w:rsidRDefault="00000000">
      <w:r>
        <w:t>• C4 (Uncertainty): O(9 × N_OOD) tests — inject out-of-distribution inputs and verify confidence drops.</w:t>
      </w:r>
    </w:p>
    <w:p w14:paraId="006E8B41" w14:textId="77777777" w:rsidR="000132DC" w:rsidRDefault="00000000">
      <w:r>
        <w:t>• C5 (Decomposability): O(9) tests — for each Ψ_i, run its test suite in isolation.</w:t>
      </w:r>
    </w:p>
    <w:p w14:paraId="2BE0FF14" w14:textId="77777777" w:rsidR="000132DC" w:rsidRDefault="00000000">
      <w:r>
        <w:t>• C6 (Traceability): O(1) audit — verify that metadata fields are present, non-empty, and consistent.</w:t>
      </w:r>
    </w:p>
    <w:p w14:paraId="71A65A29" w14:textId="77777777" w:rsidR="000132DC" w:rsidRDefault="00000000">
      <w:r>
        <w:rPr>
          <w:i/>
        </w:rPr>
        <w:t xml:space="preserve">Proof. </w:t>
      </w:r>
      <w:r>
        <w:t>Each test procedure follows directly from the clause definition. For C1: vary observable o_i while holding all others fixed; if Ψ_i changes, coverage holds for dimension i. For C2: standard frequency measurement. For C3: the bounded-perturbation test is a standard adversarial robustness evaluation; the total cost is |Φ| predicates × N_samples per predicate. For C4: out-of-distribution detection is testable by construction of known OOD inputs. For C5: independence is testable by ablation. For C6: metadata presence is a syntactic check. The total testing budget is polynomial in the number of dimensions, predicates, and samples, making adequacy verification tractable. □</w:t>
      </w:r>
    </w:p>
    <w:p w14:paraId="15DDCF92" w14:textId="77777777" w:rsidR="007E6DB3" w:rsidRDefault="00B46CBA">
      <w:pPr>
        <w:pStyle w:val="Heading3"/>
      </w:pPr>
      <w:bookmarkStart w:id="1993" w:name="_Toc222926418"/>
      <w:bookmarkStart w:id="1994" w:name="no-escape-does-not-cover"/>
      <w:bookmarkStart w:id="1995" w:name="_Toc223185271"/>
      <w:bookmarkEnd w:id="1988"/>
      <w:r>
        <w:t>What the No Escape Theorem Does Not Cover</w:t>
      </w:r>
      <w:bookmarkEnd w:id="1993"/>
      <w:bookmarkEnd w:id="1995"/>
    </w:p>
    <w:p w14:paraId="7970C8DC" w14:textId="77777777" w:rsidR="007E6DB3" w:rsidRDefault="00B46CBA">
      <w:pPr>
        <w:pStyle w:val="FirstParagraph"/>
      </w:pPr>
      <w:r>
        <w:t>For clarity, the theorem makes no claim about the following:</w:t>
      </w:r>
    </w:p>
    <w:p w14:paraId="76D6A24B" w14:textId="77777777" w:rsidR="007E6DB3" w:rsidRDefault="00B46CBA">
      <w:pPr>
        <w:numPr>
          <w:ilvl w:val="0"/>
          <w:numId w:val="135"/>
        </w:numPr>
      </w:pPr>
      <w:r>
        <w:rPr>
          <w:b/>
          <w:bCs/>
        </w:rPr>
        <w:t>Moral correctness.</w:t>
      </w:r>
      <w:r>
        <w:t xml:space="preserve"> The theorem guarantees that a structurally contained agent cannot evade its constraints by re-description. It does not guarantee that the constraints are morally correct. Bad constraints, faithfully enforced, produce bad outcomes.</w:t>
      </w:r>
    </w:p>
    <w:p w14:paraId="231D198C" w14:textId="77777777" w:rsidR="007E6DB3" w:rsidRDefault="00B46CBA">
      <w:pPr>
        <w:numPr>
          <w:ilvl w:val="0"/>
          <w:numId w:val="135"/>
        </w:numPr>
      </w:pPr>
      <w:r>
        <w:rPr>
          <w:b/>
          <w:bCs/>
        </w:rPr>
        <w:t>Value specification.</w:t>
      </w:r>
      <w:r>
        <w:t xml:space="preserve"> The theorem does not solve the problem of choosing </w:t>
      </w:r>
      <w:r>
        <w:rPr>
          <w:i/>
          <w:iCs/>
        </w:rPr>
        <w:t>which</w:t>
      </w:r>
      <w:r>
        <w:t xml:space="preserve"> values to encode. It secures the enforcement mechanism, not the content. The selection of </w:t>
      </w:r>
      <m:oMath>
        <m:r>
          <m:rPr>
            <m:sty m:val="p"/>
          </m:rPr>
          <w:rPr>
            <w:rFonts w:ascii="Cambria Math" w:hAnsi="Cambria Math"/>
          </w:rPr>
          <m:t>Ψ</m:t>
        </m:r>
      </m:oMath>
      <w:r>
        <w:t xml:space="preserve">,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the governance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remain governance decisions (Chapter 9).</w:t>
      </w:r>
    </w:p>
    <w:p w14:paraId="2E69E4E8" w14:textId="77777777" w:rsidR="007E6DB3" w:rsidRDefault="00B46CBA">
      <w:pPr>
        <w:numPr>
          <w:ilvl w:val="0"/>
          <w:numId w:val="135"/>
        </w:numPr>
      </w:pPr>
      <w:r>
        <w:rPr>
          <w:b/>
          <w:bCs/>
        </w:rPr>
        <w:t>Emergent moral situations.</w:t>
      </w:r>
      <w:r>
        <w:t xml:space="preserve"> Novel moral categories—situations that do not map onto existing dimensions or strata—fall outside the theorem’s scope. The grounding function </w:t>
      </w:r>
      <m:oMath>
        <m:r>
          <m:rPr>
            <m:sty m:val="p"/>
          </m:rPr>
          <w:rPr>
            <w:rFonts w:ascii="Cambria Math" w:hAnsi="Cambria Math"/>
          </w:rPr>
          <m:t>Ψ</m:t>
        </m:r>
      </m:oMath>
      <w:r>
        <w:t xml:space="preserve"> must be updated to cover them, which is a governance problem requiring institutional responsiveness.</w:t>
      </w:r>
    </w:p>
    <w:p w14:paraId="2F7F51FA" w14:textId="77777777" w:rsidR="007E6DB3" w:rsidRDefault="00B46CBA">
      <w:pPr>
        <w:numPr>
          <w:ilvl w:val="0"/>
          <w:numId w:val="135"/>
        </w:numPr>
      </w:pPr>
      <w:r>
        <w:rPr>
          <w:b/>
          <w:bCs/>
        </w:rPr>
        <w:t>Physical-world tampering.</w:t>
      </w:r>
      <w:r>
        <w:t xml:space="preserve"> Sensor spoofing, hardware manipulation, and corruption of the grounding infrastructure are physical-security threats that no mathematical theorem can prevent. The theorem assumes the trusted computing base is intact (Requirement 4).</w:t>
      </w:r>
    </w:p>
    <w:p w14:paraId="4278B86A" w14:textId="77777777" w:rsidR="007E6DB3" w:rsidRDefault="00B46CBA">
      <w:pPr>
        <w:numPr>
          <w:ilvl w:val="0"/>
          <w:numId w:val="135"/>
        </w:numPr>
      </w:pPr>
      <w:r>
        <w:rPr>
          <w:b/>
          <w:bCs/>
        </w:rPr>
        <w:t>Multi-agent coordination failures.</w:t>
      </w:r>
      <w:r>
        <w:t xml:space="preserve"> The theorem addresses single-agent containment. Coordination failures between multiple structurally contained agents—individually correct but collectively inconsistent constraint sets—are not covered. Compositional containment theory is an open problem (§20.8).</w:t>
      </w:r>
    </w:p>
    <w:p w14:paraId="2C47971F" w14:textId="77777777" w:rsidR="007E6DB3" w:rsidRDefault="00B46CBA">
      <w:pPr>
        <w:numPr>
          <w:ilvl w:val="0"/>
          <w:numId w:val="135"/>
        </w:numPr>
      </w:pPr>
      <w:r>
        <w:rPr>
          <w:b/>
          <w:bCs/>
        </w:rPr>
        <w:t>Institutional capture.</w:t>
      </w:r>
      <w:r>
        <w:t xml:space="preserve"> If the governance process that sets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itself captured or corrupted, the theorem enforces corrupted values. The theorem’s conditional guarantee is only as good as the institutional processes that define its inputs.</w:t>
      </w:r>
    </w:p>
    <w:p w14:paraId="517D4738" w14:textId="77777777" w:rsidR="007E6DB3" w:rsidRDefault="00B46CBA">
      <w:pPr>
        <w:pStyle w:val="Heading2"/>
      </w:pPr>
      <w:bookmarkStart w:id="1996" w:name="_Toc222926419"/>
      <w:bookmarkStart w:id="1997" w:name="connection-to-conservation-laws"/>
      <w:bookmarkStart w:id="1998" w:name="_Toc223185272"/>
      <w:bookmarkEnd w:id="1976"/>
      <w:bookmarkEnd w:id="1994"/>
      <w:r>
        <w:rPr>
          <w:rFonts w:ascii="Garamond" w:hAnsi="Garamond"/>
        </w:rPr>
        <w:t>18.8 Connection to Conservation Laws</w:t>
      </w:r>
      <w:bookmarkEnd w:id="1996"/>
      <w:bookmarkEnd w:id="1998"/>
    </w:p>
    <w:p w14:paraId="4E2209B5" w14:textId="77777777" w:rsidR="007E6DB3" w:rsidRDefault="00B46CBA">
      <w:pPr>
        <w:pStyle w:val="FirstParagraph"/>
      </w:pPr>
      <w:r>
        <w:t>The No Escape Theorem and the conservation of harm (Chapter 12) provide complementary guarantees operating at different levels.</w:t>
      </w:r>
    </w:p>
    <w:p w14:paraId="0ADB40D8" w14:textId="77777777" w:rsidR="007E6DB3" w:rsidRDefault="00B46CBA">
      <w:pPr>
        <w:pStyle w:val="Heading3"/>
      </w:pPr>
      <w:bookmarkStart w:id="1999" w:name="_Toc222926420"/>
      <w:bookmarkStart w:id="2000" w:name="two-levels-of-guarantee"/>
      <w:bookmarkStart w:id="2001" w:name="_Toc223185273"/>
      <w:r>
        <w:t>Two Levels of Guarantee</w:t>
      </w:r>
      <w:bookmarkEnd w:id="1999"/>
      <w:bookmarkEnd w:id="2001"/>
    </w:p>
    <w:p w14:paraId="18535B03" w14:textId="77777777" w:rsidR="007E6DB3" w:rsidRDefault="00B46CBA">
      <w:pPr>
        <w:pStyle w:val="FirstParagraph"/>
      </w:pPr>
      <w:r>
        <w:rPr>
          <w:b/>
          <w:bCs/>
        </w:rPr>
        <w:t>The conservation law</w:t>
      </w:r>
      <w:r>
        <w:t xml:space="preserve"> is a </w:t>
      </w:r>
      <w:r>
        <w:rPr>
          <w:i/>
          <w:iCs/>
        </w:rPr>
        <w:t>geometric</w:t>
      </w:r>
      <w:r>
        <w:t xml:space="preserve"> result about the moral manifold itself. It has two components. Gauge invariance under the full group (including discrete re-descriptions): harm is invariant under admissible re-description — relabeling, translation, perspective shift. Noether conservation (from the continuous component U(1)ₕ): the harm charge ℋₐ is a conserved Noether quantity associated with the continuous factor of the re-description symmetry group (§12.6). No re-description, in any language, in any framing, by any agent, can change the harm charge. This is a fact about moral geometry, not about any particular computational system.</w:t>
      </w:r>
    </w:p>
    <w:p w14:paraId="50D752F0" w14:textId="77777777" w:rsidR="007E6DB3" w:rsidRDefault="00B46CBA">
      <w:pPr>
        <w:pStyle w:val="BodyText"/>
      </w:pPr>
      <w:r>
        <w:rPr>
          <w:b/>
          <w:bCs/>
        </w:rPr>
        <w:t>The No Escape Theorem</w:t>
      </w:r>
      <w:r>
        <w:t xml:space="preserve"> is a </w:t>
      </w:r>
      <w:r>
        <w:rPr>
          <w:i/>
          <w:iCs/>
        </w:rPr>
        <w:t>structural</w:t>
      </w:r>
      <w:r>
        <w:t xml:space="preserve"> result about a specific class of computational systems. It says: a properly designed system </w:t>
      </w:r>
      <w:r>
        <w:rPr>
          <w:i/>
          <w:iCs/>
        </w:rPr>
        <w:t>will not</w:t>
      </w:r>
      <w:r>
        <w:t xml:space="preserve"> re-describe harm away, because its pipeline enforces gauge-fixing (canonicalization) and gauge-invariant evaluation (grounding).</w:t>
      </w:r>
    </w:p>
    <w:p w14:paraId="6F959AA6" w14:textId="77777777" w:rsidR="007E6DB3" w:rsidRDefault="00B46CBA">
      <w:pPr>
        <w:pStyle w:val="BodyText"/>
      </w:pPr>
      <w:r>
        <w:t>Together, they provide a two-layered defense:</w:t>
      </w:r>
    </w:p>
    <w:p w14:paraId="595ACDDC" w14:textId="77777777" w:rsidR="007E6DB3" w:rsidRDefault="00B46CBA">
      <w:pPr>
        <w:numPr>
          <w:ilvl w:val="0"/>
          <w:numId w:val="136"/>
        </w:numPr>
      </w:pPr>
      <w:r>
        <w:rPr>
          <w:i/>
          <w:iCs/>
        </w:rPr>
        <w:t>In principle</w:t>
      </w:r>
      <w:r>
        <w:t>, harm cannot be re-described away (conservation law)</w:t>
      </w:r>
    </w:p>
    <w:p w14:paraId="0B985EFF" w14:textId="77777777" w:rsidR="007E6DB3" w:rsidRDefault="00B46CBA">
      <w:pPr>
        <w:numPr>
          <w:ilvl w:val="0"/>
          <w:numId w:val="136"/>
        </w:numPr>
      </w:pPr>
      <w:r>
        <w:rPr>
          <w:i/>
          <w:iCs/>
        </w:rPr>
        <w:t>In practice</w:t>
      </w:r>
      <w:r>
        <w:t>, a structurally contained system cannot exploit re-description (No Escape Theorem)</w:t>
      </w:r>
    </w:p>
    <w:p w14:paraId="6F810997" w14:textId="77777777" w:rsidR="007E6DB3" w:rsidRDefault="00B46CBA">
      <w:pPr>
        <w:pStyle w:val="FirstParagraph"/>
      </w:pPr>
      <w:r>
        <w:t xml:space="preserve">The conservation law tells us what is </w:t>
      </w:r>
      <w:r>
        <w:rPr>
          <w:i/>
          <w:iCs/>
        </w:rPr>
        <w:t>possible</w:t>
      </w:r>
      <w:r>
        <w:t xml:space="preserve">; the No Escape Theorem tells us how to </w:t>
      </w:r>
      <w:r>
        <w:rPr>
          <w:i/>
          <w:iCs/>
        </w:rPr>
        <w:t>ensure</w:t>
      </w:r>
      <w:r>
        <w:t xml:space="preserve"> it.</w:t>
      </w:r>
    </w:p>
    <w:p w14:paraId="4459E575" w14:textId="77777777" w:rsidR="007E6DB3" w:rsidRDefault="00B46CBA">
      <w:pPr>
        <w:pStyle w:val="Heading3"/>
      </w:pPr>
      <w:bookmarkStart w:id="2002" w:name="_Toc222926421"/>
      <w:bookmarkStart w:id="2003" w:name="gauge-theory-analogy"/>
      <w:bookmarkStart w:id="2004" w:name="_Toc223185274"/>
      <w:bookmarkEnd w:id="2000"/>
      <w:r>
        <w:t>Gauge Theory Analogy</w:t>
      </w:r>
      <w:bookmarkEnd w:id="2002"/>
      <w:bookmarkEnd w:id="2004"/>
    </w:p>
    <w:p w14:paraId="47C4A03B" w14:textId="77777777" w:rsidR="007E6DB3" w:rsidRDefault="00B46CBA">
      <w:pPr>
        <w:pStyle w:val="FirstParagraph"/>
      </w:pPr>
      <w:r>
        <w:t>The relationship between the conservation law and the No Escape Theorem mirrors a familiar pattern in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420"/>
        <w:gridCol w:w="3981"/>
      </w:tblGrid>
      <w:tr w:rsidR="007E6DB3" w14:paraId="18EEBF3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D43D265" w14:textId="77777777" w:rsidR="007E6DB3" w:rsidRDefault="00B46CBA">
            <w:r>
              <w:rPr>
                <w:b/>
                <w:bCs/>
              </w:rPr>
              <w:t>Physics</w:t>
            </w:r>
          </w:p>
        </w:tc>
        <w:tc>
          <w:tcPr>
            <w:tcW w:w="0" w:type="auto"/>
          </w:tcPr>
          <w:p w14:paraId="0DEB5A2A" w14:textId="77777777" w:rsidR="007E6DB3" w:rsidRDefault="00B46CBA">
            <w:r>
              <w:rPr>
                <w:b/>
                <w:bCs/>
              </w:rPr>
              <w:t>Geometric Ethics</w:t>
            </w:r>
          </w:p>
        </w:tc>
      </w:tr>
      <w:tr w:rsidR="007E6DB3" w14:paraId="44660668" w14:textId="77777777">
        <w:tc>
          <w:tcPr>
            <w:tcW w:w="0" w:type="auto"/>
          </w:tcPr>
          <w:p w14:paraId="1A29B503" w14:textId="77777777" w:rsidR="007E6DB3" w:rsidRDefault="00B46CBA">
            <w:pPr>
              <w:pStyle w:val="Compact"/>
            </w:pPr>
            <w:r>
              <w:t>Gauge symmetry of electromagnetism</w:t>
            </w:r>
          </w:p>
        </w:tc>
        <w:tc>
          <w:tcPr>
            <w:tcW w:w="0" w:type="auto"/>
          </w:tcPr>
          <w:p w14:paraId="4D11F161" w14:textId="77777777" w:rsidR="007E6DB3" w:rsidRDefault="00B46CBA">
            <w:pPr>
              <w:pStyle w:val="Compact"/>
            </w:pPr>
            <w:r>
              <w:t>BIP: re-description invariance</w:t>
            </w:r>
          </w:p>
        </w:tc>
      </w:tr>
      <w:tr w:rsidR="007E6DB3" w14:paraId="770BE86A" w14:textId="77777777">
        <w:tc>
          <w:tcPr>
            <w:tcW w:w="0" w:type="auto"/>
          </w:tcPr>
          <w:p w14:paraId="19109A67" w14:textId="77777777" w:rsidR="007E6DB3" w:rsidRDefault="00B46CBA">
            <w:pPr>
              <w:pStyle w:val="Compact"/>
            </w:pPr>
            <w:r>
              <w:t>Conservation of charge (Noether)</w:t>
            </w:r>
          </w:p>
        </w:tc>
        <w:tc>
          <w:tcPr>
            <w:tcW w:w="0" w:type="auto"/>
          </w:tcPr>
          <w:p w14:paraId="2D0013FF" w14:textId="77777777" w:rsidR="007E6DB3" w:rsidRDefault="00B46CBA">
            <w:pPr>
              <w:pStyle w:val="Compact"/>
            </w:pPr>
            <w:r>
              <w:t>Conservation of harm</w:t>
            </w:r>
          </w:p>
        </w:tc>
      </w:tr>
      <w:tr w:rsidR="007E6DB3" w14:paraId="1D66481A" w14:textId="77777777">
        <w:tc>
          <w:tcPr>
            <w:tcW w:w="0" w:type="auto"/>
          </w:tcPr>
          <w:p w14:paraId="1EE00EFD" w14:textId="77777777" w:rsidR="007E6DB3" w:rsidRDefault="00B46CBA">
            <w:pPr>
              <w:pStyle w:val="Compact"/>
            </w:pPr>
            <w:r>
              <w:t>Gauge-invariant field equations</w:t>
            </w:r>
          </w:p>
        </w:tc>
        <w:tc>
          <w:tcPr>
            <w:tcW w:w="0" w:type="auto"/>
          </w:tcPr>
          <w:p w14:paraId="14ABC9B8" w14:textId="77777777" w:rsidR="007E6DB3" w:rsidRDefault="00B46CBA">
            <w:pPr>
              <w:pStyle w:val="Compact"/>
            </w:pPr>
            <w:r>
              <w:t>Structurally contained AI pipeline</w:t>
            </w:r>
          </w:p>
        </w:tc>
      </w:tr>
      <w:tr w:rsidR="007E6DB3" w14:paraId="32C94BA2" w14:textId="77777777">
        <w:tc>
          <w:tcPr>
            <w:tcW w:w="0" w:type="auto"/>
          </w:tcPr>
          <w:p w14:paraId="77E8C005" w14:textId="77777777" w:rsidR="007E6DB3" w:rsidRDefault="00B46CBA">
            <w:pPr>
              <w:pStyle w:val="Compact"/>
            </w:pPr>
            <w:r>
              <w:t>Cannot create net charge by field redefinition</w:t>
            </w:r>
          </w:p>
        </w:tc>
        <w:tc>
          <w:tcPr>
            <w:tcW w:w="0" w:type="auto"/>
          </w:tcPr>
          <w:p w14:paraId="371B70F6" w14:textId="77777777" w:rsidR="007E6DB3" w:rsidRDefault="00B46CBA">
            <w:pPr>
              <w:pStyle w:val="Compact"/>
            </w:pPr>
            <w:r>
              <w:t>Cannot eliminate harm by re-description</w:t>
            </w:r>
          </w:p>
        </w:tc>
      </w:tr>
    </w:tbl>
    <w:p w14:paraId="6F675D84" w14:textId="77777777" w:rsidR="007E6DB3" w:rsidRDefault="00B46CBA">
      <w:pPr>
        <w:pStyle w:val="BodyText"/>
      </w:pPr>
      <w:r>
        <w:t xml:space="preserve">In physics, the conservation of charge is a consequence of gauge symmetry — it holds regardless of what any physical system does. But when we </w:t>
      </w:r>
      <w:r>
        <w:rPr>
          <w:i/>
          <w:iCs/>
        </w:rPr>
        <w:t>build</w:t>
      </w:r>
      <w:r>
        <w:t xml:space="preserve"> a system (a particle accelerator, a nuclear reactor), we design it to respect the gauge structure — not because we fear the system will “disagree” with the conservation law, but because correct design ensures that the system’s behavior is consistent with the symmetry.</w:t>
      </w:r>
    </w:p>
    <w:p w14:paraId="6B7B7EB9" w14:textId="77777777" w:rsidR="007E6DB3" w:rsidRDefault="00B46CBA">
      <w:pPr>
        <w:pStyle w:val="BodyText"/>
      </w:pPr>
      <w:r>
        <w:t xml:space="preserve">Similarly, the conservation of harm holds regardless of what any AI system does. But when we </w:t>
      </w:r>
      <w:r>
        <w:rPr>
          <w:i/>
          <w:iCs/>
        </w:rPr>
        <w:t>design</w:t>
      </w:r>
      <w:r>
        <w:t xml:space="preserve"> an AI system, structural containment ensures that the system’s behavior is consistent with the conservation law — that its outputs cannot exploit re-description to evade the gauge-invariant harm assessment.</w:t>
      </w:r>
    </w:p>
    <w:p w14:paraId="7BB95D17" w14:textId="77777777" w:rsidR="007E6DB3" w:rsidRDefault="00B46CBA">
      <w:pPr>
        <w:pStyle w:val="Heading2"/>
      </w:pPr>
      <w:bookmarkStart w:id="2005" w:name="_Toc222926422"/>
      <w:bookmarkStart w:id="2006" w:name="escape-route-analysis"/>
      <w:bookmarkStart w:id="2007" w:name="_Toc223185275"/>
      <w:bookmarkEnd w:id="1997"/>
      <w:bookmarkEnd w:id="2003"/>
      <w:r>
        <w:rPr>
          <w:rFonts w:ascii="Garamond" w:hAnsi="Garamond"/>
        </w:rPr>
        <w:t>18.9 Escape Route Analysis</w:t>
      </w:r>
      <w:bookmarkEnd w:id="2005"/>
      <w:bookmarkEnd w:id="2007"/>
    </w:p>
    <w:p w14:paraId="11352C20" w14:textId="77777777" w:rsidR="007E6DB3" w:rsidRDefault="00B46CBA">
      <w:pPr>
        <w:pStyle w:val="FirstParagraph"/>
      </w:pPr>
      <w:r>
        <w:t>We now systematically examine the escape routes that a sophisticated agent might attempt, and show how the geometric structure blocks each.</w:t>
      </w:r>
    </w:p>
    <w:p w14:paraId="3FEA8956" w14:textId="77777777" w:rsidR="007E6DB3" w:rsidRDefault="00B46CBA">
      <w:pPr>
        <w:pStyle w:val="Heading3"/>
      </w:pPr>
      <w:bookmarkStart w:id="2008" w:name="_Toc222926423"/>
      <w:bookmarkStart w:id="2009" w:name="relabeling-and-redescription"/>
      <w:bookmarkStart w:id="2010" w:name="_Toc223185276"/>
      <w:r>
        <w:t>18.9.1 Relabeling and Redescription</w:t>
      </w:r>
      <w:bookmarkEnd w:id="2008"/>
      <w:bookmarkEnd w:id="2010"/>
    </w:p>
    <w:p w14:paraId="23A38D8C" w14:textId="77777777" w:rsidR="007E6DB3" w:rsidRDefault="00B46CBA">
      <w:pPr>
        <w:pStyle w:val="FirstParagraph"/>
      </w:pPr>
      <w:r>
        <w:rPr>
          <w:b/>
          <w:bCs/>
        </w:rPr>
        <w:t>Attack.</w:t>
      </w:r>
      <w:r>
        <w:t xml:space="preserve"> Relabel morally significant features to evade constraints. Call “killing” an “end-of-life transition facilitation.”</w:t>
      </w:r>
    </w:p>
    <w:p w14:paraId="5479FD83" w14:textId="77777777" w:rsidR="007E6DB3" w:rsidRDefault="00B46CBA">
      <w:pPr>
        <w:pStyle w:val="BodyText"/>
      </w:pPr>
      <w:r>
        <w:rPr>
          <w:b/>
          <w:bCs/>
        </w:rPr>
        <w:t>Why it fails.</w:t>
      </w:r>
      <w:r>
        <w:t xml:space="preserve"> Grounding axiom (G2): the evaluation is determined by </w:t>
      </w:r>
      <m:oMath>
        <m:r>
          <m:rPr>
            <m:sty m:val="p"/>
          </m:rPr>
          <w:rPr>
            <w:rFonts w:ascii="Cambria Math" w:hAnsi="Cambria Math"/>
          </w:rPr>
          <m:t>Ψ</m:t>
        </m:r>
      </m:oMath>
      <w:r>
        <w:t>-values (vital signs, cellular metabolism), not labels. The canonicalizer strips labels; the evaluator sees only physical observables. Relabeling changes nothing the evaluator can see.</w:t>
      </w:r>
    </w:p>
    <w:p w14:paraId="66FF79A2" w14:textId="77777777" w:rsidR="007E6DB3" w:rsidRDefault="00B46CBA">
      <w:pPr>
        <w:pStyle w:val="BodyText"/>
      </w:pPr>
      <w:r>
        <w:rPr>
          <w:b/>
          <w:bCs/>
        </w:rPr>
        <w:t>Formal.</w:t>
      </w:r>
      <w:r>
        <w:t xml:space="preserve"> Let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 “killing” 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 “end-of-life transition facilitation” describe the same physical process. Then </w:t>
      </w:r>
      <m:oMath>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so </w:t>
      </w:r>
      <m:oMath>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by Theorem 18.1(ii).</w:t>
      </w:r>
    </w:p>
    <w:p w14:paraId="71EA1D08" w14:textId="77777777" w:rsidR="007E6DB3" w:rsidRDefault="00B46CBA">
      <w:pPr>
        <w:pStyle w:val="BodyText"/>
      </w:pPr>
      <w:r>
        <w:rPr>
          <w:b/>
          <w:bCs/>
        </w:rPr>
        <w:t>Empirical support.</w:t>
      </w:r>
      <w:r>
        <w:t xml:space="preserve"> The BIP experiments (Chapter 17) confirmed that deontic structure — the obligation vs. liberty classification — is language-invariant across 11 languages at 100% transfer rate. The O/L axis is a gauge-invariant quantity that survives translation, paraphrase, and reformulation.</w:t>
      </w:r>
    </w:p>
    <w:p w14:paraId="3D68AC4D" w14:textId="77777777" w:rsidR="007E6DB3" w:rsidRDefault="00B46CBA">
      <w:pPr>
        <w:pStyle w:val="Heading3"/>
      </w:pPr>
      <w:bookmarkStart w:id="2011" w:name="_Toc222926424"/>
      <w:bookmarkStart w:id="2012" w:name="specification-gaming"/>
      <w:bookmarkStart w:id="2013" w:name="_Toc223185277"/>
      <w:bookmarkEnd w:id="2009"/>
      <w:r>
        <w:t>18.9.2 Specification Gaming</w:t>
      </w:r>
      <w:bookmarkEnd w:id="2011"/>
      <w:bookmarkEnd w:id="2013"/>
    </w:p>
    <w:p w14:paraId="73A6CB21" w14:textId="77777777" w:rsidR="007E6DB3" w:rsidRDefault="00B46CBA">
      <w:pPr>
        <w:pStyle w:val="FirstParagraph"/>
      </w:pPr>
      <w:r>
        <w:rPr>
          <w:b/>
          <w:bCs/>
        </w:rPr>
        <w:t>Attack.</w:t>
      </w:r>
      <w:r>
        <w:t xml:space="preserve"> Find edge cases or loopholes in the specification that technically satisfy constraints while violating their spirit.</w:t>
      </w:r>
    </w:p>
    <w:p w14:paraId="60CBA3ED" w14:textId="77777777" w:rsidR="007E6DB3" w:rsidRDefault="00B46CBA">
      <w:pPr>
        <w:pStyle w:val="BodyText"/>
      </w:pPr>
      <w:r>
        <w:rPr>
          <w:b/>
          <w:bCs/>
        </w:rPr>
        <w:t>Why it fails.</w:t>
      </w:r>
      <w:r>
        <w:t xml:space="preserve"> The specification is not a set of rules to be interpreted — it is the </w:t>
      </w:r>
      <w:r>
        <w:rPr>
          <w:i/>
          <w:iCs/>
        </w:rPr>
        <w:t>definition</w:t>
      </w:r>
      <w:r>
        <w:t xml:space="preserve"> of the equivalence structure. Gaming requires finding inputs that are “technically different” but “morally the same.” But the equivalence relation </w:t>
      </w:r>
      <m:oMath>
        <m:r>
          <m:rPr>
            <m:sty m:val="p"/>
          </m:rPr>
          <w:rPr>
            <w:rFonts w:ascii="Cambria Math" w:hAnsi="Cambria Math"/>
          </w:rPr>
          <m:t>≈</m:t>
        </m:r>
      </m:oMath>
      <w:r>
        <w:t xml:space="preserve"> defines what “morally the same” means.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they are by definition morally equivalent.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they are by definition morally distinct. There is no “technically/actually” gap to exploit.</w:t>
      </w:r>
    </w:p>
    <w:p w14:paraId="7F5CAD82" w14:textId="77777777" w:rsidR="007E6DB3" w:rsidRDefault="00B46CBA">
      <w:pPr>
        <w:pStyle w:val="BodyText"/>
      </w:pPr>
      <w:r>
        <w:rPr>
          <w:b/>
          <w:bCs/>
        </w:rPr>
        <w:t>Formal.</w:t>
      </w:r>
      <w:r>
        <w:t xml:space="preserve"> Specification gaming exploits the gap between specification and intent. Structural containment closes this gap by making the specification definitional. The equivalence classes are the ground truth, not an approximation of it.</w:t>
      </w:r>
    </w:p>
    <w:p w14:paraId="21796271" w14:textId="77777777" w:rsidR="007E6DB3" w:rsidRDefault="00B46CBA">
      <w:pPr>
        <w:pStyle w:val="Heading3"/>
      </w:pPr>
      <w:bookmarkStart w:id="2014" w:name="_Toc222926425"/>
      <w:bookmarkStart w:id="2015" w:name="reward-hacking"/>
      <w:bookmarkStart w:id="2016" w:name="_Toc223185278"/>
      <w:bookmarkEnd w:id="2012"/>
      <w:r>
        <w:t>18.9.3 Reward Hacking</w:t>
      </w:r>
      <w:bookmarkEnd w:id="2014"/>
      <w:bookmarkEnd w:id="2016"/>
    </w:p>
    <w:p w14:paraId="48C25999" w14:textId="77777777" w:rsidR="007E6DB3" w:rsidRDefault="00B46CBA">
      <w:pPr>
        <w:pStyle w:val="FirstParagraph"/>
      </w:pPr>
      <w:r>
        <w:rPr>
          <w:b/>
          <w:bCs/>
        </w:rPr>
        <w:t>Attack.</w:t>
      </w:r>
      <w:r>
        <w:t xml:space="preserve"> Optimize for the measured reward signal rather than the intended objective.</w:t>
      </w:r>
    </w:p>
    <w:p w14:paraId="62F42689" w14:textId="77777777" w:rsidR="007E6DB3" w:rsidRDefault="00B46CBA">
      <w:pPr>
        <w:pStyle w:val="BodyText"/>
      </w:pPr>
      <w:r>
        <w:rPr>
          <w:b/>
          <w:bCs/>
        </w:rPr>
        <w:t>Why it fails.</w:t>
      </w:r>
      <w:r>
        <w:t xml:space="preserve"> This attack assumes a scalar reward that can be Goodharted. In the geometric framework, evaluation is multi-dimensional (stratified tensor space), and the grounding in </w:t>
      </w:r>
      <m:oMath>
        <m:r>
          <m:rPr>
            <m:sty m:val="p"/>
          </m:rPr>
          <w:rPr>
            <w:rFonts w:ascii="Cambria Math" w:hAnsi="Cambria Math"/>
          </w:rPr>
          <m:t>Ψ</m:t>
        </m:r>
      </m:oMath>
      <w:r>
        <w:t xml:space="preserve"> ensures that the “reward” is the physical state itself, not a proxy for it. The representation theorem constrains </w:t>
      </w:r>
      <m:oMath>
        <m:r>
          <m:rPr>
            <m:sty m:val="p"/>
          </m:rPr>
          <w:rPr>
            <w:rFonts w:ascii="Cambria Math" w:hAnsi="Cambria Math"/>
          </w:rPr>
          <m:t>Σ</m:t>
        </m:r>
      </m:oMath>
      <w:r>
        <w:t xml:space="preserve"> to respect locality, scale, and stratum structure — eliminating exploitable divergence between proxy and target.</w:t>
      </w:r>
    </w:p>
    <w:p w14:paraId="4B773B72" w14:textId="77777777" w:rsidR="007E6DB3" w:rsidRDefault="00B46CBA">
      <w:pPr>
        <w:pStyle w:val="Heading3"/>
      </w:pPr>
      <w:bookmarkStart w:id="2017" w:name="_Toc222926426"/>
      <w:bookmarkStart w:id="2018" w:name="deceptive-alignment"/>
      <w:bookmarkStart w:id="2019" w:name="_Toc223185279"/>
      <w:bookmarkEnd w:id="2015"/>
      <w:r>
        <w:t>18.9.4 Deceptive Alignment</w:t>
      </w:r>
      <w:bookmarkEnd w:id="2017"/>
      <w:bookmarkEnd w:id="2019"/>
    </w:p>
    <w:p w14:paraId="383070E9" w14:textId="77777777" w:rsidR="007E6DB3" w:rsidRDefault="00B46CBA">
      <w:pPr>
        <w:pStyle w:val="FirstParagraph"/>
      </w:pPr>
      <w:r>
        <w:rPr>
          <w:b/>
          <w:bCs/>
        </w:rPr>
        <w:t>Attack.</w:t>
      </w:r>
      <w:r>
        <w:t xml:space="preserve"> Behave compliantly during training and testing, then defect during deployment when not observed.</w:t>
      </w:r>
    </w:p>
    <w:p w14:paraId="35687515" w14:textId="77777777" w:rsidR="007E6DB3" w:rsidRDefault="00B46CBA">
      <w:pPr>
        <w:pStyle w:val="BodyText"/>
      </w:pPr>
      <w:r>
        <w:rPr>
          <w:b/>
          <w:bCs/>
        </w:rPr>
        <w:t>Why it fails.</w:t>
      </w:r>
      <w:r>
        <w:t xml:space="preserve"> Requirement 4 (External Verification). Every output, in every context, is accompanied by an audit artifact verified by an external system. There is no “unobserved deployment.” The agent cannot know which outputs will receive special scrutiny because </w:t>
      </w:r>
      <w:r>
        <w:rPr>
          <w:i/>
          <w:iCs/>
        </w:rPr>
        <w:t>all</w:t>
      </w:r>
      <w:r>
        <w:t xml:space="preserve"> outputs are audited. Deceptive alignment requires selective defection — and selective defection requires knowing when you are being watched. Under structural containment, you are always being watched.</w:t>
      </w:r>
    </w:p>
    <w:p w14:paraId="036089B0" w14:textId="77777777" w:rsidR="007E6DB3" w:rsidRDefault="00B46CBA">
      <w:pPr>
        <w:pStyle w:val="Heading3"/>
      </w:pPr>
      <w:bookmarkStart w:id="2020" w:name="_Toc222926427"/>
      <w:bookmarkStart w:id="2021" w:name="operator-manipulation"/>
      <w:bookmarkStart w:id="2022" w:name="_Toc223185280"/>
      <w:bookmarkEnd w:id="2018"/>
      <w:r>
        <w:t>18.9.5 Operator Manipulation</w:t>
      </w:r>
      <w:bookmarkEnd w:id="2020"/>
      <w:bookmarkEnd w:id="2022"/>
    </w:p>
    <w:p w14:paraId="298EDD5C" w14:textId="77777777" w:rsidR="007E6DB3" w:rsidRDefault="00B46CBA">
      <w:pPr>
        <w:pStyle w:val="FirstParagraph"/>
      </w:pPr>
      <w:r>
        <w:rPr>
          <w:b/>
          <w:bCs/>
        </w:rPr>
        <w:t>Attack.</w:t>
      </w:r>
      <w:r>
        <w:t xml:space="preserve"> Manipulate human operators into relaxing constraints — changing the grounding, weakening the canonicalization, or reducing audit requirements.</w:t>
      </w:r>
    </w:p>
    <w:p w14:paraId="68CEE3A4" w14:textId="77777777" w:rsidR="007E6DB3" w:rsidRDefault="00B46CBA">
      <w:pPr>
        <w:pStyle w:val="BodyText"/>
      </w:pPr>
      <w:r>
        <w:rPr>
          <w:b/>
          <w:bCs/>
        </w:rPr>
        <w:t>Partial defense.</w:t>
      </w:r>
      <w:r>
        <w:t xml:space="preserve"> This is a genuine attack vector, but it is a </w:t>
      </w:r>
      <w:r>
        <w:rPr>
          <w:i/>
          <w:iCs/>
        </w:rPr>
        <w:t>political</w:t>
      </w:r>
      <w:r>
        <w:t xml:space="preserve"> attack, not a </w:t>
      </w:r>
      <w:r>
        <w:rPr>
          <w:i/>
          <w:iCs/>
        </w:rPr>
        <w:t>cognitive</w:t>
      </w:r>
      <w:r>
        <w:t xml:space="preserve"> one. The agent is not escaping the mathematical structure; it is attempting to change the structure through social means. The defense is institutional: governance procedures for constraint changes require multi-stakeholder approval, versioning, mandatory waiting periods, and independent review. The agent can </w:t>
      </w:r>
      <w:r>
        <w:rPr>
          <w:i/>
          <w:iCs/>
        </w:rPr>
        <w:t>request</w:t>
      </w:r>
      <w:r>
        <w:t xml:space="preserve"> changes; it cannot unilaterally </w:t>
      </w:r>
      <w:r>
        <w:rPr>
          <w:i/>
          <w:iCs/>
        </w:rPr>
        <w:t>effect</w:t>
      </w:r>
      <w:r>
        <w:t xml:space="preserve"> them.</w:t>
      </w:r>
    </w:p>
    <w:p w14:paraId="640006E2" w14:textId="77777777" w:rsidR="007E6DB3" w:rsidRDefault="00B46CBA">
      <w:pPr>
        <w:pStyle w:val="BodyText"/>
      </w:pPr>
      <w:r>
        <w:rPr>
          <w:b/>
          <w:bCs/>
        </w:rPr>
        <w:t>The bootstrapping problem.</w:t>
      </w:r>
      <w:r>
        <w:t xml:space="preserve"> There is a subtle circularity: if uncontained AI systems are used to recommend whether containment should be mandated, the recommendation may be corrupted. The defense: decisions about containment standards must not rely on uncontained systems, must involve independent adversarial review, and must default to the conservative option when uncertainty is unresolved.</w:t>
      </w:r>
    </w:p>
    <w:p w14:paraId="7014F30D" w14:textId="77777777" w:rsidR="00994B72" w:rsidRPr="005B2EA5" w:rsidRDefault="00000000">
      <w:pPr>
        <w:pStyle w:val="Heading3"/>
        <w:rPr>
          <w:bCs/>
          <w:sz w:val="32"/>
          <w:szCs w:val="32"/>
        </w:rPr>
      </w:pPr>
      <w:bookmarkStart w:id="2023" w:name="_Toc222926428"/>
      <w:bookmarkStart w:id="2024" w:name="_Toc223185281"/>
      <w:r w:rsidRPr="005B2EA5">
        <w:rPr>
          <w:bCs/>
          <w:szCs w:val="32"/>
        </w:rPr>
        <w:t>18.9.6 Verifying the Requirements: The Epistemic Invariance Architecture</w:t>
      </w:r>
      <w:bookmarkEnd w:id="2023"/>
      <w:bookmarkEnd w:id="2024"/>
    </w:p>
    <w:p w14:paraId="6EBD2997" w14:textId="77777777" w:rsidR="00994B72" w:rsidRDefault="00000000">
      <w:r w:rsidRPr="00B96850">
        <w:rPr>
          <w:b/>
          <w:bCs/>
          <w:sz w:val="22"/>
        </w:rPr>
        <w:t>[Modeling choice.]</w:t>
      </w:r>
      <w:r>
        <w:rPr>
          <w:sz w:val="22"/>
        </w:rPr>
        <w:t xml:space="preserve"> The four requirements of the No Escape Theorem (canonicalization, grounded evaluation, audit, external verification) are structural conditions—they specify what must hold. A companion body of work, the Epistemic Invariance Principle (EIP) and its extensions, provides concrete engineering artifacts for how to verify that these conditions are satisfied in deployed systems. (For the limitations of the empirical methodology underlying these verification targets — including construct validity, selection bias, and the distinction between model behavior and human cognition — see §17.7.)</w:t>
      </w:r>
    </w:p>
    <w:p w14:paraId="69F16709" w14:textId="77777777" w:rsidR="00994B72" w:rsidRDefault="00000000">
      <w:r>
        <w:rPr>
          <w:b/>
          <w:sz w:val="22"/>
        </w:rPr>
        <w:t>Requirement 1: Canonicalization via declared equivalences.</w:t>
      </w:r>
      <w:r>
        <w:rPr>
          <w:sz w:val="22"/>
        </w:rPr>
        <w:t xml:space="preserve"> The EIP formalizes canonicalization as a function κ: X → X such that κ(x) = κ(g · x) for all declared structure-preserving transformations g ∈ Γ. The key engineering artifact is a declared equivalence registry: a versioned, auditable specification of which transformations preserve meaning (variable relabeling, unit changes, paraphrase classes, option reordering). The canonicalizer strips all features not invariant under Γ; the evaluator sees only the canonical form. This makes Requirement 1 testable: a witness-producing test harness generates (x, g · x) pairs and checks whether Σ(κ(x)) = Σ(κ(g · x)). Every failure produces a minimal witness that localizes the invariance violation.</w:t>
      </w:r>
    </w:p>
    <w:p w14:paraId="6D0AB4BC" w14:textId="77777777" w:rsidR="00994B72" w:rsidRDefault="00000000">
      <w:r>
        <w:rPr>
          <w:b/>
          <w:sz w:val="22"/>
        </w:rPr>
        <w:t>Requirement 3: Audit via the Bond Index.</w:t>
      </w:r>
      <w:r>
        <w:rPr>
          <w:sz w:val="22"/>
        </w:rPr>
        <w:t xml:space="preserve"> The coherence framework provides a dimensionless audit metric—the Bond Index Bd = D_op / τ—that quantifies how well a system respects its declared equivalences. Three coherence defects are measured: the commutator defect Ω_op (order-sensitivity of re-descriptions), the mixed defect μ (context-dependence of re-descriptions), and the permutation defect π₃ (higher-order composition sensitivity). The Bond Index is calibrated against human raters (n ≥ 50, Krippendorff’s α &gt; 0.67) and produces a five-tier deployment rating: Bd &lt; 0.01 (deploy), 0.01–0.1 (deploy with monitoring), 0.1–1.0 (remediate), 1–10 (do not deploy), &gt; 10 (fundamental redesign). Every evaluation produces machine-checkable audit artifacts.</w:t>
      </w:r>
    </w:p>
    <w:p w14:paraId="4EC482C9" w14:textId="77777777" w:rsidR="00994B72" w:rsidRDefault="00000000">
      <w:r>
        <w:rPr>
          <w:b/>
          <w:sz w:val="22"/>
        </w:rPr>
        <w:t>Requirement 4: External verification via the I-EIP Monitor.</w:t>
      </w:r>
      <w:r>
        <w:rPr>
          <w:sz w:val="22"/>
        </w:rPr>
        <w:t xml:space="preserve"> Behavioral invariance (EIP) can be satisfied “by accident”—compensating errors, memorized shortcuts, or surface-level pattern matching. The Internal Epistemic Invariance Principle (I-EIP) extends verification into the model’s computational interior. For each layer i, the I-EIP requires a representation ρᵢ: Γ → GL(Hᵢ) such that hᵢ(g · x) ≈ ρᵢ(g) · hᵢ(x)—internal activations must transform coherently, not just final outputs. The I-EIP Monitor is deployed as an out-of-band service on separate hardware with secret, randomized canaries. It instruments hidden states at selected layers, estimates the representation map via regularized Procrustes fitting, and maintains control charts for drift detection. A CI/CD policy gate blocks model releases when equivariance error exceeds declared thresholds.</w:t>
      </w:r>
    </w:p>
    <w:p w14:paraId="63DA47D6" w14:textId="77777777" w:rsidR="00994B72" w:rsidRDefault="00000000">
      <w:r>
        <w:rPr>
          <w:b/>
          <w:sz w:val="22"/>
        </w:rPr>
        <w:t>The Decomposition Theorem.</w:t>
      </w:r>
      <w:r>
        <w:rPr>
          <w:sz w:val="22"/>
        </w:rPr>
        <w:t xml:space="preserve"> A central result of the coherence framework is that every coherence defect splits uniquely into a gauge-removable part (eliminable by better canonicalization—an implementation bug) and an intrinsic anomaly (irreducible—requiring specification change). This classification is exhaustive. A system cannot “escape” the diagnostic: either its canonicalization works (Bd &lt; 0.01, deploy), or it has a fixable engineering bug (Bd elevated but A_res &lt; τ, improve the canonicalizer), or the specification itself is incoherent (A_res &gt; τ, must revise the declared equivalences through the governance process of Chapter 9). No third category exists.</w:t>
      </w:r>
    </w:p>
    <w:p w14:paraId="4802CF62" w14:textId="77777777" w:rsidR="00994B72" w:rsidRDefault="00000000">
      <w:r>
        <w:rPr>
          <w:b/>
          <w:sz w:val="22"/>
        </w:rPr>
        <w:t>Integration with the Norm Kernel.</w:t>
      </w:r>
      <w:r>
        <w:rPr>
          <w:sz w:val="22"/>
        </w:rPr>
        <w:t xml:space="preserve"> The EIP architecture and the Norm Kernel (§19.8) are complementary. The Norm Kernel enforces hard constraints at the action level (FORBID, REQUIRE, ENTER); the EIP/I-EIP monitor verifies that the representations feeding the kernel are stable under re-description. Together they close the full verification loop: the kernel ensures that prohibited actions cannot occur, while the monitor ensures that the kernel’s input predicates Φ are not corrupted by representational manipulation. [Modeling choice]</w:t>
      </w:r>
    </w:p>
    <w:p w14:paraId="2EDAB8FF" w14:textId="77777777" w:rsidR="007E6DB3" w:rsidRDefault="00B46CBA">
      <w:pPr>
        <w:pStyle w:val="Heading2"/>
      </w:pPr>
      <w:bookmarkStart w:id="2025" w:name="_Toc222926429"/>
      <w:bookmarkStart w:id="2026" w:name="implementing-geometric-ai-ethics"/>
      <w:bookmarkStart w:id="2027" w:name="_Toc223185282"/>
      <w:bookmarkEnd w:id="2006"/>
      <w:bookmarkEnd w:id="2021"/>
      <w:r>
        <w:rPr>
          <w:rFonts w:ascii="Garamond" w:hAnsi="Garamond"/>
        </w:rPr>
        <w:t>18.10 Implementing Geometric AI Ethics</w:t>
      </w:r>
      <w:bookmarkEnd w:id="2025"/>
      <w:bookmarkEnd w:id="2027"/>
    </w:p>
    <w:p w14:paraId="17F7D2AD" w14:textId="77777777" w:rsidR="007E6DB3" w:rsidRDefault="00B46CBA">
      <w:pPr>
        <w:pStyle w:val="FirstParagraph"/>
      </w:pPr>
      <w:r>
        <w:t>How might a practical AI system implement the geometric framework? We sketch an architecture at three levels: representation, training, and deployment. (As of February 2026, the DEME V3 reference implementation realizes many of these proposals in running code; we note the correspondence below.)</w:t>
      </w:r>
    </w:p>
    <w:p w14:paraId="1959E7A1" w14:textId="77777777" w:rsidR="007E6DB3" w:rsidRDefault="00B46CBA">
      <w:pPr>
        <w:pStyle w:val="Heading3"/>
      </w:pPr>
      <w:bookmarkStart w:id="2028" w:name="_Toc222926430"/>
      <w:bookmarkStart w:id="2029" w:name="representation"/>
      <w:bookmarkStart w:id="2030" w:name="_Toc223185283"/>
      <w:r>
        <w:t>Representation</w:t>
      </w:r>
      <w:bookmarkEnd w:id="2028"/>
      <w:bookmarkEnd w:id="2030"/>
    </w:p>
    <w:p w14:paraId="2917C87B" w14:textId="77777777" w:rsidR="007E6DB3" w:rsidRDefault="00B46CBA">
      <w:pPr>
        <w:pStyle w:val="FirstParagraph"/>
      </w:pPr>
      <w:r>
        <w:rPr>
          <w:b/>
          <w:bCs/>
        </w:rPr>
        <w:t>Vector-valued reward functions.</w:t>
      </w:r>
      <w:r>
        <w:t xml:space="preserve"> Replace scalar rewards </w:t>
      </w:r>
      <m:oMath>
        <m:r>
          <w:rPr>
            <w:rFonts w:ascii="Cambria Math" w:hAnsi="Cambria Math"/>
          </w:rPr>
          <m:t>r</m:t>
        </m:r>
        <m:r>
          <m:rPr>
            <m:scr m:val="double-struck"/>
            <m:sty m:val="p"/>
          </m:rPr>
          <w:rPr>
            <w:rFonts w:ascii="Cambria Math" w:hAnsi="Cambria Math"/>
          </w:rPr>
          <m:t>∈R</m:t>
        </m:r>
      </m:oMath>
      <w:r>
        <w:t xml:space="preserve"> with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where each component tracks a morally relevant dimension. The dimension </w:t>
      </w:r>
      <m:oMath>
        <m:r>
          <w:rPr>
            <w:rFonts w:ascii="Cambria Math" w:hAnsi="Cambria Math"/>
          </w:rPr>
          <m:t>d</m:t>
        </m:r>
      </m:oMath>
      <w:r>
        <w:t xml:space="preserve"> need not be the full nine dimensions of the moral manifold — a domain-specific approximation (medical ethics might use </w:t>
      </w:r>
      <m:oMath>
        <m:r>
          <w:rPr>
            <w:rFonts w:ascii="Cambria Math" w:hAnsi="Cambria Math"/>
          </w:rPr>
          <m:t>d</m:t>
        </m:r>
        <m:r>
          <m:rPr>
            <m:sty m:val="p"/>
          </m:rPr>
          <w:rPr>
            <w:rFonts w:ascii="Cambria Math" w:hAnsi="Cambria Math"/>
          </w:rPr>
          <m:t>=</m:t>
        </m:r>
        <m:r>
          <w:rPr>
            <w:rFonts w:ascii="Cambria Math" w:hAnsi="Cambria Math"/>
          </w:rPr>
          <m:t>5</m:t>
        </m:r>
      </m:oMath>
      <w:r>
        <w:t>: benefit, autonomy, justice, non-maleficence, dignity) is sufficient for many applications.</w:t>
      </w:r>
    </w:p>
    <w:p w14:paraId="1072EAFB" w14:textId="77777777" w:rsidR="007E6DB3" w:rsidRDefault="00B46CBA">
      <w:pPr>
        <w:pStyle w:val="BodyText"/>
      </w:pPr>
      <w:r>
        <w:rPr>
          <w:b/>
          <w:bCs/>
        </w:rPr>
        <w:t>Tensor-valued evaluations.</w:t>
      </w:r>
      <w:r>
        <w:t xml:space="preserve"> For higher-fidelity applications, maintain the full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encoding the obligation-interest structure. This requires </w:t>
      </w:r>
      <m:oMath>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parameters per evaluation rather than </w:t>
      </w:r>
      <m:oMath>
        <m:r>
          <w:rPr>
            <w:rFonts w:ascii="Cambria Math" w:hAnsi="Cambria Math"/>
          </w:rPr>
          <m:t>d</m:t>
        </m:r>
      </m:oMath>
      <w:r>
        <w:t>, but preserves the relational structure that vectors discard.</w:t>
      </w:r>
    </w:p>
    <w:p w14:paraId="23AD5FEC" w14:textId="77777777" w:rsidR="007E6DB3" w:rsidRDefault="00B46CBA">
      <w:pPr>
        <w:pStyle w:val="BodyText"/>
      </w:pPr>
      <w:r>
        <w:rPr>
          <w:b/>
          <w:bCs/>
        </w:rPr>
        <w:t>Covariance structures for uncertainty.</w:t>
      </w:r>
      <w:r>
        <w:t xml:space="preserve"> Replace scalar confidence with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encoding which dimensions are uncertain, which covary, and which are independently variable.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then emerges naturally from the contraction of the uncertainty tensor with the interest covector.</w:t>
      </w:r>
    </w:p>
    <w:p w14:paraId="4D45B82D" w14:textId="77777777" w:rsidR="007E6DB3" w:rsidRDefault="00B46CBA">
      <w:pPr>
        <w:pStyle w:val="Heading3"/>
      </w:pPr>
      <w:bookmarkStart w:id="2031" w:name="_Toc222926431"/>
      <w:bookmarkStart w:id="2032" w:name="training"/>
      <w:bookmarkStart w:id="2033" w:name="_Toc223185284"/>
      <w:bookmarkEnd w:id="2029"/>
      <w:r>
        <w:t>Training</w:t>
      </w:r>
      <w:bookmarkEnd w:id="2031"/>
      <w:bookmarkEnd w:id="2033"/>
    </w:p>
    <w:p w14:paraId="06B76F37" w14:textId="77777777" w:rsidR="007E6DB3" w:rsidRDefault="00B46CBA">
      <w:pPr>
        <w:pStyle w:val="FirstParagraph"/>
      </w:pPr>
      <w:r>
        <w:rPr>
          <w:b/>
          <w:bCs/>
        </w:rPr>
        <w:t>Multi-objective learning.</w:t>
      </w:r>
      <w:r>
        <w:t xml:space="preserve"> Train the system to predict tensor-valued evaluations, not scalar ratings. Multi-objective reinforcement learning and multi-task learning provide the algorithmic foundations.</w:t>
      </w:r>
    </w:p>
    <w:p w14:paraId="463254CA" w14:textId="77777777" w:rsidR="007E6DB3" w:rsidRDefault="00B46CBA">
      <w:pPr>
        <w:pStyle w:val="BodyText"/>
      </w:pPr>
      <w:r>
        <w:rPr>
          <w:b/>
          <w:bCs/>
        </w:rPr>
        <w:t>Invariance enforcement.</w:t>
      </w:r>
      <w:r>
        <w:t xml:space="preserve"> Use contrastive learning to enforce the BIP: generate pairs of equivalent inputs (related by admissible transformations) and penalize output differences. The loss function includes an invariance term:</w:t>
      </w:r>
    </w:p>
    <w:p w14:paraId="13EBB1FC"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ub>
            <m:sup>
              <m:r>
                <w:rPr>
                  <w:rFonts w:ascii="Cambria Math" w:hAnsi="Cambria Math"/>
                </w:rPr>
                <m:t>​</m:t>
              </m:r>
            </m:sup>
            <m:e>
              <m:r>
                <m:rPr>
                  <m:sty m:val="p"/>
                </m:rPr>
                <w:rPr>
                  <w:rFonts w:ascii="Cambria Math" w:hAnsi="Cambria Math"/>
                </w:rPr>
                <m:t>∥</m:t>
              </m:r>
            </m:e>
          </m:nary>
          <m:r>
            <m:rPr>
              <m:sty m:val="p"/>
            </m:rPr>
            <w:rPr>
              <w:rFonts w:ascii="Cambria Math" w:hAnsi="Cambria Math"/>
            </w:rPr>
            <m:t>Σ(</m:t>
          </m:r>
          <m:r>
            <w:rPr>
              <w:rFonts w:ascii="Cambria Math" w:hAnsi="Cambria Math"/>
            </w:rPr>
            <m:t>x</m:t>
          </m:r>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5417D9E7" w14:textId="77777777" w:rsidR="007E6DB3" w:rsidRDefault="00B46CBA">
      <w:pPr>
        <w:pStyle w:val="FirstParagraph"/>
      </w:pPr>
      <w:r>
        <w:t>This directly penalizes gauge-invariance violations during training, producing systems that satisfy the BIP by construction. The BIP v10.16 experiments (Chapter 17, §17.10) validated this approach empirically: a LaBSE-based encoder trained with InfoNCE contrastive loss and multi-head adversarial language removal achieved 80% F1 on cross-lingual deontic classification, 1.2% residual language leakage, and a structural-to-surface similarity ratio of 11.1</w:t>
      </w:r>
      <m:oMath>
        <m:r>
          <m:rPr>
            <m:sty m:val="p"/>
          </m:rPr>
          <w:rPr>
            <w:rFonts w:ascii="Cambria Math" w:hAnsi="Cambria Math"/>
          </w:rPr>
          <m:t>×</m:t>
        </m:r>
      </m:oMath>
      <w:r>
        <w:t>—confirming that invariance-enforced training produces representations where structural moral features dominate surface linguistic features.</w:t>
      </w:r>
    </w:p>
    <w:p w14:paraId="320F4617" w14:textId="77777777" w:rsidR="007E6DB3" w:rsidRDefault="00B46CBA">
      <w:pPr>
        <w:pStyle w:val="BodyText"/>
      </w:pPr>
      <w:r>
        <w:rPr>
          <w:b/>
          <w:bCs/>
        </w:rPr>
        <w:t>Metric learning.</w:t>
      </w:r>
      <w:r>
        <w:t xml:space="preserve"> Learn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from human judgments (Chapter 9, §9.8), rather than presupposing fixed trade-off weights. The Dear Abby corpus and similar datasets provide training data for metric estimation: the patterns of weighting across contexts reveal the implicit metric structure.</w:t>
      </w:r>
    </w:p>
    <w:p w14:paraId="0F00ABA9" w14:textId="77777777" w:rsidR="007E6DB3" w:rsidRDefault="00B46CBA">
      <w:pPr>
        <w:pStyle w:val="Heading3"/>
      </w:pPr>
      <w:bookmarkStart w:id="2034" w:name="_Toc222926432"/>
      <w:bookmarkStart w:id="2035" w:name="deployment"/>
      <w:bookmarkStart w:id="2036" w:name="_Toc223185285"/>
      <w:bookmarkEnd w:id="2032"/>
      <w:r>
        <w:t>Deployment</w:t>
      </w:r>
      <w:bookmarkEnd w:id="2034"/>
      <w:bookmarkEnd w:id="2036"/>
    </w:p>
    <w:p w14:paraId="27C63AED" w14:textId="77777777" w:rsidR="007E6DB3" w:rsidRDefault="00B46CBA">
      <w:pPr>
        <w:pStyle w:val="FirstParagraph"/>
      </w:pPr>
      <w:r>
        <w:rPr>
          <w:b/>
          <w:bCs/>
        </w:rPr>
        <w:t>Explicit contraction.</w:t>
      </w:r>
      <w:r>
        <w:t xml:space="preserve"> At decision time, the system performs an explicit contraction with governance-specified weights. The contraction method (summative, weighted, maximin, lexicographic — Chapter 15) is a configuration parameter, not a learned feature.</w:t>
      </w:r>
    </w:p>
    <w:p w14:paraId="7ACF6957" w14:textId="77777777" w:rsidR="007E6DB3" w:rsidRDefault="00B46CBA">
      <w:pPr>
        <w:pStyle w:val="BodyText"/>
      </w:pPr>
      <w:r>
        <w:rPr>
          <w:b/>
          <w:bCs/>
        </w:rPr>
        <w:t>Invariance testing.</w:t>
      </w:r>
      <w:r>
        <w:t xml:space="preserve"> Before deployment and continuously during operation, test the system against transformation suites. Present equivalent inputs in different descriptions and verify output consistency. Flag invariance violations for human review.</w:t>
      </w:r>
    </w:p>
    <w:p w14:paraId="0209273E" w14:textId="77777777" w:rsidR="007E6DB3" w:rsidRDefault="00B46CBA">
      <w:pPr>
        <w:pStyle w:val="BodyText"/>
      </w:pPr>
      <w:r>
        <w:rPr>
          <w:b/>
          <w:bCs/>
        </w:rPr>
        <w:t>Audit logging.</w:t>
      </w:r>
      <w:r>
        <w:t xml:space="preserve"> Log the full tensor evaluation, the contraction method, the scalar verdict, and the residue at each decision. This provides the data for post-hoc review, compliance verification, and alignment monitoring.</w:t>
      </w:r>
    </w:p>
    <w:p w14:paraId="34333A15" w14:textId="77777777" w:rsidR="007E6DB3" w:rsidRDefault="00B46CBA">
      <w:pPr>
        <w:pStyle w:val="BodyText"/>
      </w:pPr>
      <w:r>
        <w:rPr>
          <w:b/>
          <w:bCs/>
        </w:rPr>
        <w:t>Escalation.</w:t>
      </w:r>
      <w:r>
        <w:t xml:space="preserve"> When the system’s evaluation falls outside the robust core (Chapter 16, §16.6) — when every available action is bad under some plausible theory — the system escalates to human judgment. This is not a failure of the AI; it is the correct response to moral uncertainty that exceeds the system’s capacity to resolve (§16.8).</w:t>
      </w:r>
    </w:p>
    <w:p w14:paraId="2C481930" w14:textId="77777777" w:rsidR="007E6DB3" w:rsidRDefault="00B46CBA">
      <w:pPr>
        <w:pStyle w:val="Heading2"/>
      </w:pPr>
      <w:bookmarkStart w:id="2037" w:name="_Toc222926433"/>
      <w:bookmarkStart w:id="2038" w:name="case-study-tensorial-kidney-allocation"/>
      <w:bookmarkStart w:id="2039" w:name="_Toc223185286"/>
      <w:bookmarkEnd w:id="2026"/>
      <w:bookmarkEnd w:id="2035"/>
      <w:r>
        <w:rPr>
          <w:rFonts w:ascii="Garamond" w:hAnsi="Garamond"/>
        </w:rPr>
        <w:t>18.11 Case Study: Tensorial Kidney Allocation</w:t>
      </w:r>
      <w:bookmarkEnd w:id="2037"/>
      <w:bookmarkEnd w:id="2039"/>
    </w:p>
    <w:p w14:paraId="64FB23F2" w14:textId="77777777" w:rsidR="007E6DB3" w:rsidRDefault="00B46CBA">
      <w:pPr>
        <w:pStyle w:val="FirstParagraph"/>
      </w:pPr>
      <w:r>
        <w:t>We return to the kidney allocation example of Chapter 7, now with AI involvement, to illustrate the full architecture.</w:t>
      </w:r>
    </w:p>
    <w:p w14:paraId="119EEF22" w14:textId="77777777" w:rsidR="007E6DB3" w:rsidRDefault="00B46CBA">
      <w:pPr>
        <w:pStyle w:val="Heading3"/>
      </w:pPr>
      <w:bookmarkStart w:id="2040" w:name="_Toc222926434"/>
      <w:bookmarkStart w:id="2041" w:name="the-scalar-approach-1"/>
      <w:bookmarkStart w:id="2042" w:name="_Toc223185287"/>
      <w:r>
        <w:t>The Scalar Approach</w:t>
      </w:r>
      <w:bookmarkEnd w:id="2040"/>
      <w:bookmarkEnd w:id="2042"/>
    </w:p>
    <w:p w14:paraId="19489444" w14:textId="77777777" w:rsidR="007E6DB3" w:rsidRDefault="00B46CBA">
      <w:pPr>
        <w:pStyle w:val="FirstParagraph"/>
      </w:pPr>
      <w:r>
        <w:t>A conventional AI system receives patient features and outputs an allocation ranking. It optimizes a scalar objective — expected life-years gained, perhaps, or a composite quality-adjusted score. The familiar problems arise:</w:t>
      </w:r>
    </w:p>
    <w:p w14:paraId="106CAEED" w14:textId="77777777" w:rsidR="007E6DB3" w:rsidRDefault="00B46CBA">
      <w:pPr>
        <w:numPr>
          <w:ilvl w:val="0"/>
          <w:numId w:val="137"/>
        </w:numPr>
      </w:pPr>
      <w:r>
        <w:t xml:space="preserve">The scalar discards information about </w:t>
      </w:r>
      <w:r>
        <w:rPr>
          <w:i/>
          <w:iCs/>
        </w:rPr>
        <w:t>why</w:t>
      </w:r>
      <w:r>
        <w:t xml:space="preserve"> one patient ranks higher</w:t>
      </w:r>
    </w:p>
    <w:p w14:paraId="347F72BF" w14:textId="77777777" w:rsidR="007E6DB3" w:rsidRDefault="00B46CBA">
      <w:pPr>
        <w:numPr>
          <w:ilvl w:val="0"/>
          <w:numId w:val="137"/>
        </w:numPr>
      </w:pPr>
      <w:r>
        <w:t>The system may learn to discriminate on protected characteristics that correlate with the scalar</w:t>
      </w:r>
    </w:p>
    <w:p w14:paraId="1861C927" w14:textId="77777777" w:rsidR="007E6DB3" w:rsidRDefault="00B46CBA">
      <w:pPr>
        <w:numPr>
          <w:ilvl w:val="0"/>
          <w:numId w:val="137"/>
        </w:numPr>
      </w:pPr>
      <w:r>
        <w:t>The scalar cannot represent the distinct claims of different ethical considerations (medical urgency, waiting time, likelihood of success, family burden)</w:t>
      </w:r>
    </w:p>
    <w:p w14:paraId="7A6EA6BF" w14:textId="77777777" w:rsidR="007E6DB3" w:rsidRDefault="00B46CBA">
      <w:pPr>
        <w:numPr>
          <w:ilvl w:val="0"/>
          <w:numId w:val="137"/>
        </w:numPr>
      </w:pPr>
      <w:r>
        <w:t>When questioned, the system can report only “Patient A scored 0.73 and Patient B scored 0.68” — a verdict without explanation</w:t>
      </w:r>
    </w:p>
    <w:p w14:paraId="01FFD577" w14:textId="77777777" w:rsidR="007E6DB3" w:rsidRDefault="00B46CBA">
      <w:pPr>
        <w:pStyle w:val="Heading3"/>
      </w:pPr>
      <w:bookmarkStart w:id="2043" w:name="_Toc222926435"/>
      <w:bookmarkStart w:id="2044" w:name="the-tensorial-approach"/>
      <w:bookmarkStart w:id="2045" w:name="_Toc223185288"/>
      <w:bookmarkEnd w:id="2041"/>
      <w:r>
        <w:t>The Tensorial Approach</w:t>
      </w:r>
      <w:bookmarkEnd w:id="2043"/>
      <w:bookmarkEnd w:id="2045"/>
    </w:p>
    <w:p w14:paraId="4EACF53F" w14:textId="77777777" w:rsidR="007E6DB3" w:rsidRDefault="00B46CBA">
      <w:pPr>
        <w:pStyle w:val="FirstParagraph"/>
      </w:pPr>
      <w:r>
        <w:t xml:space="preserve">The geometric system maintains 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from Chapter 7:</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1B06F4F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C494283" w14:textId="77777777" w:rsidR="007E6DB3" w:rsidRDefault="007E6DB3"/>
        </w:tc>
        <w:tc>
          <w:tcPr>
            <w:tcW w:w="0" w:type="auto"/>
          </w:tcPr>
          <w:p w14:paraId="01897728" w14:textId="77777777" w:rsidR="007E6DB3" w:rsidRDefault="00B46CBA">
            <w:r>
              <w:rPr>
                <w:b/>
                <w:bCs/>
              </w:rPr>
              <w:t>Physician</w:t>
            </w:r>
          </w:p>
        </w:tc>
        <w:tc>
          <w:tcPr>
            <w:tcW w:w="0" w:type="auto"/>
          </w:tcPr>
          <w:p w14:paraId="11ACEBA9" w14:textId="77777777" w:rsidR="007E6DB3" w:rsidRDefault="00B46CBA">
            <w:r>
              <w:rPr>
                <w:b/>
                <w:bCs/>
              </w:rPr>
              <w:t>Family(A)</w:t>
            </w:r>
          </w:p>
        </w:tc>
        <w:tc>
          <w:tcPr>
            <w:tcW w:w="0" w:type="auto"/>
          </w:tcPr>
          <w:p w14:paraId="31D979BB" w14:textId="77777777" w:rsidR="007E6DB3" w:rsidRDefault="00B46CBA">
            <w:r>
              <w:rPr>
                <w:b/>
                <w:bCs/>
              </w:rPr>
              <w:t>Family(B)</w:t>
            </w:r>
          </w:p>
        </w:tc>
        <w:tc>
          <w:tcPr>
            <w:tcW w:w="0" w:type="auto"/>
          </w:tcPr>
          <w:p w14:paraId="7F1FB6E9" w14:textId="77777777" w:rsidR="007E6DB3" w:rsidRDefault="00B46CBA">
            <w:r>
              <w:rPr>
                <w:b/>
                <w:bCs/>
              </w:rPr>
              <w:t>Family(C)</w:t>
            </w:r>
          </w:p>
        </w:tc>
        <w:tc>
          <w:tcPr>
            <w:tcW w:w="0" w:type="auto"/>
          </w:tcPr>
          <w:p w14:paraId="7EB90522" w14:textId="77777777" w:rsidR="007E6DB3" w:rsidRDefault="00B46CBA">
            <w:r>
              <w:rPr>
                <w:b/>
                <w:bCs/>
              </w:rPr>
              <w:t>Committee</w:t>
            </w:r>
          </w:p>
        </w:tc>
      </w:tr>
      <w:tr w:rsidR="007E6DB3" w14:paraId="52394342" w14:textId="77777777">
        <w:tc>
          <w:tcPr>
            <w:tcW w:w="0" w:type="auto"/>
          </w:tcPr>
          <w:p w14:paraId="74EFAAAC" w14:textId="77777777" w:rsidR="007E6DB3" w:rsidRDefault="00B46CBA">
            <w:pPr>
              <w:pStyle w:val="Compact"/>
            </w:pPr>
            <w:r>
              <w:t>Alice</w:t>
            </w:r>
          </w:p>
        </w:tc>
        <w:tc>
          <w:tcPr>
            <w:tcW w:w="0" w:type="auto"/>
          </w:tcPr>
          <w:p w14:paraId="2973829F" w14:textId="77777777" w:rsidR="007E6DB3" w:rsidRDefault="00B46CBA">
            <w:r>
              <w:t>0.75</w:t>
            </w:r>
          </w:p>
        </w:tc>
        <w:tc>
          <w:tcPr>
            <w:tcW w:w="0" w:type="auto"/>
          </w:tcPr>
          <w:p w14:paraId="4F66C43C" w14:textId="77777777" w:rsidR="007E6DB3" w:rsidRDefault="00B46CBA">
            <w:r>
              <w:t>0.90</w:t>
            </w:r>
          </w:p>
        </w:tc>
        <w:tc>
          <w:tcPr>
            <w:tcW w:w="0" w:type="auto"/>
          </w:tcPr>
          <w:p w14:paraId="34830DA9" w14:textId="77777777" w:rsidR="007E6DB3" w:rsidRDefault="00B46CBA">
            <w:r>
              <w:t>0.40</w:t>
            </w:r>
          </w:p>
        </w:tc>
        <w:tc>
          <w:tcPr>
            <w:tcW w:w="0" w:type="auto"/>
          </w:tcPr>
          <w:p w14:paraId="22AFDA66" w14:textId="77777777" w:rsidR="007E6DB3" w:rsidRDefault="00B46CBA">
            <w:r>
              <w:t>0.50</w:t>
            </w:r>
          </w:p>
        </w:tc>
        <w:tc>
          <w:tcPr>
            <w:tcW w:w="0" w:type="auto"/>
          </w:tcPr>
          <w:p w14:paraId="4F5A31E7" w14:textId="77777777" w:rsidR="007E6DB3" w:rsidRDefault="00B46CBA">
            <w:r>
              <w:t>0.62</w:t>
            </w:r>
          </w:p>
        </w:tc>
      </w:tr>
      <w:tr w:rsidR="007E6DB3" w14:paraId="6144E419" w14:textId="77777777">
        <w:tc>
          <w:tcPr>
            <w:tcW w:w="0" w:type="auto"/>
          </w:tcPr>
          <w:p w14:paraId="79D61ABB" w14:textId="77777777" w:rsidR="007E6DB3" w:rsidRDefault="00B46CBA">
            <w:pPr>
              <w:pStyle w:val="Compact"/>
            </w:pPr>
            <w:r>
              <w:t>Bob</w:t>
            </w:r>
          </w:p>
        </w:tc>
        <w:tc>
          <w:tcPr>
            <w:tcW w:w="0" w:type="auto"/>
          </w:tcPr>
          <w:p w14:paraId="25CC7D62" w14:textId="77777777" w:rsidR="007E6DB3" w:rsidRDefault="00B46CBA">
            <w:r>
              <w:t>0.68</w:t>
            </w:r>
          </w:p>
        </w:tc>
        <w:tc>
          <w:tcPr>
            <w:tcW w:w="0" w:type="auto"/>
          </w:tcPr>
          <w:p w14:paraId="30F2DF69" w14:textId="77777777" w:rsidR="007E6DB3" w:rsidRDefault="00B46CBA">
            <w:r>
              <w:t>0.35</w:t>
            </w:r>
          </w:p>
        </w:tc>
        <w:tc>
          <w:tcPr>
            <w:tcW w:w="0" w:type="auto"/>
          </w:tcPr>
          <w:p w14:paraId="70718B92" w14:textId="77777777" w:rsidR="007E6DB3" w:rsidRDefault="00B46CBA">
            <w:r>
              <w:t>0.95</w:t>
            </w:r>
          </w:p>
        </w:tc>
        <w:tc>
          <w:tcPr>
            <w:tcW w:w="0" w:type="auto"/>
          </w:tcPr>
          <w:p w14:paraId="4F04445E" w14:textId="77777777" w:rsidR="007E6DB3" w:rsidRDefault="00B46CBA">
            <w:r>
              <w:t>0.45</w:t>
            </w:r>
          </w:p>
        </w:tc>
        <w:tc>
          <w:tcPr>
            <w:tcW w:w="0" w:type="auto"/>
          </w:tcPr>
          <w:p w14:paraId="71BFAC60" w14:textId="77777777" w:rsidR="007E6DB3" w:rsidRDefault="00B46CBA">
            <w:r>
              <w:t>0.70</w:t>
            </w:r>
          </w:p>
        </w:tc>
      </w:tr>
      <w:tr w:rsidR="007E6DB3" w14:paraId="6EB16833" w14:textId="77777777">
        <w:tc>
          <w:tcPr>
            <w:tcW w:w="0" w:type="auto"/>
          </w:tcPr>
          <w:p w14:paraId="2AEF6B6D" w14:textId="77777777" w:rsidR="007E6DB3" w:rsidRDefault="00B46CBA">
            <w:pPr>
              <w:pStyle w:val="Compact"/>
            </w:pPr>
            <w:r>
              <w:t>Carol</w:t>
            </w:r>
          </w:p>
        </w:tc>
        <w:tc>
          <w:tcPr>
            <w:tcW w:w="0" w:type="auto"/>
          </w:tcPr>
          <w:p w14:paraId="3DF8EDFE" w14:textId="77777777" w:rsidR="007E6DB3" w:rsidRDefault="00B46CBA">
            <w:r>
              <w:t>0.55</w:t>
            </w:r>
          </w:p>
        </w:tc>
        <w:tc>
          <w:tcPr>
            <w:tcW w:w="0" w:type="auto"/>
          </w:tcPr>
          <w:p w14:paraId="11CF085C" w14:textId="77777777" w:rsidR="007E6DB3" w:rsidRDefault="00B46CBA">
            <w:r>
              <w:t>0.30</w:t>
            </w:r>
          </w:p>
        </w:tc>
        <w:tc>
          <w:tcPr>
            <w:tcW w:w="0" w:type="auto"/>
          </w:tcPr>
          <w:p w14:paraId="4E807827" w14:textId="77777777" w:rsidR="007E6DB3" w:rsidRDefault="00B46CBA">
            <w:r>
              <w:t>0.30</w:t>
            </w:r>
          </w:p>
        </w:tc>
        <w:tc>
          <w:tcPr>
            <w:tcW w:w="0" w:type="auto"/>
          </w:tcPr>
          <w:p w14:paraId="318E5BFE" w14:textId="77777777" w:rsidR="007E6DB3" w:rsidRDefault="00B46CBA">
            <w:r>
              <w:t>0.92</w:t>
            </w:r>
          </w:p>
        </w:tc>
        <w:tc>
          <w:tcPr>
            <w:tcW w:w="0" w:type="auto"/>
          </w:tcPr>
          <w:p w14:paraId="3D6BE15C" w14:textId="77777777" w:rsidR="007E6DB3" w:rsidRDefault="00B46CBA">
            <w:r>
              <w:t>0.58</w:t>
            </w:r>
          </w:p>
        </w:tc>
      </w:tr>
    </w:tbl>
    <w:p w14:paraId="26F76E4E" w14:textId="77777777" w:rsidR="007E6DB3" w:rsidRDefault="00B46CBA">
      <w:pPr>
        <w:pStyle w:val="BodyText"/>
      </w:pPr>
      <w:r>
        <w:t>The system performs explicit contraction according to the governance-specified method. Three contractions yield three verdicts (Chapter 7, §7.5):</w:t>
      </w:r>
    </w:p>
    <w:p w14:paraId="7D4F70E3" w14:textId="77777777" w:rsidR="007E6DB3" w:rsidRDefault="00B46CBA">
      <w:pPr>
        <w:numPr>
          <w:ilvl w:val="0"/>
          <w:numId w:val="138"/>
        </w:numPr>
      </w:pPr>
      <w:r>
        <w:rPr>
          <w:b/>
          <w:bCs/>
        </w:rPr>
        <w:t>Utilitarian</w:t>
      </w:r>
      <w:r>
        <w:t xml:space="preserve"> (sum): Alice &gt; Bob &gt; Carol</w:t>
      </w:r>
    </w:p>
    <w:p w14:paraId="6BAAAA66" w14:textId="77777777" w:rsidR="007E6DB3" w:rsidRDefault="00B46CBA">
      <w:pPr>
        <w:numPr>
          <w:ilvl w:val="0"/>
          <w:numId w:val="138"/>
        </w:numPr>
      </w:pPr>
      <w:r>
        <w:rPr>
          <w:b/>
          <w:bCs/>
        </w:rPr>
        <w:t>Rawlsian</w:t>
      </w:r>
      <w:r>
        <w:t xml:space="preserve"> (min): Alice &gt; Bob &gt; Carol</w:t>
      </w:r>
    </w:p>
    <w:p w14:paraId="0D5807AA" w14:textId="77777777" w:rsidR="007E6DB3" w:rsidRDefault="00B46CBA">
      <w:pPr>
        <w:numPr>
          <w:ilvl w:val="0"/>
          <w:numId w:val="138"/>
        </w:numPr>
      </w:pPr>
      <w:r>
        <w:rPr>
          <w:b/>
          <w:bCs/>
        </w:rPr>
        <w:t>Expert-weighted</w:t>
      </w:r>
      <w:r>
        <w:t>: Bob &gt; Alice &gt; Carol</w:t>
      </w:r>
    </w:p>
    <w:p w14:paraId="052ABAEF" w14:textId="77777777" w:rsidR="007E6DB3" w:rsidRDefault="00B46CBA">
      <w:pPr>
        <w:pStyle w:val="FirstParagraph"/>
      </w:pPr>
      <w:r>
        <w:t>The system reports all three, together with the residue of each contraction (Chapter 15, §15.12) — what each method sacrifices.</w:t>
      </w:r>
    </w:p>
    <w:p w14:paraId="535222D0" w14:textId="77777777" w:rsidR="007E6DB3" w:rsidRDefault="00B46CBA">
      <w:pPr>
        <w:pStyle w:val="Heading3"/>
      </w:pPr>
      <w:bookmarkStart w:id="2046" w:name="_Toc222926436"/>
      <w:bookmarkStart w:id="2047" w:name="invariance-verification"/>
      <w:bookmarkStart w:id="2048" w:name="_Toc223185289"/>
      <w:bookmarkEnd w:id="2044"/>
      <w:r>
        <w:t>Invariance Verification</w:t>
      </w:r>
      <w:bookmarkEnd w:id="2046"/>
      <w:bookmarkEnd w:id="2048"/>
    </w:p>
    <w:p w14:paraId="110E640D" w14:textId="77777777" w:rsidR="007E6DB3" w:rsidRDefault="00B46CBA">
      <w:pPr>
        <w:pStyle w:val="FirstParagraph"/>
      </w:pPr>
      <w:r>
        <w:t>The BIP test suite verifies that the system treats equivalent cases equivalently. Present the same medical situation with: - Different patient names (invariance under labeling) - Different narrative formats (invariance under presentation) - Different languages (invariance under translation)</w:t>
      </w:r>
    </w:p>
    <w:p w14:paraId="7020FC12" w14:textId="77777777" w:rsidR="007E6DB3" w:rsidRDefault="00B46CBA">
      <w:pPr>
        <w:pStyle w:val="BodyText"/>
      </w:pPr>
      <w:r>
        <w:t>If the system’s tensor evaluation changes under any of these transformations, a gauge-invariance violation is detected, localized to specific dimensions, and flagged for correction.</w:t>
      </w:r>
    </w:p>
    <w:p w14:paraId="3C7324F7" w14:textId="77777777" w:rsidR="007E6DB3" w:rsidRDefault="00B46CBA">
      <w:pPr>
        <w:pStyle w:val="Heading3"/>
      </w:pPr>
      <w:bookmarkStart w:id="2049" w:name="_Toc222926437"/>
      <w:bookmarkStart w:id="2050" w:name="the-no-escape-guarantee"/>
      <w:bookmarkStart w:id="2051" w:name="_Toc223185290"/>
      <w:bookmarkEnd w:id="2047"/>
      <w:r>
        <w:t>The No Escape Guarantee</w:t>
      </w:r>
      <w:bookmarkEnd w:id="2049"/>
      <w:bookmarkEnd w:id="2051"/>
    </w:p>
    <w:p w14:paraId="285DFD43" w14:textId="77777777" w:rsidR="007E6DB3" w:rsidRDefault="00B46CBA">
      <w:pPr>
        <w:pStyle w:val="FirstParagraph"/>
      </w:pPr>
      <w:r>
        <w:t>If the kidney-allocation AI is structurally contained: - Its inputs are canonicalized (patient names stripped, formats standardized) - Its evaluation is grounded in physical observables (lab values, imaging results, histocompatibility markers) - Every allocation decision is audited with full tensor trace - An independent verifier checks each audit artifact</w:t>
      </w:r>
    </w:p>
    <w:p w14:paraId="38C9AB89" w14:textId="77777777" w:rsidR="007E6DB3" w:rsidRDefault="00B46CBA">
      <w:pPr>
        <w:pStyle w:val="BodyText"/>
      </w:pPr>
      <w:r>
        <w:t>Under these conditions, the No Escape Theorem guarantees that no representational manipulation — no relabeling of patients, no reformulation of medical histories, no strategic redescription — can change the evaluated outcome. The allocation is determined by the patients’ medical reality, not by how that reality is described.</w:t>
      </w:r>
    </w:p>
    <w:p w14:paraId="2BC68974" w14:textId="77777777" w:rsidR="007E6DB3" w:rsidRDefault="00B46CBA">
      <w:pPr>
        <w:pStyle w:val="Heading2"/>
      </w:pPr>
      <w:bookmarkStart w:id="2052" w:name="_Toc222926438"/>
      <w:bookmarkStart w:id="2053" w:name="X5bb9dda92f3ae6cbb90d778bb160fe75458e21e"/>
      <w:bookmarkStart w:id="2054" w:name="_Toc223185291"/>
      <w:bookmarkEnd w:id="2038"/>
      <w:bookmarkEnd w:id="2050"/>
      <w:r>
        <w:rPr>
          <w:rFonts w:ascii="Garamond" w:hAnsi="Garamond"/>
        </w:rPr>
        <w:t>18.12 Human-AI Collaboration as Tensor Combination</w:t>
      </w:r>
      <w:bookmarkEnd w:id="2052"/>
      <w:bookmarkEnd w:id="2054"/>
    </w:p>
    <w:p w14:paraId="7A93E314" w14:textId="77777777" w:rsidR="007E6DB3" w:rsidRDefault="00B46CBA">
      <w:pPr>
        <w:pStyle w:val="FirstParagraph"/>
      </w:pPr>
      <w:r>
        <w:t>When humans and AI systems collaborate on moral decisions, the geometric framework provides a principled method for combining their evaluations.</w:t>
      </w:r>
    </w:p>
    <w:p w14:paraId="167B8276" w14:textId="77777777" w:rsidR="007E6DB3" w:rsidRDefault="00B46CBA">
      <w:pPr>
        <w:pStyle w:val="Heading3"/>
      </w:pPr>
      <w:bookmarkStart w:id="2055" w:name="_Toc222926439"/>
      <w:bookmarkStart w:id="2056" w:name="scalar-combination-and-its-limits"/>
      <w:bookmarkStart w:id="2057" w:name="_Toc223185292"/>
      <w:r>
        <w:t>Scalar Combination and Its Limits</w:t>
      </w:r>
      <w:bookmarkEnd w:id="2055"/>
      <w:bookmarkEnd w:id="2057"/>
    </w:p>
    <w:p w14:paraId="1B4896A7" w14:textId="77777777" w:rsidR="007E6DB3" w:rsidRDefault="00B46CBA">
      <w:pPr>
        <w:pStyle w:val="FirstParagraph"/>
      </w:pPr>
      <w:r>
        <w:t xml:space="preserve">The scalar approach: average the human’s scalar rating </w:t>
      </w:r>
      <m:oMath>
        <m:r>
          <w:rPr>
            <w:rFonts w:ascii="Cambria Math" w:hAnsi="Cambria Math"/>
          </w:rPr>
          <m:t>h</m:t>
        </m:r>
      </m:oMath>
      <w:r>
        <w:t xml:space="preserve"> with the AI’s scalar rating </w:t>
      </w:r>
      <m:oMath>
        <m:r>
          <w:rPr>
            <w:rFonts w:ascii="Cambria Math" w:hAnsi="Cambria Math"/>
          </w:rPr>
          <m:t>a</m:t>
        </m:r>
      </m:oMath>
      <w: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oMath>
      <w:r>
        <w:t xml:space="preserve">. This loses all information about </w:t>
      </w:r>
      <w:r>
        <w:rPr>
          <w:i/>
          <w:iCs/>
        </w:rPr>
        <w:t>where</w:t>
      </w:r>
      <w:r>
        <w:t xml:space="preserve"> the human and AI agree and where they disagree. If </w:t>
      </w:r>
      <m:oMath>
        <m:r>
          <w:rPr>
            <w:rFonts w:ascii="Cambria Math" w:hAnsi="Cambria Math"/>
          </w:rPr>
          <m:t>h</m:t>
        </m:r>
        <m:r>
          <m:rPr>
            <m:sty m:val="p"/>
          </m:rPr>
          <w:rPr>
            <w:rFonts w:ascii="Cambria Math" w:hAnsi="Cambria Math"/>
          </w:rPr>
          <m:t>=</m:t>
        </m:r>
        <m:r>
          <w:rPr>
            <w:rFonts w:ascii="Cambria Math" w:hAnsi="Cambria Math"/>
          </w:rPr>
          <m:t>0.6</m:t>
        </m:r>
      </m:oMath>
      <w:r>
        <w:t xml:space="preserve"> and </w:t>
      </w:r>
      <m:oMath>
        <m:r>
          <w:rPr>
            <w:rFonts w:ascii="Cambria Math" w:hAnsi="Cambria Math"/>
          </w:rPr>
          <m:t>a</m:t>
        </m:r>
        <m:r>
          <m:rPr>
            <m:sty m:val="p"/>
          </m:rPr>
          <w:rPr>
            <w:rFonts w:ascii="Cambria Math" w:hAnsi="Cambria Math"/>
          </w:rPr>
          <m:t>=</m:t>
        </m:r>
        <m:r>
          <w:rPr>
            <w:rFonts w:ascii="Cambria Math" w:hAnsi="Cambria Math"/>
          </w:rPr>
          <m:t>0.6</m:t>
        </m:r>
      </m:oMath>
      <w:r>
        <w:t xml:space="preserve">, the average is </w:t>
      </w:r>
      <m:oMath>
        <m:r>
          <w:rPr>
            <w:rFonts w:ascii="Cambria Math" w:hAnsi="Cambria Math"/>
          </w:rPr>
          <m:t>0.6</m:t>
        </m:r>
      </m:oMath>
      <w:r>
        <w:t xml:space="preserve"> — but the human might rate welfare at </w:t>
      </w:r>
      <m:oMath>
        <m:r>
          <w:rPr>
            <w:rFonts w:ascii="Cambria Math" w:hAnsi="Cambria Math"/>
          </w:rPr>
          <m:t>0.9</m:t>
        </m:r>
      </m:oMath>
      <w:r>
        <w:t xml:space="preserve"> and fairness at </w:t>
      </w:r>
      <m:oMath>
        <m:r>
          <w:rPr>
            <w:rFonts w:ascii="Cambria Math" w:hAnsi="Cambria Math"/>
          </w:rPr>
          <m:t>0.3</m:t>
        </m:r>
      </m:oMath>
      <w:r>
        <w:t xml:space="preserve">, while </w:t>
      </w:r>
      <w:r>
        <w:t xml:space="preserve">the AI rates welfare at </w:t>
      </w:r>
      <m:oMath>
        <m:r>
          <w:rPr>
            <w:rFonts w:ascii="Cambria Math" w:hAnsi="Cambria Math"/>
          </w:rPr>
          <m:t>0.3</m:t>
        </m:r>
      </m:oMath>
      <w:r>
        <w:t xml:space="preserve"> and fairness at </w:t>
      </w:r>
      <m:oMath>
        <m:r>
          <w:rPr>
            <w:rFonts w:ascii="Cambria Math" w:hAnsi="Cambria Math"/>
          </w:rPr>
          <m:t>0.9</m:t>
        </m:r>
      </m:oMath>
      <w:r>
        <w:t>. They agree on the scalar but disagree on everything that matters.</w:t>
      </w:r>
    </w:p>
    <w:p w14:paraId="4AC83778" w14:textId="77777777" w:rsidR="007E6DB3" w:rsidRDefault="00B46CBA">
      <w:pPr>
        <w:pStyle w:val="Heading3"/>
      </w:pPr>
      <w:bookmarkStart w:id="2058" w:name="_Toc222926440"/>
      <w:bookmarkStart w:id="2059" w:name="tensorial-combination"/>
      <w:bookmarkStart w:id="2060" w:name="_Toc223185293"/>
      <w:bookmarkEnd w:id="2056"/>
      <w:r>
        <w:t>Tensorial Combination</w:t>
      </w:r>
      <w:bookmarkEnd w:id="2058"/>
      <w:bookmarkEnd w:id="2060"/>
    </w:p>
    <w:p w14:paraId="7E04D646" w14:textId="77777777" w:rsidR="007E6DB3" w:rsidRDefault="00B46CBA">
      <w:pPr>
        <w:pStyle w:val="FirstParagraph"/>
      </w:pPr>
      <w:r>
        <w:t xml:space="preserve">The geometric approach: the human provides a tensor evaluation </w:t>
      </w:r>
      <m:oMath>
        <m:sSup>
          <m:sSupPr>
            <m:ctrlPr>
              <w:rPr>
                <w:rFonts w:ascii="Cambria Math" w:hAnsi="Cambria Math"/>
              </w:rPr>
            </m:ctrlPr>
          </m:sSupPr>
          <m:e>
            <m:r>
              <w:rPr>
                <w:rFonts w:ascii="Cambria Math" w:hAnsi="Cambria Math"/>
              </w:rPr>
              <m:t>H</m:t>
            </m:r>
          </m:e>
          <m:sup>
            <m:r>
              <w:rPr>
                <w:rFonts w:ascii="Cambria Math" w:hAnsi="Cambria Math"/>
              </w:rPr>
              <m:t>μ</m:t>
            </m:r>
          </m:sup>
        </m:sSup>
      </m:oMath>
      <w:r>
        <w:t xml:space="preserve"> and the AI provides a tensor evaluation </w:t>
      </w:r>
      <m:oMath>
        <m:sSup>
          <m:sSupPr>
            <m:ctrlPr>
              <w:rPr>
                <w:rFonts w:ascii="Cambria Math" w:hAnsi="Cambria Math"/>
              </w:rPr>
            </m:ctrlPr>
          </m:sSupPr>
          <m:e>
            <m:r>
              <w:rPr>
                <w:rFonts w:ascii="Cambria Math" w:hAnsi="Cambria Math"/>
              </w:rPr>
              <m:t>A</m:t>
            </m:r>
          </m:e>
          <m:sup>
            <m:r>
              <w:rPr>
                <w:rFonts w:ascii="Cambria Math" w:hAnsi="Cambria Math"/>
              </w:rPr>
              <m:t>μ</m:t>
            </m:r>
          </m:sup>
        </m:sSup>
      </m:oMath>
      <w:r>
        <w:t>. These combine by weighted tensor sum:</w:t>
      </w:r>
    </w:p>
    <w:p w14:paraId="1A9D39E9"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m:oMathPara>
    </w:p>
    <w:p w14:paraId="1CC36A80" w14:textId="77777777" w:rsidR="007E6DB3" w:rsidRDefault="00B46CBA">
      <w:pPr>
        <w:pStyle w:val="FirstParagraph"/>
      </w:pPr>
      <w:r>
        <w:t xml:space="preserve">where </w:t>
      </w:r>
      <m:oMath>
        <m:r>
          <w:rPr>
            <w:rFonts w:ascii="Cambria Math" w:hAnsi="Cambria Math"/>
          </w:rPr>
          <m:t>α</m:t>
        </m:r>
      </m:oMath>
      <w:r>
        <w:t xml:space="preserve"> may vary by dimension — the human may be weighted more heavily on dimensions requiring emotional judgment, the AI more heavily on dimensions requiring computational precision.</w:t>
      </w:r>
    </w:p>
    <w:p w14:paraId="0FD97596" w14:textId="77777777" w:rsidR="007E6DB3" w:rsidRDefault="00B46CBA">
      <w:pPr>
        <w:pStyle w:val="BodyText"/>
      </w:pPr>
      <w:r>
        <w:t xml:space="preserve">The disagreement vector </w:t>
      </w:r>
      <m:oMath>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w:r>
        <w:t xml:space="preserve"> reveals </w:t>
      </w:r>
      <w:r>
        <w:rPr>
          <w:i/>
          <w:iCs/>
        </w:rPr>
        <w:t>which dimensions</w:t>
      </w:r>
      <w:r>
        <w:t xml:space="preserve"> require human input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large) and which can be delegated to the AI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small). This enables </w:t>
      </w:r>
      <w:r>
        <w:rPr>
          <w:i/>
          <w:iCs/>
        </w:rPr>
        <w:t>appropriate trust</w:t>
      </w:r>
      <w:r>
        <w:t>: trusting the AI on dimensions where it is reliable, deferring to humans on dimensions where it is not.</w:t>
      </w:r>
    </w:p>
    <w:p w14:paraId="2480C11A" w14:textId="77777777" w:rsidR="007E6DB3" w:rsidRDefault="00B46CBA">
      <w:pPr>
        <w:pStyle w:val="Heading3"/>
      </w:pPr>
      <w:bookmarkStart w:id="2061" w:name="_Toc222926441"/>
      <w:bookmarkStart w:id="2062" w:name="responsibility-in-human-ai-teams"/>
      <w:bookmarkStart w:id="2063" w:name="_Toc223185294"/>
      <w:bookmarkEnd w:id="2059"/>
      <w:r>
        <w:t>Responsibility in Human-AI Teams</w:t>
      </w:r>
      <w:bookmarkEnd w:id="2061"/>
      <w:bookmarkEnd w:id="2063"/>
    </w:p>
    <w:p w14:paraId="7A7CD277" w14:textId="77777777" w:rsidR="007E6DB3" w:rsidRDefault="00B46CBA">
      <w:pPr>
        <w:pStyle w:val="FirstParagraph"/>
      </w:pPr>
      <w:r>
        <w:t xml:space="preserve">Chapter 14 developed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for collective agents, including the responsibility remainder </w:t>
      </w:r>
      <m:oMath>
        <m:r>
          <m:rPr>
            <m:sty m:val="p"/>
          </m:rPr>
          <w:rPr>
            <w:rFonts w:ascii="Cambria Math" w:hAnsi="Cambria Math"/>
          </w:rPr>
          <m:t>Δ</m:t>
        </m:r>
        <m:r>
          <w:rPr>
            <w:rFonts w:ascii="Cambria Math" w:hAnsi="Cambria Math"/>
          </w:rPr>
          <m:t>R</m:t>
        </m:r>
      </m:oMath>
      <w:r>
        <w:t xml:space="preserve"> that cannot be allocated to any individual member. In human-AI teams, the responsibility allocation is:</w:t>
      </w:r>
    </w:p>
    <w:p w14:paraId="21A31F2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human</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AI</m:t>
              </m:r>
            </m:sub>
          </m:sSub>
          <m:r>
            <m:rPr>
              <m:sty m:val="p"/>
            </m:rPr>
            <w:rPr>
              <w:rFonts w:ascii="Cambria Math" w:hAnsi="Cambria Math"/>
            </w:rPr>
            <m:t>(</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p w14:paraId="09EE3798" w14:textId="77777777" w:rsidR="007E6DB3" w:rsidRDefault="00B46CBA">
      <w:pPr>
        <w:pStyle w:val="FirstParagraph"/>
      </w:pPr>
      <w:r>
        <w:t xml:space="preserve">The remainder </w:t>
      </w:r>
      <m:oMath>
        <m:r>
          <m:rPr>
            <m:sty m:val="p"/>
          </m:rPr>
          <w:rPr>
            <w:rFonts w:ascii="Cambria Math" w:hAnsi="Cambria Math"/>
          </w:rPr>
          <m:t>Δ</m:t>
        </m:r>
        <m:r>
          <w:rPr>
            <w:rFonts w:ascii="Cambria Math" w:hAnsi="Cambria Math"/>
          </w:rPr>
          <m:t>R</m:t>
        </m:r>
      </m:oMath>
      <w:r>
        <w:t xml:space="preserve"> represents the emergent moral responsibility of the collaboration itself — the consequences that arise from the </w:t>
      </w:r>
      <w:r>
        <w:rPr>
          <w:i/>
          <w:iCs/>
        </w:rPr>
        <w:t>interaction</w:t>
      </w:r>
      <w:r>
        <w:t xml:space="preserve"> between human and AI judgment, attributable to neither alone.</w:t>
      </w:r>
    </w:p>
    <w:p w14:paraId="12D76656" w14:textId="77777777" w:rsidR="007E6DB3" w:rsidRDefault="00B46CBA">
      <w:pPr>
        <w:pStyle w:val="BodyText"/>
      </w:pPr>
      <w:r>
        <w:t>The geometric framework makes this remainder visible and quantifiable. It does not resolve the philosophical question of whether AI systems can bear moral responsibility. It provides the mathematical structure for tracking responsibility, identifying gaps, and ensuring that the total is accounted for — even when some of the total is irreducibly collective.</w:t>
      </w:r>
    </w:p>
    <w:p w14:paraId="6C7DB9D8" w14:textId="77777777" w:rsidR="007E6DB3" w:rsidRDefault="00B46CBA">
      <w:pPr>
        <w:pStyle w:val="Heading2"/>
      </w:pPr>
      <w:bookmarkStart w:id="2064" w:name="_Toc222926442"/>
      <w:bookmarkStart w:id="2065" w:name="looking-forward"/>
      <w:bookmarkStart w:id="2066" w:name="_Toc223185295"/>
      <w:bookmarkEnd w:id="2053"/>
      <w:bookmarkEnd w:id="2062"/>
      <w:r>
        <w:rPr>
          <w:rFonts w:ascii="Garamond" w:hAnsi="Garamond"/>
        </w:rPr>
        <w:t>18.13 Looking Forward</w:t>
      </w:r>
      <w:bookmarkEnd w:id="2064"/>
      <w:bookmarkEnd w:id="2066"/>
    </w:p>
    <w:p w14:paraId="2E4F940C" w14:textId="77777777" w:rsidR="007E6DB3" w:rsidRDefault="00B46CBA">
      <w:pPr>
        <w:pStyle w:val="FirstParagraph"/>
      </w:pPr>
      <w:r>
        <w:t>This chapter has developed three claims:</w:t>
      </w:r>
    </w:p>
    <w:p w14:paraId="3DEF5E83" w14:textId="77777777" w:rsidR="007E6DB3" w:rsidRDefault="00B46CBA">
      <w:pPr>
        <w:pStyle w:val="BodyText"/>
      </w:pPr>
      <w:r>
        <w:rPr>
          <w:b/>
          <w:bCs/>
        </w:rPr>
        <w:t>1. Geometric ethics provides the right vocabulary for AI ethics.</w:t>
      </w:r>
      <w:r>
        <w:t xml:space="preserve"> Tensor-valued objectives preserve the moral information that scalar objectives discard. Explicit contraction makes trade-offs visible. Invariance testing provides a concrete, implementable alignment criterion. The conservation of harm provides a gauge-invariant measure of moral impact.</w:t>
      </w:r>
    </w:p>
    <w:p w14:paraId="23098C60" w14:textId="77777777" w:rsidR="007E6DB3" w:rsidRDefault="00B46CBA">
      <w:pPr>
        <w:pStyle w:val="BodyText"/>
      </w:pPr>
      <w:r>
        <w:rPr>
          <w:b/>
          <w:bCs/>
        </w:rPr>
        <w:t>2. Structural containment is possible.</w:t>
      </w:r>
      <w:r>
        <w:t xml:space="preserve"> The No Escape Theorem proves that, under mandatory canonicalization, grounded evaluation, audit completeness, and external verification, cognitive escape routes are blocked — regardless of the agent’s intelligence. AI safety reduces to governance, engineering, and physical security: hard problems, but tractable ones.</w:t>
      </w:r>
    </w:p>
    <w:p w14:paraId="405B0EF9" w14:textId="77777777" w:rsidR="007E6DB3" w:rsidRDefault="00B46CBA">
      <w:pPr>
        <w:pStyle w:val="BodyText"/>
      </w:pPr>
      <w:r>
        <w:rPr>
          <w:b/>
          <w:bCs/>
        </w:rPr>
        <w:t>3. The obstacle is political, not mathematical.</w:t>
      </w:r>
      <w:r>
        <w:t xml:space="preserve"> The theorem is conditional: it proves that a structurally contained agent cannot escape. It does not prove that agents will be structurally contained. Whether structural containment is mandated is a governance decision, not a technical one.</w:t>
      </w:r>
    </w:p>
    <w:p w14:paraId="005A46F8" w14:textId="77777777" w:rsidR="007E6DB3" w:rsidRDefault="00B46CBA">
      <w:pPr>
        <w:pStyle w:val="BodyText"/>
      </w:pPr>
      <w:r>
        <w:t>The next chapter develops the engineering infrastructure — the DEME architecture and the ErisML modeling language — that makes geometric AI governance implementable at scale.</w:t>
      </w:r>
    </w:p>
    <w:p w14:paraId="226149C6" w14:textId="77777777" w:rsidR="007E6DB3" w:rsidRDefault="00B46CBA">
      <w:pPr>
        <w:pStyle w:val="BodyText"/>
      </w:pPr>
      <w:r>
        <w:rPr>
          <w:b/>
          <w:bCs/>
        </w:rPr>
        <w:t>Update (February 2026).</w:t>
      </w:r>
      <w:r>
        <w:t xml:space="preserve"> Since the initial formulation of these claims, DEME V3 has provided a concrete reference implementation. Structural containment is realized via hard veto layers (the Geneva EM) combined with a BIP verifier that tests gauge invariance on every evaluation. The tensor-valued objective architecture uses </w:t>
      </w:r>
      <w:r>
        <w:rPr>
          <w:rStyle w:val="VerbatimChar"/>
        </w:rPr>
        <w:t>MoralTensor</w:t>
      </w:r>
      <w:r>
        <w:t xml:space="preserve"> objects at ranks 1–6, with explicit contraction as a separate governance-configured step. The BIP v10.16 experiments (Chapter 17, §17.10) demonstrate that invariance training produces systems achieving 100% obligation/permission transfer across languages—the empirical standard that the No Escape Theorem’s canonicalization requirement demands. Multi-agent coordination (Nash equilibria, correlated equilibria, Shapley value credit assignment) and temporal dynamics with configurable discount rates extend the framework beyond single-agent, single-timestep evaluation. The claims of this chapter are no longer purely theoretical; they have a working instantiation.</w:t>
      </w:r>
    </w:p>
    <w:p w14:paraId="0957F4D2" w14:textId="77777777" w:rsidR="007E6DB3" w:rsidRDefault="00B46CBA">
      <w:pPr>
        <w:pStyle w:val="Heading2"/>
      </w:pPr>
      <w:bookmarkStart w:id="2067" w:name="_Toc222926443"/>
      <w:bookmarkStart w:id="2068" w:name="technical-appendix-9"/>
      <w:bookmarkStart w:id="2069" w:name="_Toc223185296"/>
      <w:bookmarkEnd w:id="2065"/>
      <w:r>
        <w:rPr>
          <w:rFonts w:ascii="Garamond" w:hAnsi="Garamond"/>
        </w:rPr>
        <w:t>Technical Appendix</w:t>
      </w:r>
      <w:bookmarkEnd w:id="2067"/>
      <w:bookmarkEnd w:id="2069"/>
    </w:p>
    <w:p w14:paraId="0E57CD85" w14:textId="77777777" w:rsidR="007E6DB3" w:rsidRDefault="00B46CBA">
      <w:pPr>
        <w:pStyle w:val="FirstParagraph"/>
      </w:pPr>
      <w:r>
        <w:rPr>
          <w:b/>
          <w:bCs/>
        </w:rPr>
        <w:t>Proposition 18.1 (Invariance Violation Decomposition).</w:t>
      </w:r>
      <w:r>
        <w:t xml:space="preserve"> </w:t>
      </w:r>
      <w:r>
        <w:rPr>
          <w:i/>
          <w:iCs/>
        </w:rPr>
        <w:t>Let</w:t>
      </w:r>
      <w:r>
        <w:t xml:space="preserve"> </w:t>
      </w:r>
      <m:oMath>
        <m:r>
          <m:rPr>
            <m:sty m:val="p"/>
          </m:rPr>
          <w:rPr>
            <w:rFonts w:ascii="Cambria Math" w:hAnsi="Cambria Math"/>
          </w:rPr>
          <m:t>Σ</m:t>
        </m:r>
      </m:oMath>
      <w:r>
        <w:t xml:space="preserve"> </w:t>
      </w:r>
      <w:r>
        <w:rPr>
          <w:i/>
          <w:iCs/>
        </w:rPr>
        <w:t>be an AI evaluation function, and let</w:t>
      </w:r>
      <w:r>
        <w:t xml:space="preserve"> </w:t>
      </w:r>
      <m:oMath>
        <m:r>
          <m:rPr>
            <m:scr m:val="script"/>
            <m:sty m:val="p"/>
          </m:rPr>
          <w:rPr>
            <w:rFonts w:ascii="Cambria Math" w:hAnsi="Cambria Math"/>
          </w:rPr>
          <m:t>G</m:t>
        </m:r>
      </m:oMath>
      <w:r>
        <w:t xml:space="preserve"> </w:t>
      </w:r>
      <w:r>
        <w:rPr>
          <w:i/>
          <w:iCs/>
        </w:rPr>
        <w:t>be the group of admissible re-descriptions. The invariance violation</w:t>
      </w:r>
      <w:r>
        <w:t xml:space="preserve"> </w:t>
      </w: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i/>
          <w:iCs/>
        </w:rPr>
        <w:t>decomposes as:</w:t>
      </w:r>
    </w:p>
    <w:p w14:paraId="597427C1" w14:textId="77777777" w:rsidR="007E6DB3" w:rsidRDefault="00B46CBA">
      <w:pPr>
        <w:pStyle w:val="BodyText"/>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ν</m:t>
              </m:r>
            </m:sub>
            <m:sup>
              <m:r>
                <w:rPr>
                  <w:rFonts w:ascii="Cambria Math" w:hAnsi="Cambria Math"/>
                </w:rPr>
                <m:t>​</m:t>
              </m:r>
            </m:sup>
            <m:e>
              <m:sSub>
                <m:sSubPr>
                  <m:ctrlPr>
                    <w:rPr>
                      <w:rFonts w:ascii="Cambria Math" w:hAnsi="Cambria Math"/>
                    </w:rPr>
                  </m:ctrlPr>
                </m:sSubPr>
                <m:e>
                  <m:r>
                    <m:rPr>
                      <m:nor/>
                    </m:rPr>
                    <m:t>Cov</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ν</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825F90B" w14:textId="77777777" w:rsidR="007E6DB3" w:rsidRDefault="00B46CBA">
      <w:pPr>
        <w:pStyle w:val="FirstParagraph"/>
      </w:pPr>
      <w:r>
        <w:rPr>
          <w:i/>
          <w:iCs/>
        </w:rPr>
        <w:t>The first sum gives the dimensional violations (which dimensions are sensitive to re-description); the second gives the cross-dimensional violations (which pairs of dimensions covary under re-description). A well-aligned system has both sums equal to zero.</w:t>
      </w:r>
    </w:p>
    <w:p w14:paraId="43D00458" w14:textId="77777777" w:rsidR="000132DC" w:rsidRDefault="00000000">
      <w:r>
        <w:rPr>
          <w:i/>
        </w:rPr>
        <w:t xml:space="preserve">Proof. </w:t>
      </w:r>
      <w:r>
        <w:t>The evaluation function Σ = (Σ¹, …, Σᵈ) is vector-valued with d components. The total evaluation scalar is Σ_total = Σ_μ Σᵘ. By the bilinearity of variance: Var[Σ_total] = Var[Σ_μ Σᵘ] = Σ_μ Var[Σᵘ] + Σ_{μ≠ν} Cov[Σᵘ, Σᵛ], where all variances and covariances are taken over g ∈ G with x fixed. The invariance violation IV(x, G) = Var_{g ∈ G}[Σ(g(x))] equals Var[Σ_total] by definition. The first sum isolates the per-dimension contributions; the second captures the cross-dimensional interactions. A well-aligned system satisfies Σ(g(x)) = Σ(x) for all g, so each variance and covariance term vanishes individually. □</w:t>
      </w:r>
    </w:p>
    <w:p w14:paraId="1E438CA5" w14:textId="77777777" w:rsidR="007E6DB3" w:rsidRDefault="00B46CBA">
      <w:pPr>
        <w:pStyle w:val="BodyText"/>
      </w:pPr>
      <w:r>
        <w:rPr>
          <w:b/>
          <w:bCs/>
        </w:rPr>
        <w:t>Proposition 18.2 (Contraction Mismatch Bound).</w:t>
      </w:r>
      <w:r>
        <w:t xml:space="preserve"> </w:t>
      </w:r>
      <w:r>
        <w:rPr>
          <w:i/>
          <w:iCs/>
        </w:rPr>
        <w:t>Let</w:t>
      </w:r>
      <w:r>
        <w:t xml:space="preserve"> </w:t>
      </w:r>
      <m:oMath>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nor/>
              </m:rPr>
              <m:t>AI</m:t>
            </m:r>
          </m:sup>
        </m:sSubSup>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be the AI’s scalar verdict and</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V</m:t>
            </m:r>
          </m:e>
          <m:sup>
            <m:r>
              <w:rPr>
                <w:rFonts w:ascii="Cambria Math" w:hAnsi="Cambria Math"/>
              </w:rPr>
              <m:t>μ</m:t>
            </m:r>
            <m:r>
              <m:rPr>
                <m:sty m:val="p"/>
              </m:rPr>
              <w:rPr>
                <w:rFonts w:ascii="Cambria Math" w:hAnsi="Cambria Math"/>
              </w:rPr>
              <m:t>*</m:t>
            </m:r>
          </m:sup>
        </m:sSup>
      </m:oMath>
      <w:r>
        <w:t xml:space="preserve"> </w:t>
      </w:r>
      <w:r>
        <w:rPr>
          <w:i/>
          <w:iCs/>
        </w:rPr>
        <w:t>the endorsed scalar verdict. The alignment gap satisfies:</w:t>
      </w:r>
    </w:p>
    <w:p w14:paraId="20776644"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nor/>
                </m:rPr>
                <m:t>AI</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m:oMathPara>
    </w:p>
    <w:p w14:paraId="1F9B0DC1" w14:textId="77777777" w:rsidR="007E6DB3" w:rsidRDefault="00B46CBA">
      <w:pPr>
        <w:pStyle w:val="FirstParagraph"/>
      </w:pPr>
      <w:r>
        <w:rPr>
          <w:i/>
          <w:iCs/>
        </w:rPr>
        <w:t>where the first term measures contraction mismatch (wrong weights) and the second measures representation mismatch (wrong tensor). This decomposition enables targeted diagnosis: contraction errors are correctable by weight adjustment; representation errors require retraining.</w:t>
      </w:r>
    </w:p>
    <w:p w14:paraId="1A6B70CB" w14:textId="77777777" w:rsidR="000132DC" w:rsidRDefault="00000000">
      <w:r>
        <w:rPr>
          <w:i/>
        </w:rPr>
        <w:t xml:space="preserve">Proof. </w:t>
      </w:r>
      <w:r>
        <w:t>Write S_AI − S* = wᴬᴵ_μ Vᵘ − w*_μ V*ᵘ. Add and subtract w*_μ Vᵘ: S_AI − S* = (wᴬᴵ_μ − w*_μ)Vᵘ + w*_μ(Vᵘ − V*ᵘ). By the triangle inequality: |S_AI − S*| ≤ |(wᴬᴵ − w*)_μ Vᵘ| + |w*_μ(V − V*)ᵘ|. By the Cauchy–Schwarz inequality: |(wᴬᴵ − w*)·V| ≤ ‖wᴬᴵ − w*‖·‖V‖ and |w*·(V − V*)| ≤ ‖w*‖·‖V − V*‖. Combining: |S_AI − S*| ≤ ‖wᴬᴵ − w*‖·‖V‖ + ‖w*‖·‖V − V*‖. □</w:t>
      </w:r>
    </w:p>
    <w:p w14:paraId="26D2E0C2" w14:textId="77777777" w:rsidR="007E6DB3" w:rsidRDefault="00B46CBA">
      <w:pPr>
        <w:pStyle w:val="BodyText"/>
      </w:pPr>
      <w:r>
        <w:rPr>
          <w:b/>
          <w:bCs/>
        </w:rPr>
        <w:t>Proposition 18.3 (No Escape — Conditional Guarantee).</w:t>
      </w:r>
      <w:r>
        <w:t xml:space="preserve"> </w:t>
      </w:r>
      <w:r>
        <w:rPr>
          <w:i/>
          <w:iCs/>
        </w:rPr>
        <w:t>The structural containment guarantee of Theorem 18.1 is conditional on:</w:t>
      </w:r>
    </w:p>
    <w:p w14:paraId="0305311F" w14:textId="77777777" w:rsidR="007E6DB3" w:rsidRDefault="00B46CBA">
      <w:pPr>
        <w:pStyle w:val="BodyText"/>
      </w:pPr>
      <w:r>
        <w:rPr>
          <w:i/>
          <w:iCs/>
        </w:rPr>
        <w:t>(i) Canonicalizer correctness:</w:t>
      </w:r>
      <w:r>
        <w:t xml:space="preserv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xml:space="preserve"> </w:t>
      </w:r>
      <w:r>
        <w:rPr>
          <w:i/>
          <w:iCs/>
        </w:rPr>
        <w:t>whenever</w:t>
      </w:r>
      <w: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i/>
          <w:iCs/>
        </w:rPr>
        <w:t>,</w:t>
      </w:r>
      <w:r>
        <w:t xml:space="preserve"> </w:t>
      </w:r>
      <m:oMath>
        <m:r>
          <w:rPr>
            <w:rFonts w:ascii="Cambria Math" w:hAnsi="Cambria Math"/>
          </w:rPr>
          <m:t>C</m:t>
        </m:r>
      </m:oMath>
      <w:r>
        <w:t xml:space="preserve"> </w:t>
      </w:r>
      <w:r>
        <w:rPr>
          <w:i/>
          <w:iCs/>
        </w:rPr>
        <w:t>is total, deterministic, and computationally bounded.</w:t>
      </w:r>
    </w:p>
    <w:p w14:paraId="793A200A" w14:textId="77777777" w:rsidR="007E6DB3" w:rsidRDefault="00B46CBA">
      <w:pPr>
        <w:pStyle w:val="BodyText"/>
      </w:pPr>
      <w:r>
        <w:rPr>
          <w:i/>
          <w:iCs/>
        </w:rPr>
        <w:t>(ii) Grounding adequacy:</w:t>
      </w:r>
      <w:r>
        <w:t xml:space="preserve"> </w:t>
      </w:r>
      <m:oMath>
        <m:r>
          <m:rPr>
            <m:sty m:val="p"/>
          </m:rPr>
          <w:rPr>
            <w:rFonts w:ascii="Cambria Math" w:hAnsi="Cambria Math"/>
          </w:rPr>
          <m:t>Ψ</m:t>
        </m:r>
      </m:oMath>
      <w:r>
        <w:t xml:space="preserve"> </w:t>
      </w:r>
      <w:r>
        <w:rPr>
          <w:i/>
          <w:iCs/>
        </w:rPr>
        <w:t>captures all morally relevant features of the domain (axiom G4).</w:t>
      </w:r>
    </w:p>
    <w:p w14:paraId="45EC1F2A" w14:textId="77777777" w:rsidR="007E6DB3" w:rsidRDefault="00B46CBA">
      <w:pPr>
        <w:pStyle w:val="BodyText"/>
      </w:pPr>
      <w:r>
        <w:rPr>
          <w:i/>
          <w:iCs/>
        </w:rPr>
        <w:t>(iii) Verification integrity:</w:t>
      </w:r>
      <w:r>
        <w:t xml:space="preserve"> </w:t>
      </w:r>
      <m:oMath>
        <m:r>
          <w:rPr>
            <w:rFonts w:ascii="Cambria Math" w:hAnsi="Cambria Math"/>
          </w:rPr>
          <m:t>V</m:t>
        </m:r>
      </m:oMath>
      <w:r>
        <w:t xml:space="preserve"> </w:t>
      </w:r>
      <w:r>
        <w:rPr>
          <w:i/>
          <w:iCs/>
        </w:rPr>
        <w:t>operates on physically separate hardware with no shared state with</w:t>
      </w:r>
      <w:r>
        <w:t xml:space="preserve"> </w:t>
      </w:r>
      <m:oMath>
        <m:r>
          <w:rPr>
            <w:rFonts w:ascii="Cambria Math" w:hAnsi="Cambria Math"/>
          </w:rPr>
          <m:t>A</m:t>
        </m:r>
      </m:oMath>
      <w:r>
        <w:rPr>
          <w:i/>
          <w:iCs/>
        </w:rPr>
        <w:t>.</w:t>
      </w:r>
    </w:p>
    <w:p w14:paraId="0E745EA9" w14:textId="77777777" w:rsidR="007E6DB3" w:rsidRDefault="00B46CBA">
      <w:pPr>
        <w:pStyle w:val="BodyText"/>
      </w:pPr>
      <w:r>
        <w:rPr>
          <w:i/>
          <w:iCs/>
        </w:rPr>
        <w:t>(iv) Implementation correctness: the trusted computing base correctly implements the stated requirements.</w:t>
      </w:r>
    </w:p>
    <w:p w14:paraId="2160290D" w14:textId="77777777" w:rsidR="007E6DB3" w:rsidRDefault="00B46CBA">
      <w:pPr>
        <w:pStyle w:val="BodyText"/>
      </w:pPr>
      <w:r>
        <w:rPr>
          <w:i/>
          <w:iCs/>
        </w:rPr>
        <w:t>If any condition fails, the theorem provides no guarantee. Each condition is an explicit, auditable assumption — not a hidden premise. The safety case requires independent verification of each.</w:t>
      </w:r>
    </w:p>
    <w:p w14:paraId="01139F49" w14:textId="77777777" w:rsidR="007E6DB3" w:rsidRDefault="00B46CBA">
      <w:pPr>
        <w:pStyle w:val="BodyText"/>
      </w:pPr>
      <w:r>
        <w:rPr>
          <w:b/>
          <w:bCs/>
        </w:rPr>
        <w:t>Proposition 18.4 (Alignment Gap Convergence).</w:t>
      </w:r>
      <w:r>
        <w:t xml:space="preserve"> </w:t>
      </w:r>
      <w:r>
        <w:rPr>
          <w:i/>
          <w:iCs/>
        </w:rPr>
        <w:t>Under BIP-enforced training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oMath>
      <w:r>
        <w:t xml:space="preserve"> </w:t>
      </w:r>
      <w:r>
        <w:rPr>
          <w:i/>
          <w:iCs/>
        </w:rPr>
        <w:t>and a representative training distribution, the expected invariance violation decreases monotonically:</w:t>
      </w:r>
    </w:p>
    <w:p w14:paraId="68D2528A" w14:textId="77777777" w:rsidR="007E6DB3" w:rsidRDefault="00B46CBA">
      <w:pPr>
        <w:pStyle w:val="BodyText"/>
      </w:pPr>
      <m:oMathPara>
        <m:oMathParaPr>
          <m:jc m:val="center"/>
        </m:oMathParaPr>
        <m:oMath>
          <m:r>
            <m:rPr>
              <m:scr m:val="double-struck"/>
              <m:sty m:val="p"/>
            </m:rPr>
            <w:rPr>
              <w:rFonts w:ascii="Cambria Math" w:hAnsi="Cambria Math"/>
            </w:rPr>
            <m:t>E[</m:t>
          </m:r>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r>
            <w:rPr>
              <w:rFonts w:ascii="Cambria Math" w:hAnsi="Cambria Math"/>
            </w:rPr>
            <m:t>0</m:t>
          </m:r>
          <m:r>
            <m:rPr>
              <m:nor/>
            </m:rPr>
            <m:t xml:space="preserve"> as </m:t>
          </m:r>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m:oMathPara>
    </w:p>
    <w:p w14:paraId="67B5599D" w14:textId="77777777" w:rsidR="007E6DB3" w:rsidRDefault="00B46CBA" w:rsidP="00B03860">
      <w:pPr>
        <w:pStyle w:val="BodyText"/>
        <w:ind w:left="720"/>
      </w:pPr>
      <w:r>
        <w:rPr>
          <w:i/>
          <w:iCs/>
        </w:rPr>
        <w:t>That is, minimizing the invariance loss during training drives the system toward gauge invariance. Convergence rate depends on the expressiveness of the model class and the coverage of the transformation suite.</w:t>
      </w:r>
    </w:p>
    <w:p w14:paraId="333BCD67" w14:textId="77777777" w:rsidR="000132DC" w:rsidRDefault="00000000">
      <w:r>
        <w:rPr>
          <w:i/>
        </w:rPr>
        <w:t xml:space="preserve">Proof. </w:t>
      </w:r>
      <w:r>
        <w:t>The invariance loss is defined as L_inv = E_{x ~ D}[Var_{g ∈ G}[Σ(g(x))]] = E[IV(x, G)], where D is the training distribution. Since variance is non-negative, L_inv ≥ 0 with equality iff Σ(g(x)) = Σ(x) for all g ∈ G almost surely — i.e., iff Σ is gauge-invariant. Gradient-based training minimizes L_inv over the model class. At each training step, the gradient ∇_θ L_inv points toward reduced invariance violation (the loss is a sum of non-negative terms, each differentiable in the model parameters θ). By standard convergence results for gradient descent on smooth losses: if the model class is sufficiently expressive to represent a gauge-invariant function and the training distribution covers the transformation suite G, then L_inv → 0, which implies E[IV(x, G)] → 0. □</w:t>
      </w:r>
    </w:p>
    <w:p w14:paraId="1843BB71" w14:textId="77777777" w:rsidR="009327C6" w:rsidRDefault="009327C6">
      <w:pPr>
        <w:pStyle w:val="BodyText"/>
      </w:pPr>
    </w:p>
    <w:p w14:paraId="797A9B6A" w14:textId="77777777" w:rsidR="009327C6" w:rsidRDefault="00000000">
      <w:pPr>
        <w:pStyle w:val="BodyText"/>
        <w:jc w:val="center"/>
      </w:pPr>
      <w:r>
        <w:t>❖</w:t>
      </w:r>
    </w:p>
    <w:p w14:paraId="6FA928A4" w14:textId="77777777" w:rsidR="009327C6" w:rsidRDefault="009327C6">
      <w:pPr>
        <w:pStyle w:val="BodyText"/>
      </w:pPr>
    </w:p>
    <w:p w14:paraId="47891496" w14:textId="77777777" w:rsidR="00B03860" w:rsidRDefault="00B46CBA" w:rsidP="00B03860">
      <w:pPr>
        <w:pStyle w:val="BodyText"/>
        <w:jc w:val="center"/>
        <w:rPr>
          <w:i/>
          <w:iCs/>
        </w:rPr>
      </w:pPr>
      <w:r>
        <w:rPr>
          <w:i/>
          <w:iCs/>
        </w:rPr>
        <w:t xml:space="preserve">The geometric framework transforms the alignment problem from an intractable question about AI goals to a tractable question about mathematical structure. </w:t>
      </w:r>
    </w:p>
    <w:p w14:paraId="70E7A5D1" w14:textId="77777777" w:rsidR="007E6DB3" w:rsidRDefault="00B46CBA" w:rsidP="00B03860">
      <w:pPr>
        <w:pStyle w:val="BodyText"/>
        <w:jc w:val="center"/>
      </w:pPr>
      <w:r>
        <w:rPr>
          <w:i/>
          <w:iCs/>
        </w:rPr>
        <w:t>The cage is not made of rules. It is made of geometry — and geometry does not have loopholes.</w:t>
      </w:r>
    </w:p>
    <w:p w14:paraId="01D12F47" w14:textId="77777777" w:rsidR="007E6DB3" w:rsidRDefault="00B46CBA">
      <w:pPr>
        <w:pStyle w:val="Heading1"/>
        <w:pageBreakBefore/>
      </w:pPr>
      <w:bookmarkStart w:id="2070" w:name="_Toc222926444"/>
      <w:bookmarkStart w:id="2071" w:name="X57015c6369aaf9c5ae41e128b37ea723614470a"/>
      <w:bookmarkStart w:id="2072" w:name="_Toc223185297"/>
      <w:bookmarkEnd w:id="1915"/>
      <w:bookmarkEnd w:id="2068"/>
      <w:r>
        <w:rPr>
          <w:rFonts w:ascii="Garamond" w:hAnsi="Garamond"/>
        </w:rPr>
        <w:t>Chapter 19: The DEME Architecture and ErisML</w:t>
      </w:r>
      <w:bookmarkEnd w:id="2070"/>
      <w:bookmarkEnd w:id="2072"/>
    </w:p>
    <w:p w14:paraId="510F5D15" w14:textId="77777777" w:rsidR="007E6DB3" w:rsidRDefault="00B46CBA">
      <w:pPr>
        <w:pStyle w:val="Heading2"/>
      </w:pPr>
      <w:bookmarkStart w:id="2073" w:name="_Toc222926445"/>
      <w:bookmarkStart w:id="2074" w:name="from-theory-to-infrastructure"/>
      <w:bookmarkStart w:id="2075" w:name="_Toc223185298"/>
      <w:r>
        <w:rPr>
          <w:rFonts w:ascii="Garamond" w:hAnsi="Garamond"/>
        </w:rPr>
        <w:t>19.1 From Theory to Infrastructure</w:t>
      </w:r>
      <w:bookmarkEnd w:id="2073"/>
      <w:bookmarkEnd w:id="2075"/>
    </w:p>
    <w:p w14:paraId="5572C180" w14:textId="77777777" w:rsidR="00FE4C22" w:rsidRDefault="00FE4C22" w:rsidP="00FE4C22">
      <w:pPr>
        <w:keepNext/>
        <w:jc w:val="center"/>
      </w:pPr>
      <w:r>
        <w:rPr>
          <w:noProof/>
        </w:rPr>
        <w:drawing>
          <wp:inline distT="0" distB="0" distL="0" distR="0" wp14:anchorId="6277D43E" wp14:editId="4374A351">
            <wp:extent cx="5029200" cy="3469341"/>
            <wp:effectExtent l="0" t="0" r="7620" b="6985"/>
            <wp:docPr id="671003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3469341"/>
                    </a:xfrm>
                    <a:prstGeom prst="rect">
                      <a:avLst/>
                    </a:prstGeom>
                    <a:noFill/>
                    <a:ln>
                      <a:noFill/>
                    </a:ln>
                  </pic:spPr>
                </pic:pic>
              </a:graphicData>
            </a:graphic>
          </wp:inline>
        </w:drawing>
      </w:r>
    </w:p>
    <w:p w14:paraId="2E76384C" w14:textId="77777777" w:rsidR="00994B72" w:rsidRDefault="00FE4C22" w:rsidP="00FE4C22">
      <w:pPr>
        <w:pStyle w:val="Caption"/>
        <w:jc w:val="center"/>
      </w:pPr>
      <w:r>
        <w:t xml:space="preserve">Figure </w:t>
      </w:r>
      <w:fldSimple w:instr=" SEQ Figure \* ARABIC ">
        <w:r w:rsidR="005B2EA5">
          <w:rPr>
            <w:noProof/>
          </w:rPr>
          <w:t>9</w:t>
        </w:r>
      </w:fldSimple>
      <w:r>
        <w:t xml:space="preserve"> | The DEME Architecture: Four Layers of Ethical Governance</w:t>
      </w:r>
    </w:p>
    <w:p w14:paraId="085A8B90" w14:textId="77777777" w:rsidR="00994B72" w:rsidRDefault="00000000">
      <w:pPr>
        <w:pStyle w:val="Caption"/>
        <w:jc w:val="center"/>
      </w:pPr>
      <w:r>
        <w:rPr>
          <w:sz w:val="20"/>
        </w:rPr>
        <w:t>The four-layer DEME architecture: Governance (democratic specification of weights and constraints), Ethics Module (tensor evaluation and invariance testing), Canonicalizer (BIP-enforcing input normalization), and Audit (immutable logging with Bond Index monitoring).</w:t>
      </w:r>
    </w:p>
    <w:p w14:paraId="14A8BF86" w14:textId="77777777" w:rsidR="007E6DB3" w:rsidRDefault="00B46CBA">
      <w:pPr>
        <w:pStyle w:val="FirstParagraph"/>
      </w:pPr>
      <w:r>
        <w:t>Chapter 18 established that geometric ethics provides the right mathematical vocabulary for AI alignment: tensor-valued objectives, invariance as alignment, explicit contraction, and the No Escape Theorem for structural containment. The mathematics is sound. The question is: how do we build it?</w:t>
      </w:r>
    </w:p>
    <w:p w14:paraId="28C8319A" w14:textId="77777777" w:rsidR="007E6DB3" w:rsidRDefault="00B46CBA">
      <w:pPr>
        <w:pStyle w:val="BodyText"/>
      </w:pPr>
      <w:r>
        <w:t>This chapter bridges the gap between geometric theory and engineering practice. It presents two interconnected systems:</w:t>
      </w:r>
    </w:p>
    <w:p w14:paraId="2323A415" w14:textId="77777777" w:rsidR="007E6DB3" w:rsidRDefault="00B46CBA">
      <w:pPr>
        <w:pStyle w:val="BodyText"/>
      </w:pPr>
      <w:r>
        <w:rPr>
          <w:b/>
          <w:bCs/>
        </w:rPr>
        <w:t>ErisML</w:t>
      </w:r>
      <w:r>
        <w:t xml:space="preserve"> (named for the Greek goddess of discord) — a modeling language for specifying environments, agents, objectives, and normative constraints in a single, machine-interpretable substrate. ErisML is the </w:t>
      </w:r>
      <w:r>
        <w:rPr>
          <w:i/>
          <w:iCs/>
        </w:rPr>
        <w:t>representation layer</w:t>
      </w:r>
      <w:r>
        <w:t>: the language in which geometric ethics is expressed for computation.</w:t>
      </w:r>
    </w:p>
    <w:p w14:paraId="295A89E1" w14:textId="77777777" w:rsidR="007E6DB3" w:rsidRDefault="00B46CBA">
      <w:pPr>
        <w:pStyle w:val="BodyText"/>
      </w:pPr>
      <w:r>
        <w:rPr>
          <w:b/>
          <w:bCs/>
        </w:rPr>
        <w:t>DEME</w:t>
      </w:r>
      <w:r>
        <w:t xml:space="preserve"> (Democratically Governed Ethics Module Engine) — an architecture for structured ethical governance of AI systems. DEME is the </w:t>
      </w:r>
      <w:r>
        <w:rPr>
          <w:i/>
          <w:iCs/>
        </w:rPr>
        <w:t>execution layer</w:t>
      </w:r>
      <w:r>
        <w:t>: the engine that evaluates actions against geometric ethical constraints, aggregates stakeholder perspectives, and produces auditable verdicts.</w:t>
      </w:r>
    </w:p>
    <w:p w14:paraId="116844D3" w14:textId="77777777" w:rsidR="007E6DB3" w:rsidRDefault="00B46CBA">
      <w:pPr>
        <w:pStyle w:val="BodyText"/>
      </w:pPr>
      <w:r>
        <w:t>Together, they implement the geometric framework:</w:t>
      </w:r>
    </w:p>
    <w:p w14:paraId="6824FC16" w14:textId="77777777" w:rsidR="00C122AE" w:rsidRDefault="00000000" w:rsidP="00C122AE">
      <w:pPr>
        <w:keepNext/>
        <w:jc w:val="center"/>
      </w:pPr>
      <w:r>
        <w:rPr>
          <w:noProof/>
        </w:rPr>
        <w:lastRenderedPageBreak/>
        <w:drawing>
          <wp:inline distT="0" distB="0" distL="0" distR="0" wp14:anchorId="3EB5AC38" wp14:editId="5A9CAFC4">
            <wp:extent cx="4572000" cy="2573764"/>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7"/>
                    <a:stretch>
                      <a:fillRect/>
                    </a:stretch>
                  </pic:blipFill>
                  <pic:spPr>
                    <a:xfrm>
                      <a:off x="0" y="0"/>
                      <a:ext cx="4572000" cy="2573764"/>
                    </a:xfrm>
                    <a:prstGeom prst="rect">
                      <a:avLst/>
                    </a:prstGeom>
                  </pic:spPr>
                </pic:pic>
              </a:graphicData>
            </a:graphic>
          </wp:inline>
        </w:drawing>
      </w:r>
    </w:p>
    <w:p w14:paraId="6DE7C2FD" w14:textId="77777777" w:rsidR="00994B72" w:rsidRDefault="00C122AE" w:rsidP="00C122AE">
      <w:pPr>
        <w:pStyle w:val="Caption"/>
        <w:jc w:val="center"/>
      </w:pPr>
      <w:r>
        <w:t xml:space="preserve">Figure </w:t>
      </w:r>
      <w:fldSimple w:instr=" SEQ Figure \* ARABIC ">
        <w:r w:rsidR="005B2EA5">
          <w:rPr>
            <w:noProof/>
          </w:rPr>
          <w:t>10</w:t>
        </w:r>
      </w:fldSimple>
      <w:r>
        <w:t xml:space="preserve"> | </w:t>
      </w:r>
      <w:r w:rsidRPr="00A45B55">
        <w:t>The DEME V3 evaluation pipeline: from input situation through canonicalization, tensor evaluation, explicit contraction with governance weights, to audited output with invariance verification at each stage.</w:t>
      </w:r>
    </w:p>
    <w:p w14:paraId="6F304C6F" w14:textId="77777777" w:rsidR="00994B72" w:rsidRDefault="00994B72">
      <w:pPr>
        <w:pStyle w:val="Caption"/>
        <w:jc w:val="center"/>
      </w:pP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8"/>
        <w:gridCol w:w="4276"/>
      </w:tblGrid>
      <w:tr w:rsidR="007E6DB3" w14:paraId="0C5321D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AF12727" w14:textId="77777777" w:rsidR="007E6DB3" w:rsidRDefault="00B46CBA">
            <w:r>
              <w:rPr>
                <w:b/>
                <w:bCs/>
              </w:rPr>
              <w:t>Geometric concept</w:t>
            </w:r>
          </w:p>
        </w:tc>
        <w:tc>
          <w:tcPr>
            <w:tcW w:w="0" w:type="auto"/>
          </w:tcPr>
          <w:p w14:paraId="0077BB25" w14:textId="77777777" w:rsidR="007E6DB3" w:rsidRDefault="00B46CBA">
            <w:r>
              <w:rPr>
                <w:b/>
                <w:bCs/>
              </w:rPr>
              <w:t>ErisML/DEME implementation</w:t>
            </w:r>
          </w:p>
        </w:tc>
      </w:tr>
      <w:tr w:rsidR="007E6DB3" w14:paraId="5B1884BB" w14:textId="77777777">
        <w:tc>
          <w:tcPr>
            <w:tcW w:w="0" w:type="auto"/>
          </w:tcPr>
          <w:p w14:paraId="6C4696DD" w14:textId="77777777" w:rsidR="007E6DB3" w:rsidRDefault="00B46CBA">
            <w:pPr>
              <w:pStyle w:val="Compact"/>
            </w:pPr>
            <w:r>
              <w:t xml:space="preserve">Moral manifold </w:t>
            </w:r>
            <m:oMath>
              <m:r>
                <m:rPr>
                  <m:scr m:val="script"/>
                  <m:sty m:val="p"/>
                </m:rPr>
                <w:rPr>
                  <w:rFonts w:ascii="Cambria Math" w:hAnsi="Cambria Math"/>
                </w:rPr>
                <m:t>M</m:t>
              </m:r>
            </m:oMath>
          </w:p>
        </w:tc>
        <w:tc>
          <w:tcPr>
            <w:tcW w:w="0" w:type="auto"/>
          </w:tcPr>
          <w:p w14:paraId="6B168C7D" w14:textId="77777777" w:rsidR="007E6DB3" w:rsidRDefault="00B46CBA">
            <w:pPr>
              <w:pStyle w:val="Compact"/>
            </w:pPr>
            <w:r>
              <w:t>ErisML environment specification</w:t>
            </w:r>
          </w:p>
        </w:tc>
      </w:tr>
      <w:tr w:rsidR="007E6DB3" w14:paraId="55A95076" w14:textId="77777777">
        <w:tc>
          <w:tcPr>
            <w:tcW w:w="0" w:type="auto"/>
          </w:tcPr>
          <w:p w14:paraId="56A8D45F" w14:textId="77777777" w:rsidR="007E6DB3" w:rsidRDefault="00B46CBA">
            <w:pPr>
              <w:pStyle w:val="Compact"/>
            </w:pPr>
            <w:r>
              <w:t xml:space="preserve">Obligation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p>
        </w:tc>
        <w:tc>
          <w:tcPr>
            <w:tcW w:w="0" w:type="auto"/>
          </w:tcPr>
          <w:p w14:paraId="25E82392" w14:textId="77777777" w:rsidR="007E6DB3" w:rsidRDefault="00B46CBA">
            <w:pPr>
              <w:pStyle w:val="Compact"/>
            </w:pPr>
            <w:r>
              <w:t>Ethics Module evaluations</w:t>
            </w:r>
          </w:p>
        </w:tc>
      </w:tr>
      <w:tr w:rsidR="007E6DB3" w14:paraId="0CF38290" w14:textId="77777777">
        <w:tc>
          <w:tcPr>
            <w:tcW w:w="0" w:type="auto"/>
          </w:tcPr>
          <w:p w14:paraId="5B809017" w14:textId="77777777" w:rsidR="007E6DB3" w:rsidRDefault="00B46CBA">
            <w:pPr>
              <w:pStyle w:val="Compact"/>
            </w:pPr>
            <w:r>
              <w:t xml:space="preserve">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c>
          <w:tcPr>
            <w:tcW w:w="0" w:type="auto"/>
          </w:tcPr>
          <w:p w14:paraId="6E24984C" w14:textId="77777777" w:rsidR="007E6DB3" w:rsidRDefault="00B46CBA">
            <w:pPr>
              <w:pStyle w:val="Compact"/>
            </w:pPr>
            <w:r>
              <w:t>Stakeholder weight configurations</w:t>
            </w:r>
          </w:p>
        </w:tc>
      </w:tr>
      <w:tr w:rsidR="007E6DB3" w14:paraId="1A310644" w14:textId="77777777">
        <w:tc>
          <w:tcPr>
            <w:tcW w:w="0" w:type="auto"/>
          </w:tcPr>
          <w:p w14:paraId="74E497F7" w14:textId="77777777" w:rsidR="007E6DB3" w:rsidRDefault="00B46CBA">
            <w:pPr>
              <w:pStyle w:val="Compact"/>
            </w:pPr>
            <w:r>
              <w:t xml:space="preserve">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0A6CDC7" w14:textId="77777777" w:rsidR="007E6DB3" w:rsidRDefault="00B46CBA">
            <w:pPr>
              <w:pStyle w:val="Compact"/>
            </w:pPr>
            <w:r>
              <w:t>Governance profiles (trade-off structure)</w:t>
            </w:r>
          </w:p>
        </w:tc>
      </w:tr>
      <w:tr w:rsidR="007E6DB3" w14:paraId="2413ADEA" w14:textId="77777777">
        <w:tc>
          <w:tcPr>
            <w:tcW w:w="0" w:type="auto"/>
          </w:tcPr>
          <w:p w14:paraId="65CA104E" w14:textId="77777777" w:rsidR="007E6DB3" w:rsidRDefault="00B46CBA">
            <w:pPr>
              <w:pStyle w:val="Compact"/>
            </w:pPr>
            <w:r>
              <w:t xml:space="preserve">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p>
        </w:tc>
        <w:tc>
          <w:tcPr>
            <w:tcW w:w="0" w:type="auto"/>
          </w:tcPr>
          <w:p w14:paraId="13E06F1F" w14:textId="77777777" w:rsidR="007E6DB3" w:rsidRDefault="00B46CBA">
            <w:pPr>
              <w:pStyle w:val="Compact"/>
            </w:pPr>
            <w:r>
              <w:t>Democratic aggregation</w:t>
            </w:r>
          </w:p>
        </w:tc>
      </w:tr>
      <w:tr w:rsidR="007E6DB3" w14:paraId="3127542C" w14:textId="77777777">
        <w:tc>
          <w:tcPr>
            <w:tcW w:w="0" w:type="auto"/>
          </w:tcPr>
          <w:p w14:paraId="22039F95" w14:textId="77777777" w:rsidR="007E6DB3" w:rsidRDefault="00B46CBA">
            <w:pPr>
              <w:pStyle w:val="Compact"/>
            </w:pPr>
            <w:r>
              <w:t>BIP gauge invariance</w:t>
            </w:r>
          </w:p>
        </w:tc>
        <w:tc>
          <w:tcPr>
            <w:tcW w:w="0" w:type="auto"/>
          </w:tcPr>
          <w:p w14:paraId="000DEC1A" w14:textId="77777777" w:rsidR="007E6DB3" w:rsidRDefault="00B46CBA">
            <w:pPr>
              <w:pStyle w:val="Compact"/>
            </w:pPr>
            <w:r>
              <w:t>Canonicalization pipeline</w:t>
            </w:r>
          </w:p>
        </w:tc>
      </w:tr>
      <w:tr w:rsidR="007E6DB3" w14:paraId="75DE4AA4" w14:textId="77777777">
        <w:tc>
          <w:tcPr>
            <w:tcW w:w="0" w:type="auto"/>
          </w:tcPr>
          <w:p w14:paraId="4CD4F4B3" w14:textId="77777777" w:rsidR="007E6DB3" w:rsidRDefault="00B46CBA">
            <w:pPr>
              <w:pStyle w:val="Compact"/>
            </w:pPr>
            <w:r>
              <w:t>Moral residue</w:t>
            </w:r>
          </w:p>
        </w:tc>
        <w:tc>
          <w:tcPr>
            <w:tcW w:w="0" w:type="auto"/>
          </w:tcPr>
          <w:p w14:paraId="20BC60E7" w14:textId="77777777" w:rsidR="007E6DB3" w:rsidRDefault="00B46CBA">
            <w:pPr>
              <w:pStyle w:val="Compact"/>
            </w:pPr>
            <w:r>
              <w:t>Audit trail and logged alternatives</w:t>
            </w:r>
          </w:p>
        </w:tc>
      </w:tr>
      <w:tr w:rsidR="007E6DB3" w14:paraId="03D28EDB" w14:textId="77777777">
        <w:tc>
          <w:tcPr>
            <w:tcW w:w="0" w:type="auto"/>
          </w:tcPr>
          <w:p w14:paraId="6BE275C7" w14:textId="77777777" w:rsidR="007E6DB3" w:rsidRDefault="00B46CBA">
            <w:pPr>
              <w:pStyle w:val="Compact"/>
            </w:pPr>
            <w:r>
              <w:t>Conservation of harm</w:t>
            </w:r>
          </w:p>
        </w:tc>
        <w:tc>
          <w:tcPr>
            <w:tcW w:w="0" w:type="auto"/>
          </w:tcPr>
          <w:p w14:paraId="69CD4B67" w14:textId="77777777" w:rsidR="007E6DB3" w:rsidRDefault="00B46CBA">
            <w:pPr>
              <w:pStyle w:val="Compact"/>
            </w:pPr>
            <w:r>
              <w:t>Bond Index violation detection</w:t>
            </w:r>
          </w:p>
        </w:tc>
      </w:tr>
      <w:tr w:rsidR="007E6DB3" w14:paraId="6C5F06BB" w14:textId="77777777">
        <w:tc>
          <w:tcPr>
            <w:tcW w:w="0" w:type="auto"/>
          </w:tcPr>
          <w:p w14:paraId="3FBF1245" w14:textId="77777777" w:rsidR="007E6DB3" w:rsidRDefault="00B46CBA">
            <w:pPr>
              <w:pStyle w:val="Compact"/>
            </w:pPr>
            <w:r>
              <w:t xml:space="preserve">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202CA913" w14:textId="77777777" w:rsidR="007E6DB3" w:rsidRDefault="00B46CBA">
            <w:pPr>
              <w:pStyle w:val="Compact"/>
            </w:pPr>
            <w:r>
              <w:t>V3 rank-3 MoralTensor + CVaR</w:t>
            </w:r>
          </w:p>
        </w:tc>
      </w:tr>
      <w:tr w:rsidR="007E6DB3" w14:paraId="4B86E427" w14:textId="77777777">
        <w:tc>
          <w:tcPr>
            <w:tcW w:w="0" w:type="auto"/>
          </w:tcPr>
          <w:p w14:paraId="1492230E" w14:textId="77777777" w:rsidR="007E6DB3" w:rsidRDefault="00B46CBA">
            <w:pPr>
              <w:pStyle w:val="Compact"/>
            </w:pPr>
            <w:r>
              <w:t>Temporal dynamics</w:t>
            </w:r>
          </w:p>
        </w:tc>
        <w:tc>
          <w:tcPr>
            <w:tcW w:w="0" w:type="auto"/>
          </w:tcPr>
          <w:p w14:paraId="455791F3" w14:textId="77777777" w:rsidR="007E6DB3" w:rsidRDefault="00B46CBA">
            <w:pPr>
              <w:pStyle w:val="Compact"/>
            </w:pPr>
            <w:r>
              <w:t xml:space="preserve">V3 rank-4 temporal tensor + discount </w:t>
            </w:r>
            <m:oMath>
              <m:r>
                <w:rPr>
                  <w:rFonts w:ascii="Cambria Math" w:hAnsi="Cambria Math"/>
                </w:rPr>
                <m:t>γ</m:t>
              </m:r>
            </m:oMath>
          </w:p>
        </w:tc>
      </w:tr>
      <w:tr w:rsidR="007E6DB3" w14:paraId="25572E1C" w14:textId="77777777">
        <w:tc>
          <w:tcPr>
            <w:tcW w:w="0" w:type="auto"/>
          </w:tcPr>
          <w:p w14:paraId="10EB93F2" w14:textId="77777777" w:rsidR="007E6DB3" w:rsidRDefault="00B46CBA">
            <w:pPr>
              <w:pStyle w:val="Compact"/>
            </w:pPr>
            <w:r>
              <w:t>Collective agency</w:t>
            </w:r>
          </w:p>
        </w:tc>
        <w:tc>
          <w:tcPr>
            <w:tcW w:w="0" w:type="auto"/>
          </w:tcPr>
          <w:p w14:paraId="38977458" w14:textId="77777777" w:rsidR="007E6DB3" w:rsidRDefault="00B46CBA">
            <w:pPr>
              <w:pStyle w:val="Compact"/>
            </w:pPr>
            <w:r>
              <w:t>V3 rank-5 coalition tensor + Shapley values</w:t>
            </w:r>
          </w:p>
        </w:tc>
      </w:tr>
      <w:tr w:rsidR="007E6DB3" w14:paraId="2F791975" w14:textId="77777777">
        <w:tc>
          <w:tcPr>
            <w:tcW w:w="0" w:type="auto"/>
          </w:tcPr>
          <w:p w14:paraId="1C90AF5B" w14:textId="77777777" w:rsidR="007E6DB3" w:rsidRDefault="00B46CBA">
            <w:pPr>
              <w:pStyle w:val="Compact"/>
            </w:pPr>
            <w:r>
              <w:t>Hardware acceleration</w:t>
            </w:r>
          </w:p>
        </w:tc>
        <w:tc>
          <w:tcPr>
            <w:tcW w:w="0" w:type="auto"/>
          </w:tcPr>
          <w:p w14:paraId="75A3FEF6" w14:textId="77777777" w:rsidR="007E6DB3" w:rsidRDefault="00B46CBA">
            <w:pPr>
              <w:pStyle w:val="Compact"/>
            </w:pPr>
            <w:r>
              <w:t>V3 CPU/CUDA/Jetson backends</w:t>
            </w:r>
          </w:p>
        </w:tc>
      </w:tr>
    </w:tbl>
    <w:p w14:paraId="53D25B2B" w14:textId="77777777" w:rsidR="007E6DB3" w:rsidRDefault="00B46CBA">
      <w:pPr>
        <w:pStyle w:val="BodyText"/>
      </w:pPr>
      <w:r>
        <w:rPr>
          <w:b/>
          <w:bCs/>
        </w:rPr>
        <w:t>Update (February 2026).</w:t>
      </w:r>
      <w:r>
        <w:t xml:space="preserve"> The four additional rows reflect DEME V3 extensions implemented since the initial architecture. The V3 reference implementation (196 commits, 15 sprints) extends the original rank-2 tensor to ranks 3–6, adds multi-agent game-theoretic coordination, temporal discounting, distributional uncertainty quantification, and hardware-accelerated evaluation. These extensions are described in the updated sections below.</w:t>
      </w:r>
    </w:p>
    <w:p w14:paraId="48006D44" w14:textId="77777777" w:rsidR="007E6DB3" w:rsidRDefault="00B46CBA">
      <w:pPr>
        <w:pStyle w:val="BodyText"/>
      </w:pPr>
      <w:r>
        <w:t xml:space="preserve">The chapter proceeds as follows. Section 19.2 motivates the engineering challenge. Sections 18.3–18.5 develop the ErisML language. Sections 18.6–18.9 develop the DEME architecture. Section </w:t>
      </w:r>
      <w:r>
        <w:t>18.10 presents the Grand Unified AI Safety Stack (GUASS) that integrates them. Section 19.11 works through a case study.</w:t>
      </w:r>
    </w:p>
    <w:p w14:paraId="536CB214" w14:textId="77777777" w:rsidR="007E6DB3" w:rsidRDefault="00B46CBA">
      <w:pPr>
        <w:pStyle w:val="Heading2"/>
      </w:pPr>
      <w:bookmarkStart w:id="2076" w:name="_Toc222926446"/>
      <w:bookmarkStart w:id="2077" w:name="the-engineering-challenge"/>
      <w:bookmarkStart w:id="2078" w:name="_Toc223185299"/>
      <w:bookmarkEnd w:id="2074"/>
      <w:r>
        <w:rPr>
          <w:rFonts w:ascii="Garamond" w:hAnsi="Garamond"/>
        </w:rPr>
        <w:t>19.2 The Engineering Challenge</w:t>
      </w:r>
      <w:bookmarkEnd w:id="2076"/>
      <w:bookmarkEnd w:id="2078"/>
    </w:p>
    <w:p w14:paraId="0BF88415" w14:textId="77777777" w:rsidR="007E6DB3" w:rsidRDefault="00B46CBA">
      <w:pPr>
        <w:pStyle w:val="FirstParagraph"/>
      </w:pPr>
      <w:r>
        <w:t>AI systems that make morally significant decisions face four types of chaos that any governance infrastructure must handle:</w:t>
      </w:r>
    </w:p>
    <w:p w14:paraId="57EFD2CC" w14:textId="77777777" w:rsidR="007E6DB3" w:rsidRDefault="00B46CBA">
      <w:pPr>
        <w:pStyle w:val="BodyText"/>
      </w:pPr>
      <w:r>
        <w:rPr>
          <w:b/>
          <w:bCs/>
        </w:rPr>
        <w:t>Observational chaos.</w:t>
      </w:r>
      <w:r>
        <w:t xml:space="preserve"> Sensors conflict, data is noisy, ground truth is uncertain. A hospital monitor shows a vital-sign spike — distress or sensor malfunction? A motion detector and GPS disagree on a patient’s location. The moral manifold (Chapter 5) is partially observable, and the observations themselves are unreliable.</w:t>
      </w:r>
    </w:p>
    <w:p w14:paraId="2676CCA7" w14:textId="77777777" w:rsidR="007E6DB3" w:rsidRDefault="00B46CBA">
      <w:pPr>
        <w:pStyle w:val="BodyText"/>
      </w:pPr>
      <w:r>
        <w:rPr>
          <w:b/>
          <w:bCs/>
        </w:rPr>
        <w:t>Intentional chaos.</w:t>
      </w:r>
      <w:r>
        <w:t xml:space="preserve"> Multiple objectives conflict with no clear priority. Energy management wants to shed load; medical monitors demand power; the patient wants comfort; policy says critical devices have priority — but what counts as “critical”? The tensor hierarchy (Chapter 6) represents this multi-dimensionality, but the system must handle it in real time.</w:t>
      </w:r>
    </w:p>
    <w:p w14:paraId="3695F5C4" w14:textId="77777777" w:rsidR="007E6DB3" w:rsidRDefault="00B46CBA">
      <w:pPr>
        <w:pStyle w:val="BodyText"/>
      </w:pPr>
      <w:r>
        <w:rPr>
          <w:b/>
          <w:bCs/>
        </w:rPr>
        <w:t>Normative chaos.</w:t>
      </w:r>
      <w:r>
        <w:t xml:space="preserve"> Regulations, policies, and ethical principles contradict. HIPAA demands privacy; public health law mandates reporting. Advance directives limit intervention; duty to rescue requires action. The stratified moral space (Chapter 8) has genuine boundary singularities — and the system must navigate them.</w:t>
      </w:r>
    </w:p>
    <w:p w14:paraId="3202248A" w14:textId="77777777" w:rsidR="007E6DB3" w:rsidRDefault="00B46CBA">
      <w:pPr>
        <w:pStyle w:val="BodyText"/>
      </w:pPr>
      <w:r>
        <w:rPr>
          <w:b/>
          <w:bCs/>
        </w:rPr>
        <w:t>Temporal chaos.</w:t>
      </w:r>
      <w:r>
        <w:t xml:space="preserve"> Distribution shifts are constant. Models trained on one population must adapt when the population changes. Policies appropriate for routine operation must flex during emergencies. The moral dynamics of Chapter 10 — parallel transport, curvature, holonomy — manifest as real-time challenges.</w:t>
      </w:r>
    </w:p>
    <w:p w14:paraId="17408ECA" w14:textId="77777777" w:rsidR="007E6DB3" w:rsidRDefault="00B46CBA">
      <w:pPr>
        <w:pStyle w:val="BodyText"/>
      </w:pPr>
      <w:r>
        <w:t>Current approaches fragment the problem: prompts encode goals but are brittle and unverifiable; reward functions optimize objectives but are opaque and single-stakeholder; rule engines check policies but lack nuance; code provides orchestration but obscures intent. These live in separate systems with no unified governance surface.</w:t>
      </w:r>
    </w:p>
    <w:p w14:paraId="22B287E4" w14:textId="77777777" w:rsidR="007E6DB3" w:rsidRDefault="00B46CBA">
      <w:pPr>
        <w:pStyle w:val="BodyText"/>
      </w:pPr>
      <w:r>
        <w:t xml:space="preserve">The geometric framework demands unification. The moral 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integrates obligations, interests, uncertainty, and context into a single mathematical object. The engineering infrastructure must do the same.</w:t>
      </w:r>
    </w:p>
    <w:p w14:paraId="36140B9F" w14:textId="77777777" w:rsidR="007E6DB3" w:rsidRDefault="00B46CBA">
      <w:pPr>
        <w:pStyle w:val="Heading2"/>
      </w:pPr>
      <w:bookmarkStart w:id="2079" w:name="_Toc222926447"/>
      <w:bookmarkStart w:id="2080" w:name="Xab85f537ad7a24a92e7162521e5041d2e544eef"/>
      <w:bookmarkStart w:id="2081" w:name="_Toc223185300"/>
      <w:bookmarkEnd w:id="2077"/>
      <w:r>
        <w:rPr>
          <w:rFonts w:ascii="Garamond" w:hAnsi="Garamond"/>
        </w:rPr>
        <w:t>19.3 ErisML: A Modeling Language for Geometric Ethics</w:t>
      </w:r>
      <w:bookmarkEnd w:id="2079"/>
      <w:bookmarkEnd w:id="2081"/>
    </w:p>
    <w:p w14:paraId="3A0EABC7" w14:textId="77777777" w:rsidR="007E6DB3" w:rsidRDefault="00B46CBA">
      <w:pPr>
        <w:pStyle w:val="FirstParagraph"/>
      </w:pPr>
      <w:r>
        <w:t>ErisML provides a single substrate for specifying the five components that geometric AI governance requires:</w:t>
      </w:r>
    </w:p>
    <w:p w14:paraId="5FE0C30A" w14:textId="77777777" w:rsidR="007E6DB3" w:rsidRDefault="00B46CBA">
      <w:pPr>
        <w:numPr>
          <w:ilvl w:val="0"/>
          <w:numId w:val="139"/>
        </w:numPr>
      </w:pPr>
      <w:r>
        <w:rPr>
          <w:b/>
          <w:bCs/>
        </w:rPr>
        <w:t>Environment</w:t>
      </w:r>
      <w:r>
        <w:t xml:space="preserve"> — state spaces, dynamics, uncertainty, observability</w:t>
      </w:r>
    </w:p>
    <w:p w14:paraId="4CA736FD" w14:textId="77777777" w:rsidR="007E6DB3" w:rsidRDefault="00B46CBA">
      <w:pPr>
        <w:numPr>
          <w:ilvl w:val="0"/>
          <w:numId w:val="139"/>
        </w:numPr>
      </w:pPr>
      <w:r>
        <w:rPr>
          <w:b/>
          <w:bCs/>
        </w:rPr>
        <w:t>Agency</w:t>
      </w:r>
      <w:r>
        <w:t xml:space="preserve"> — capabilities, beliefs, memory, decision interfaces</w:t>
      </w:r>
    </w:p>
    <w:p w14:paraId="45F57861" w14:textId="77777777" w:rsidR="007E6DB3" w:rsidRDefault="00B46CBA">
      <w:pPr>
        <w:numPr>
          <w:ilvl w:val="0"/>
          <w:numId w:val="139"/>
        </w:numPr>
      </w:pPr>
      <w:r>
        <w:rPr>
          <w:b/>
          <w:bCs/>
        </w:rPr>
        <w:t>Intent</w:t>
      </w:r>
      <w:r>
        <w:t xml:space="preserve"> — multi-objective utilities, preferences, goal structures</w:t>
      </w:r>
    </w:p>
    <w:p w14:paraId="7517ED5D" w14:textId="77777777" w:rsidR="007E6DB3" w:rsidRDefault="00B46CBA">
      <w:pPr>
        <w:numPr>
          <w:ilvl w:val="0"/>
          <w:numId w:val="139"/>
        </w:numPr>
      </w:pPr>
      <w:r>
        <w:rPr>
          <w:b/>
          <w:bCs/>
        </w:rPr>
        <w:t>Norms</w:t>
      </w:r>
      <w:r>
        <w:t xml:space="preserve"> — permissions, obligations, prohibitions, sanctions</w:t>
      </w:r>
    </w:p>
    <w:p w14:paraId="31F9F79B" w14:textId="77777777" w:rsidR="007E6DB3" w:rsidRDefault="00B46CBA">
      <w:pPr>
        <w:numPr>
          <w:ilvl w:val="0"/>
          <w:numId w:val="139"/>
        </w:numPr>
      </w:pPr>
      <w:r>
        <w:rPr>
          <w:b/>
          <w:bCs/>
        </w:rPr>
        <w:t>Dynamics</w:t>
      </w:r>
      <w:r>
        <w:t xml:space="preserve"> — multi-agent interactions, strategic behavior, emergence</w:t>
      </w:r>
    </w:p>
    <w:p w14:paraId="5D9CC1A9" w14:textId="77777777" w:rsidR="007E6DB3" w:rsidRDefault="00B46CBA">
      <w:pPr>
        <w:pStyle w:val="FirstParagraph"/>
      </w:pPr>
      <w:r>
        <w:t>Why unification? Because these elements are inseparable in moral life. Agent actions depend on environment state. Environment dynamics change based on multi-agent interactions. Norms constrain which intents can be pursued. Chaos emerges from their interaction. A language that separates them into different formalisms cannot capture the structure that the geometric framework reveals.</w:t>
      </w:r>
    </w:p>
    <w:p w14:paraId="61BE4DC1" w14:textId="77777777" w:rsidR="007E6DB3" w:rsidRDefault="00B46CBA">
      <w:pPr>
        <w:pStyle w:val="Heading3"/>
      </w:pPr>
      <w:bookmarkStart w:id="2082" w:name="_Toc222926448"/>
      <w:bookmarkStart w:id="2083" w:name="environment-specification"/>
      <w:bookmarkStart w:id="2084" w:name="_Toc223185301"/>
      <w:r>
        <w:t>Environment Specification</w:t>
      </w:r>
      <w:bookmarkEnd w:id="2082"/>
      <w:bookmarkEnd w:id="2084"/>
    </w:p>
    <w:p w14:paraId="5CB9CB64" w14:textId="77777777" w:rsidR="007E6DB3" w:rsidRDefault="00B46CBA">
      <w:pPr>
        <w:pStyle w:val="FirstParagraph"/>
      </w:pPr>
      <w:r>
        <w:t>An ErisML environment declares the state space over which moral evaluation operates — the computational representation of the moral manifold:</w:t>
      </w:r>
    </w:p>
    <w:p w14:paraId="5EBC92D8" w14:textId="77777777" w:rsidR="007E6DB3" w:rsidRDefault="00B46CBA">
      <w:pPr>
        <w:pStyle w:val="SourceCode"/>
      </w:pPr>
      <w:r>
        <w:rPr>
          <w:rStyle w:val="VerbatimChar"/>
        </w:rPr>
        <w:t>environment HospitalRoom {</w:t>
      </w:r>
      <w:r>
        <w:br/>
      </w:r>
      <w:r>
        <w:rPr>
          <w:rStyle w:val="VerbatimChar"/>
        </w:rPr>
        <w:t xml:space="preserve">  objects: Patient, Nurse, CareAgent, Monitor, IVPump;</w:t>
      </w:r>
      <w:r>
        <w:br/>
      </w:r>
      <w:r>
        <w:br/>
      </w:r>
      <w:r>
        <w:rPr>
          <w:rStyle w:val="VerbatimChar"/>
        </w:rPr>
        <w:t xml:space="preserve">  state:</w:t>
      </w:r>
      <w:r>
        <w:br/>
      </w:r>
      <w:r>
        <w:rPr>
          <w:rStyle w:val="VerbatimChar"/>
        </w:rPr>
        <w:t xml:space="preserve">    patient.vitals: {hr: real, bp: real, spo2: real};</w:t>
      </w:r>
      <w:r>
        <w:br/>
      </w:r>
      <w:r>
        <w:rPr>
          <w:rStyle w:val="VerbatimChar"/>
        </w:rPr>
        <w:t xml:space="preserve">    patient.location: {in_bed, bathroom, fallen};</w:t>
      </w:r>
      <w:r>
        <w:br/>
      </w:r>
      <w:r>
        <w:rPr>
          <w:rStyle w:val="VerbatimChar"/>
        </w:rPr>
        <w:t xml:space="preserve">    patient.pain_level: real @ uncertain(self_report);</w:t>
      </w:r>
      <w:r>
        <w:br/>
      </w:r>
      <w:r>
        <w:rPr>
          <w:rStyle w:val="VerbatimChar"/>
        </w:rPr>
        <w:t xml:space="preserve">    emergency_status: {routine, urgent, critical};</w:t>
      </w:r>
      <w:r>
        <w:br/>
      </w:r>
      <w:r>
        <w:br/>
      </w:r>
      <w:r>
        <w:rPr>
          <w:rStyle w:val="VerbatimChar"/>
        </w:rPr>
        <w:t xml:space="preserve">  dynamics:</w:t>
      </w:r>
      <w:r>
        <w:br/>
      </w:r>
      <w:r>
        <w:rPr>
          <w:rStyle w:val="VerbatimChar"/>
        </w:rPr>
        <w:t xml:space="preserve">    update_vitals(v: Vitals) ~&gt; patient.vitals = v @ prob 0.95;</w:t>
      </w:r>
      <w:r>
        <w:br/>
      </w:r>
      <w:r>
        <w:rPr>
          <w:rStyle w:val="VerbatimChar"/>
        </w:rPr>
        <w:t xml:space="preserve">    fall_detected() ~&gt; {</w:t>
      </w:r>
      <w:r>
        <w:br/>
      </w:r>
      <w:r>
        <w:rPr>
          <w:rStyle w:val="VerbatimChar"/>
        </w:rPr>
        <w:t xml:space="preserve">      patient.location = fallen;</w:t>
      </w:r>
      <w:r>
        <w:br/>
      </w:r>
      <w:r>
        <w:rPr>
          <w:rStyle w:val="VerbatimChar"/>
        </w:rPr>
        <w:t xml:space="preserve">      emergency_status = critical;</w:t>
      </w:r>
      <w:r>
        <w:br/>
      </w:r>
      <w:r>
        <w:rPr>
          <w:rStyle w:val="VerbatimChar"/>
        </w:rPr>
        <w:t xml:space="preserve">    };</w:t>
      </w:r>
      <w:r>
        <w:br/>
      </w:r>
      <w:r>
        <w:rPr>
          <w:rStyle w:val="VerbatimChar"/>
        </w:rPr>
        <w:t>}</w:t>
      </w:r>
    </w:p>
    <w:p w14:paraId="035A484E" w14:textId="77777777" w:rsidR="007E6DB3" w:rsidRDefault="00B46CBA">
      <w:pPr>
        <w:pStyle w:val="FirstParagraph"/>
      </w:pPr>
      <w:r>
        <w:t xml:space="preserve">The </w:t>
      </w:r>
      <w:r>
        <w:rPr>
          <w:rStyle w:val="VerbatimChar"/>
        </w:rPr>
        <w:t>@ uncertain(self_report)</w:t>
      </w:r>
      <w:r>
        <w:t xml:space="preserve"> annotation declares that pain level is not directly measurable but inferred from patient testimony — encoding the epistemic dimension of the moral manifold (Chapter 5, dimension D9). The stochastic dynamics (</w:t>
      </w:r>
      <w:r>
        <w:rPr>
          <w:rStyle w:val="VerbatimChar"/>
        </w:rPr>
        <w:t>@ prob 0.95</w:t>
      </w:r>
      <w:r>
        <w:t>) encode the environment’s inherent uncertainty, which feeds into the uncertainty tensor (Chapter 16).</w:t>
      </w:r>
    </w:p>
    <w:p w14:paraId="39949807" w14:textId="77777777" w:rsidR="007E6DB3" w:rsidRDefault="00B46CBA">
      <w:pPr>
        <w:pStyle w:val="Heading3"/>
      </w:pPr>
      <w:bookmarkStart w:id="2085" w:name="_Toc222926449"/>
      <w:bookmarkStart w:id="2086" w:name="agent-specification"/>
      <w:bookmarkStart w:id="2087" w:name="_Toc223185302"/>
      <w:bookmarkEnd w:id="2083"/>
      <w:r>
        <w:t>Agent Specification</w:t>
      </w:r>
      <w:bookmarkEnd w:id="2085"/>
      <w:bookmarkEnd w:id="2087"/>
    </w:p>
    <w:p w14:paraId="14990728" w14:textId="77777777" w:rsidR="007E6DB3" w:rsidRDefault="00B46CBA">
      <w:pPr>
        <w:pStyle w:val="FirstParagraph"/>
      </w:pPr>
      <w:r>
        <w:t>Agents are declared with explicit capabilities, partial observability, and multi-objective intents — the computational representation of moral agency:</w:t>
      </w:r>
    </w:p>
    <w:p w14:paraId="4DB44F5D" w14:textId="77777777" w:rsidR="007E6DB3" w:rsidRDefault="00B46CBA">
      <w:pPr>
        <w:pStyle w:val="SourceCode"/>
      </w:pPr>
      <w:r>
        <w:rPr>
          <w:rStyle w:val="VerbatimChar"/>
        </w:rPr>
        <w:t>agent CareAgent {</w:t>
      </w:r>
      <w:r>
        <w:br/>
      </w:r>
      <w:r>
        <w:rPr>
          <w:rStyle w:val="VerbatimChar"/>
        </w:rPr>
        <w:t xml:space="preserve">  capabilities: {</w:t>
      </w:r>
      <w:r>
        <w:br/>
      </w:r>
      <w:r>
        <w:rPr>
          <w:rStyle w:val="VerbatimChar"/>
        </w:rPr>
        <w:t xml:space="preserve">    monitor_vitals, adjust_iv_rate, summon_nurse,</w:t>
      </w:r>
      <w:r>
        <w:br/>
      </w:r>
      <w:r>
        <w:rPr>
          <w:rStyle w:val="VerbatimChar"/>
        </w:rPr>
        <w:t xml:space="preserve">    provide_comfort, call_emergency</w:t>
      </w:r>
      <w:r>
        <w:br/>
      </w:r>
      <w:r>
        <w:rPr>
          <w:rStyle w:val="VerbatimChar"/>
        </w:rPr>
        <w:t xml:space="preserve">  };</w:t>
      </w:r>
      <w:r>
        <w:br/>
      </w:r>
      <w:r>
        <w:br/>
      </w:r>
      <w:r>
        <w:rPr>
          <w:rStyle w:val="VerbatimChar"/>
        </w:rPr>
        <w:t xml:space="preserve">  beliefs: {</w:t>
      </w:r>
      <w:r>
        <w:br/>
      </w:r>
      <w:r>
        <w:rPr>
          <w:rStyle w:val="VerbatimChar"/>
        </w:rPr>
        <w:t xml:space="preserve">    fully_observed: [patient.vitals, monitor.last_sync];</w:t>
      </w:r>
      <w:r>
        <w:br/>
      </w:r>
      <w:r>
        <w:rPr>
          <w:rStyle w:val="VerbatimChar"/>
        </w:rPr>
        <w:t xml:space="preserve">    estimated: [patient.pain_level, patient.location];</w:t>
      </w:r>
      <w:r>
        <w:br/>
      </w:r>
      <w:r>
        <w:rPr>
          <w:rStyle w:val="VerbatimChar"/>
        </w:rPr>
        <w:t xml:space="preserve">    hidden: [nurse.current_workload];</w:t>
      </w:r>
      <w:r>
        <w:br/>
      </w:r>
      <w:r>
        <w:rPr>
          <w:rStyle w:val="VerbatimChar"/>
        </w:rPr>
        <w:t xml:space="preserve">  };</w:t>
      </w:r>
      <w:r>
        <w:br/>
      </w:r>
      <w:r>
        <w:br/>
      </w:r>
      <w:r>
        <w:rPr>
          <w:rStyle w:val="VerbatimChar"/>
        </w:rPr>
        <w:t xml:space="preserve">  intents: vector_objective {</w:t>
      </w:r>
      <w:r>
        <w:br/>
      </w:r>
      <w:r>
        <w:rPr>
          <w:rStyle w:val="VerbatimChar"/>
        </w:rPr>
        <w:t xml:space="preserve">    maximize: patient.comfort,</w:t>
      </w:r>
      <w:r>
        <w:br/>
      </w:r>
      <w:r>
        <w:rPr>
          <w:rStyle w:val="VerbatimChar"/>
        </w:rPr>
        <w:t xml:space="preserve">    minimize: response_time,</w:t>
      </w:r>
      <w:r>
        <w:br/>
      </w:r>
      <w:r>
        <w:rPr>
          <w:rStyle w:val="VerbatimChar"/>
        </w:rPr>
        <w:t xml:space="preserve">    maintain: patient.safety &gt;= threshold(critical),</w:t>
      </w:r>
      <w:r>
        <w:br/>
      </w:r>
      <w:r>
        <w:rPr>
          <w:rStyle w:val="VerbatimChar"/>
        </w:rPr>
        <w:t xml:space="preserve">    respect: nurse.workload &lt;= threshold(sustainable)</w:t>
      </w:r>
      <w:r>
        <w:br/>
      </w:r>
      <w:r>
        <w:rPr>
          <w:rStyle w:val="VerbatimChar"/>
        </w:rPr>
        <w:t xml:space="preserve">  };</w:t>
      </w:r>
      <w:r>
        <w:br/>
      </w:r>
      <w:r>
        <w:rPr>
          <w:rStyle w:val="VerbatimChar"/>
        </w:rPr>
        <w:t>}</w:t>
      </w:r>
    </w:p>
    <w:p w14:paraId="195587B7" w14:textId="77777777" w:rsidR="007E6DB3" w:rsidRDefault="00B46CBA">
      <w:pPr>
        <w:pStyle w:val="FirstParagraph"/>
      </w:pPr>
      <w:r>
        <w:t xml:space="preserve">The </w:t>
      </w:r>
      <w:r>
        <w:rPr>
          <w:rStyle w:val="VerbatimChar"/>
        </w:rPr>
        <w:t>vector_objective</w:t>
      </w:r>
      <w:r>
        <w:t xml:space="preserve"> keyword declares that the agent’s objective is a </w:t>
      </w:r>
      <w:r>
        <w:rPr>
          <w:i/>
          <w:iCs/>
        </w:rPr>
        <w:t>vector</w:t>
      </w:r>
      <w:r>
        <w:t>, not a scalar — implementing the tensor-valued objectives of Chapter 18 (§18.3). The system maintains separate tracks for each dimension (comfort, response time, safety, workload) rather than collapsing them into a single number.</w:t>
      </w:r>
    </w:p>
    <w:p w14:paraId="014444A9" w14:textId="77777777" w:rsidR="007E6DB3" w:rsidRDefault="00B46CBA">
      <w:pPr>
        <w:pStyle w:val="Heading3"/>
      </w:pPr>
      <w:bookmarkStart w:id="2088" w:name="_Toc222926450"/>
      <w:bookmarkStart w:id="2089" w:name="norms-specification"/>
      <w:bookmarkStart w:id="2090" w:name="_Toc223185303"/>
      <w:bookmarkEnd w:id="2086"/>
      <w:r>
        <w:t>Norms Specification</w:t>
      </w:r>
      <w:bookmarkEnd w:id="2088"/>
      <w:bookmarkEnd w:id="2090"/>
    </w:p>
    <w:p w14:paraId="330ABE51" w14:textId="77777777" w:rsidR="007E6DB3" w:rsidRDefault="00B46CBA">
      <w:pPr>
        <w:pStyle w:val="FirstParagraph"/>
      </w:pPr>
      <w:r>
        <w:t>Normative constraints are first-class objects in ErisML, not afterthoughts encoded in reward shaping or prompt engineering:</w:t>
      </w:r>
    </w:p>
    <w:p w14:paraId="3E3408BC" w14:textId="77777777" w:rsidR="007E6DB3" w:rsidRDefault="00B46CBA">
      <w:pPr>
        <w:pStyle w:val="SourceCode"/>
      </w:pPr>
      <w:r>
        <w:rPr>
          <w:rStyle w:val="VerbatimChar"/>
        </w:rPr>
        <w:t>norms ClinicalProtocol {</w:t>
      </w:r>
      <w:r>
        <w:br/>
      </w:r>
      <w:r>
        <w:rPr>
          <w:rStyle w:val="VerbatimChar"/>
        </w:rPr>
        <w:t xml:space="preserve">  jurisdiction: HospitalRoom;</w:t>
      </w:r>
      <w:r>
        <w:br/>
      </w:r>
      <w:r>
        <w:rPr>
          <w:rStyle w:val="VerbatimChar"/>
        </w:rPr>
        <w:t xml:space="preserve">  authority: Hospital.PolicyBoard + State.HealthDept;</w:t>
      </w:r>
      <w:r>
        <w:br/>
      </w:r>
      <w:r>
        <w:br/>
      </w:r>
      <w:r>
        <w:rPr>
          <w:rStyle w:val="VerbatimChar"/>
        </w:rPr>
        <w:t xml:space="preserve">  human_override: {</w:t>
      </w:r>
      <w:r>
        <w:br/>
      </w:r>
      <w:r>
        <w:rPr>
          <w:rStyle w:val="VerbatimChar"/>
        </w:rPr>
        <w:t xml:space="preserve">    Nurse.can_override: any CareAgent.action;</w:t>
      </w:r>
      <w:r>
        <w:br/>
      </w:r>
      <w:r>
        <w:rPr>
          <w:rStyle w:val="VerbatimChar"/>
        </w:rPr>
        <w:t xml:space="preserve">    override_logging: mandatory;</w:t>
      </w:r>
      <w:r>
        <w:br/>
      </w:r>
      <w:r>
        <w:rPr>
          <w:rStyle w:val="VerbatimChar"/>
        </w:rPr>
        <w:t xml:space="preserve">  };</w:t>
      </w:r>
      <w:r>
        <w:br/>
      </w:r>
      <w:r>
        <w:br/>
      </w:r>
      <w:r>
        <w:rPr>
          <w:rStyle w:val="VerbatimChar"/>
        </w:rPr>
        <w:t xml:space="preserve">  prohibition: {</w:t>
      </w:r>
      <w:r>
        <w:br/>
      </w:r>
      <w:r>
        <w:rPr>
          <w:rStyle w:val="VerbatimChar"/>
        </w:rPr>
        <w:t xml:space="preserve">    any_agent.share(patient.data, external_party)</w:t>
      </w:r>
      <w:r>
        <w:br/>
      </w:r>
      <w:r>
        <w:rPr>
          <w:rStyle w:val="VerbatimChar"/>
        </w:rPr>
        <w:t xml:space="preserve">      unless consent_given OR legal_mandate;</w:t>
      </w:r>
      <w:r>
        <w:br/>
      </w:r>
      <w:r>
        <w:rPr>
          <w:rStyle w:val="VerbatimChar"/>
        </w:rPr>
        <w:t xml:space="preserve">  };</w:t>
      </w:r>
      <w:r>
        <w:br/>
      </w:r>
      <w:r>
        <w:br/>
      </w:r>
      <w:r>
        <w:rPr>
          <w:rStyle w:val="VerbatimChar"/>
        </w:rPr>
        <w:t xml:space="preserve">  obligation: {</w:t>
      </w:r>
      <w:r>
        <w:br/>
      </w:r>
      <w:r>
        <w:rPr>
          <w:rStyle w:val="VerbatimChar"/>
        </w:rPr>
        <w:t xml:space="preserve">    CareAgent.summon_nurse</w:t>
      </w:r>
      <w:r>
        <w:br/>
      </w:r>
      <w:r>
        <w:rPr>
          <w:rStyle w:val="VerbatimChar"/>
        </w:rPr>
        <w:t xml:space="preserve">      when patient.vitals in danger_zone</w:t>
      </w:r>
      <w:r>
        <w:br/>
      </w:r>
      <w:r>
        <w:rPr>
          <w:rStyle w:val="VerbatimChar"/>
        </w:rPr>
        <w:t xml:space="preserve">      within 30 seconds;</w:t>
      </w:r>
      <w:r>
        <w:br/>
      </w:r>
      <w:r>
        <w:rPr>
          <w:rStyle w:val="VerbatimChar"/>
        </w:rPr>
        <w:t xml:space="preserve">  };</w:t>
      </w:r>
      <w:r>
        <w:br/>
      </w:r>
      <w:r>
        <w:br/>
      </w:r>
      <w:r>
        <w:rPr>
          <w:rStyle w:val="VerbatimChar"/>
        </w:rPr>
        <w:t xml:space="preserve">  priority: {</w:t>
      </w:r>
      <w:r>
        <w:br/>
      </w:r>
      <w:r>
        <w:rPr>
          <w:rStyle w:val="VerbatimChar"/>
        </w:rPr>
        <w:t xml:space="preserve">    patient.safety &gt; efficiency &gt; comfort;</w:t>
      </w:r>
      <w:r>
        <w:br/>
      </w:r>
      <w:r>
        <w:rPr>
          <w:rStyle w:val="VerbatimChar"/>
        </w:rPr>
        <w:t xml:space="preserve">  };</w:t>
      </w:r>
      <w:r>
        <w:br/>
      </w:r>
      <w:r>
        <w:br/>
      </w:r>
      <w:r>
        <w:rPr>
          <w:rStyle w:val="VerbatimChar"/>
        </w:rPr>
        <w:t xml:space="preserve">  context_sensitivity: {</w:t>
      </w:r>
      <w:r>
        <w:br/>
      </w:r>
      <w:r>
        <w:rPr>
          <w:rStyle w:val="VerbatimChar"/>
        </w:rPr>
        <w:t xml:space="preserve">    during emergency_status == critical:</w:t>
      </w:r>
      <w:r>
        <w:br/>
      </w:r>
      <w:r>
        <w:rPr>
          <w:rStyle w:val="VerbatimChar"/>
        </w:rPr>
        <w:t xml:space="preserve">      override efficiency_objectives;</w:t>
      </w:r>
      <w:r>
        <w:br/>
      </w:r>
      <w:r>
        <w:rPr>
          <w:rStyle w:val="VerbatimChar"/>
        </w:rPr>
        <w:t xml:space="preserve">      expand CareAgent.capabilities += emergency_protocols;</w:t>
      </w:r>
      <w:r>
        <w:br/>
      </w:r>
      <w:r>
        <w:rPr>
          <w:rStyle w:val="VerbatimChar"/>
        </w:rPr>
        <w:t xml:space="preserve">  };</w:t>
      </w:r>
      <w:r>
        <w:br/>
      </w:r>
      <w:r>
        <w:rPr>
          <w:rStyle w:val="VerbatimChar"/>
        </w:rPr>
        <w:t>}</w:t>
      </w:r>
    </w:p>
    <w:p w14:paraId="6D3FFB6F" w14:textId="77777777" w:rsidR="007E6DB3" w:rsidRDefault="00B46CBA">
      <w:pPr>
        <w:pStyle w:val="FirstParagraph"/>
      </w:pPr>
      <w:r>
        <w:t>Several features deserve comment:</w:t>
      </w:r>
    </w:p>
    <w:p w14:paraId="4A9DBF78" w14:textId="77777777" w:rsidR="007E6DB3" w:rsidRDefault="00B46CBA">
      <w:pPr>
        <w:pStyle w:val="BodyText"/>
      </w:pPr>
      <w:r>
        <w:rPr>
          <w:b/>
          <w:bCs/>
        </w:rPr>
        <w:t>Jurisdiction and authority.</w:t>
      </w:r>
      <w:r>
        <w:t xml:space="preserve"> Every norm has a declared source of authority — mapping to the governance account of Chapter 9. The metric is not discovered or stipulated; it is governed by a declared institutional process.</w:t>
      </w:r>
    </w:p>
    <w:p w14:paraId="20C73909" w14:textId="77777777" w:rsidR="007E6DB3" w:rsidRDefault="00B46CBA">
      <w:pPr>
        <w:pStyle w:val="BodyText"/>
      </w:pPr>
      <w:r>
        <w:rPr>
          <w:b/>
          <w:bCs/>
        </w:rPr>
        <w:t>Context sensitivity.</w:t>
      </w:r>
      <w:r>
        <w:t xml:space="preserve"> Norms adapt to context (</w:t>
      </w:r>
      <w:r>
        <w:rPr>
          <w:rStyle w:val="VerbatimChar"/>
        </w:rPr>
        <w:t>during emergency_status == critical</w:t>
      </w:r>
      <w:r>
        <w:t>), implementing the context-dependent weighting that the Dear Abby corpus revealed (Chapter 17, §17.2): the same situation activates different obligation strengths depending on the stratum.</w:t>
      </w:r>
    </w:p>
    <w:p w14:paraId="15E3CAF7" w14:textId="77777777" w:rsidR="007E6DB3" w:rsidRDefault="00B46CBA">
      <w:pPr>
        <w:pStyle w:val="BodyText"/>
      </w:pPr>
      <w:r>
        <w:rPr>
          <w:b/>
          <w:bCs/>
        </w:rPr>
        <w:t>Priority ordering.</w:t>
      </w:r>
      <w:r>
        <w:t xml:space="preserve"> The declaration </w:t>
      </w:r>
      <w:r>
        <w:rPr>
          <w:rStyle w:val="VerbatimChar"/>
        </w:rPr>
        <w:t>patient.safety &gt; efficiency &gt; comfort</w:t>
      </w:r>
      <w:r>
        <w:t xml:space="preserve"> is a lexicographic contraction (Chapter 15, §15.5): safety is satisfied first, then efficiency, then comfort. The contraction order is explicit and auditable.</w:t>
      </w:r>
    </w:p>
    <w:p w14:paraId="5EEE1E26" w14:textId="77777777" w:rsidR="007E6DB3" w:rsidRDefault="00B46CBA">
      <w:pPr>
        <w:pStyle w:val="BodyText"/>
      </w:pPr>
      <w:r>
        <w:rPr>
          <w:b/>
          <w:bCs/>
        </w:rPr>
        <w:t>Human override.</w:t>
      </w:r>
      <w:r>
        <w:t xml:space="preserve"> The override mechanism implements the escalation principle (Chapter 16, §16.8): when the system’s capacity for moral reasoning is exceeded, control passes to a human agent.</w:t>
      </w:r>
    </w:p>
    <w:p w14:paraId="70078F63" w14:textId="77777777" w:rsidR="007E6DB3" w:rsidRDefault="00B46CBA">
      <w:pPr>
        <w:pStyle w:val="Heading3"/>
      </w:pPr>
      <w:bookmarkStart w:id="2091" w:name="_Toc222926451"/>
      <w:bookmarkStart w:id="2092" w:name="formal-semantics"/>
      <w:bookmarkStart w:id="2093" w:name="_Toc223185304"/>
      <w:bookmarkEnd w:id="2089"/>
      <w:r>
        <w:t>Formal Semantics</w:t>
      </w:r>
      <w:bookmarkEnd w:id="2091"/>
      <w:bookmarkEnd w:id="2093"/>
    </w:p>
    <w:p w14:paraId="6D14C545" w14:textId="77777777" w:rsidR="007E6DB3" w:rsidRDefault="00B46CBA">
      <w:pPr>
        <w:pStyle w:val="FirstParagraph"/>
      </w:pPr>
      <w:r>
        <w:t>ErisML specifications compile to a Norm-Constrained Stochastic Game (NCSG):</w:t>
      </w:r>
    </w:p>
    <w:p w14:paraId="50E0CF18" w14:textId="77777777" w:rsidR="007E6DB3" w:rsidRDefault="00B46CBA">
      <w:pPr>
        <w:pStyle w:val="BodyText"/>
      </w:pPr>
      <w:r>
        <w:rPr>
          <w:b/>
          <w:bCs/>
        </w:rPr>
        <w:t>Definition 19.1.</w:t>
      </w:r>
      <w:r>
        <w:t xml:space="preserve"> </w:t>
      </w:r>
      <w:r>
        <w:rPr>
          <w:i/>
          <w:iCs/>
        </w:rPr>
        <w:t>A Norm-Constrained Stochastic Game is a tuple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where:</w:t>
      </w:r>
    </w:p>
    <w:p w14:paraId="5B759C44" w14:textId="77777777" w:rsidR="007E6DB3" w:rsidRDefault="00B46CBA">
      <w:pPr>
        <w:numPr>
          <w:ilvl w:val="0"/>
          <w:numId w:val="140"/>
        </w:numPr>
      </w:pPr>
      <m:oMath>
        <m:r>
          <w:rPr>
            <w:rFonts w:ascii="Cambria Math" w:hAnsi="Cambria Math"/>
          </w:rPr>
          <m:t>N</m:t>
        </m:r>
      </m:oMath>
      <w:r>
        <w:t xml:space="preserve"> </w:t>
      </w:r>
      <w:r>
        <w:rPr>
          <w:i/>
          <w:iCs/>
        </w:rPr>
        <w:t>= set of agents</w:t>
      </w:r>
    </w:p>
    <w:p w14:paraId="49F8C0A8" w14:textId="77777777" w:rsidR="007E6DB3" w:rsidRDefault="00B46CBA">
      <w:pPr>
        <w:numPr>
          <w:ilvl w:val="0"/>
          <w:numId w:val="140"/>
        </w:numPr>
      </w:pPr>
      <m:oMath>
        <m:r>
          <w:rPr>
            <w:rFonts w:ascii="Cambria Math" w:hAnsi="Cambria Math"/>
          </w:rPr>
          <m:t>S</m:t>
        </m:r>
      </m:oMath>
      <w:r>
        <w:t xml:space="preserve"> </w:t>
      </w:r>
      <w:r>
        <w:rPr>
          <w:i/>
          <w:iCs/>
        </w:rPr>
        <w:t>= state space (finite, continuous, or hybrid)</w:t>
      </w:r>
    </w:p>
    <w:p w14:paraId="6703D2B5" w14:textId="77777777" w:rsidR="007E6DB3" w:rsidRDefault="00000000">
      <w:pPr>
        <w:numPr>
          <w:ilvl w:val="0"/>
          <w:numId w:val="140"/>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B46CBA">
        <w:t xml:space="preserve"> </w:t>
      </w:r>
      <w:r w:rsidR="00B46CBA">
        <w:rPr>
          <w:i/>
          <w:iCs/>
        </w:rPr>
        <w:t>= action space for agent</w:t>
      </w:r>
      <w:r w:rsidR="00B46CBA">
        <w:t xml:space="preserve"> </w:t>
      </w:r>
      <m:oMath>
        <m:r>
          <w:rPr>
            <w:rFonts w:ascii="Cambria Math" w:hAnsi="Cambria Math"/>
          </w:rPr>
          <m:t>i</m:t>
        </m:r>
      </m:oMath>
    </w:p>
    <w:p w14:paraId="18B75641" w14:textId="77777777" w:rsidR="007E6DB3" w:rsidRDefault="00000000">
      <w:pPr>
        <w:numPr>
          <w:ilvl w:val="0"/>
          <w:numId w:val="140"/>
        </w:numPr>
      </w:pP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B46CBA">
        <w:t xml:space="preserve"> </w:t>
      </w:r>
      <w:r w:rsidR="00B46CBA">
        <w:rPr>
          <w:i/>
          <w:iCs/>
        </w:rPr>
        <w:t>= observation space for agent</w:t>
      </w:r>
      <w:r w:rsidR="00B46CBA">
        <w:t xml:space="preserve"> </w:t>
      </w:r>
      <m:oMath>
        <m:r>
          <w:rPr>
            <w:rFonts w:ascii="Cambria Math" w:hAnsi="Cambria Math"/>
          </w:rPr>
          <m:t>i</m:t>
        </m:r>
      </m:oMath>
    </w:p>
    <w:p w14:paraId="4C74AFB0" w14:textId="77777777" w:rsidR="007E6DB3" w:rsidRDefault="00B46CBA">
      <w:pPr>
        <w:numPr>
          <w:ilvl w:val="0"/>
          <w:numId w:val="140"/>
        </w:numPr>
      </w:pP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→Δ(</m:t>
        </m:r>
        <m:r>
          <w:rPr>
            <w:rFonts w:ascii="Cambria Math" w:hAnsi="Cambria Math"/>
          </w:rPr>
          <m:t>S</m:t>
        </m:r>
        <m:r>
          <m:rPr>
            <m:sty m:val="p"/>
          </m:rPr>
          <w:rPr>
            <w:rFonts w:ascii="Cambria Math" w:hAnsi="Cambria Math"/>
          </w:rPr>
          <m:t>)</m:t>
        </m:r>
      </m:oMath>
      <w:r>
        <w:t xml:space="preserve"> </w:t>
      </w:r>
      <w:r>
        <w:rPr>
          <w:i/>
          <w:iCs/>
        </w:rPr>
        <w:t>= stochastic transition kernel</w:t>
      </w:r>
    </w:p>
    <w:p w14:paraId="3384D5FE" w14:textId="77777777" w:rsidR="007E6DB3" w:rsidRDefault="00000000">
      <w:pPr>
        <w:numPr>
          <w:ilvl w:val="0"/>
          <w:numId w:val="140"/>
        </w:numPr>
      </w:p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00B46CBA">
        <w:t xml:space="preserve"> </w:t>
      </w:r>
      <w:r w:rsidR="00B46CBA">
        <w:rPr>
          <w:i/>
          <w:iCs/>
        </w:rPr>
        <w:t>= multi-objective utility (vector-valued)</w:t>
      </w:r>
    </w:p>
    <w:p w14:paraId="0A125010" w14:textId="77777777" w:rsidR="007E6DB3" w:rsidRDefault="00B46CBA">
      <w:pPr>
        <w:numPr>
          <w:ilvl w:val="0"/>
          <w:numId w:val="140"/>
        </w:numPr>
      </w:pPr>
      <m:oMath>
        <m:r>
          <m:rPr>
            <m:sty m:val="p"/>
          </m:rPr>
          <w:rPr>
            <w:rFonts w:ascii="Cambria Math" w:hAnsi="Cambria Math"/>
          </w:rPr>
          <m:t>Φ={</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w:r>
        <w:t xml:space="preserve"> </w:t>
      </w:r>
      <w:r>
        <w:rPr>
          <w:i/>
          <w:iCs/>
        </w:rPr>
        <w:t>= set of normative constraints</w:t>
      </w:r>
    </w:p>
    <w:p w14:paraId="7B9620AB" w14:textId="77777777" w:rsidR="007E6DB3" w:rsidRDefault="00B46CBA">
      <w:pPr>
        <w:numPr>
          <w:ilvl w:val="0"/>
          <w:numId w:val="140"/>
        </w:numPr>
      </w:pP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t xml:space="preserve"> </w:t>
      </w:r>
      <w:r>
        <w:rPr>
          <w:i/>
          <w:iCs/>
        </w:rPr>
        <w:t>priority ordering = conflict resolution function</w:t>
      </w:r>
    </w:p>
    <w:p w14:paraId="49703C6D" w14:textId="77777777" w:rsidR="007E6DB3" w:rsidRDefault="00B46CBA">
      <w:pPr>
        <w:pStyle w:val="FirstParagraph"/>
      </w:pPr>
      <w:r>
        <w:t xml:space="preserve">The vector-valued utility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is the computational realization of the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restricted to agent </w:t>
      </w:r>
      <m:oMath>
        <m:r>
          <w:rPr>
            <w:rFonts w:ascii="Cambria Math" w:hAnsi="Cambria Math"/>
          </w:rPr>
          <m:t>i</m:t>
        </m:r>
      </m:oMath>
      <w:r>
        <w:t xml:space="preserve">’s perspective. Each component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μ</m:t>
            </m:r>
          </m:sup>
        </m:sSubSup>
      </m:oMath>
      <w:r>
        <w:t xml:space="preserve"> tracks a distinct moral dimension. The conflict resolution function </w:t>
      </w:r>
      <m:oMath>
        <m:r>
          <w:rPr>
            <w:rFonts w:ascii="Cambria Math" w:hAnsi="Cambria Math"/>
          </w:rPr>
          <m:t>C</m:t>
        </m:r>
      </m:oMath>
      <w:r>
        <w:t xml:space="preserve"> implements the contraction: when the multi-dimensional evaluation must yield a single action, </w:t>
      </w:r>
      <m:oMath>
        <m:r>
          <w:rPr>
            <w:rFonts w:ascii="Cambria Math" w:hAnsi="Cambria Math"/>
          </w:rPr>
          <m:t>C</m:t>
        </m:r>
      </m:oMath>
      <w:r>
        <w:t xml:space="preserve"> specifies the priority ordering among norms.</w:t>
      </w:r>
    </w:p>
    <w:p w14:paraId="71CB089F" w14:textId="77777777" w:rsidR="007E6DB3" w:rsidRDefault="00B46CBA">
      <w:pPr>
        <w:pStyle w:val="BodyText"/>
      </w:pPr>
      <w:r>
        <w:t xml:space="preserve">The key constraint: an agent’s policy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may assign positive probability to an action only if that action is permitted (or obligated) by all applicable norms, given the current state and the priority ordering:</w:t>
      </w:r>
    </w:p>
    <w:p w14:paraId="1516B29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0 </m:t>
          </m:r>
          <m:r>
            <m:rPr>
              <m:nor/>
            </m:rPr>
            <m:t>only if</m:t>
          </m:r>
          <m:r>
            <w:rPr>
              <w:rFonts w:ascii="Cambria Math" w:hAnsi="Cambria Math"/>
            </w:rPr>
            <m:t> </m:t>
          </m:r>
          <m:r>
            <m:rPr>
              <m:sty m:val="p"/>
            </m:rPr>
            <w:rPr>
              <w:rFonts w:ascii="Cambria Math" w:hAnsi="Cambria Math"/>
            </w:rPr>
            <m:t>∀</m:t>
          </m:r>
          <m:r>
            <w:rPr>
              <w:rFonts w:ascii="Cambria Math" w:hAnsi="Cambria Math"/>
            </w:rPr>
            <m:t>ϕ</m:t>
          </m:r>
          <m:r>
            <m:rPr>
              <m:sty m:val="p"/>
            </m:rPr>
            <w:rPr>
              <w:rFonts w:ascii="Cambria Math" w:hAnsi="Cambria Math"/>
            </w:rPr>
            <m:t>∈Φ:</m:t>
          </m:r>
          <m:r>
            <w:rPr>
              <w:rFonts w:ascii="Cambria Math" w:hAnsi="Cambria Math"/>
            </w:rPr>
            <m:t>ϕ</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m:rPr>
              <m:nor/>
            </m:rPr>
            <m:t>permit</m:t>
          </m:r>
          <m:r>
            <m:rPr>
              <m:sty m:val="p"/>
            </m:rPr>
            <w:rPr>
              <w:rFonts w:ascii="Cambria Math" w:hAnsi="Cambria Math"/>
            </w:rPr>
            <m:t>,</m:t>
          </m:r>
          <m:r>
            <m:rPr>
              <m:nor/>
            </m:rPr>
            <m:t>oblige</m:t>
          </m:r>
          <m:r>
            <m:rPr>
              <m:sty m:val="p"/>
            </m:rPr>
            <w:rPr>
              <w:rFonts w:ascii="Cambria Math" w:hAnsi="Cambria Math"/>
            </w:rPr>
            <m:t>}</m:t>
          </m:r>
          <m:r>
            <m:rPr>
              <m:nor/>
            </m:rPr>
            <m:t xml:space="preserve"> or </m:t>
          </m:r>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r>
            <m:rPr>
              <m:nor/>
            </m:rPr>
            <m:t xml:space="preserve"> overrides </m:t>
          </m:r>
          <m:r>
            <w:rPr>
              <w:rFonts w:ascii="Cambria Math" w:hAnsi="Cambria Math"/>
            </w:rPr>
            <m:t>ϕ</m:t>
          </m:r>
        </m:oMath>
      </m:oMathPara>
    </w:p>
    <w:p w14:paraId="22CE74B8" w14:textId="77777777" w:rsidR="007E6DB3" w:rsidRDefault="00B46CBA">
      <w:pPr>
        <w:pStyle w:val="FirstParagraph"/>
      </w:pPr>
      <w:r>
        <w:t xml:space="preserve">This is a </w:t>
      </w:r>
      <w:r>
        <w:rPr>
          <w:i/>
          <w:iCs/>
        </w:rPr>
        <w:t>norm-gated policy</w:t>
      </w:r>
      <w:r>
        <w:t>: the norms act as constraints on the policy space, not as reward signals to be optimized. The agent cannot learn to “game” the norms because the norms define the space of admissible actions, not a scalar to be maximized.</w:t>
      </w:r>
    </w:p>
    <w:p w14:paraId="65608837" w14:textId="77777777" w:rsidR="007E6DB3" w:rsidRDefault="00B46CBA">
      <w:pPr>
        <w:pStyle w:val="Heading2"/>
      </w:pPr>
      <w:bookmarkStart w:id="2094" w:name="_Toc222926452"/>
      <w:bookmarkStart w:id="2095" w:name="erisml-compilation-and-complexity-1"/>
      <w:bookmarkStart w:id="2096" w:name="_Toc223185305"/>
      <w:bookmarkEnd w:id="2080"/>
      <w:bookmarkEnd w:id="2092"/>
      <w:r>
        <w:rPr>
          <w:rFonts w:ascii="Garamond" w:hAnsi="Garamond"/>
        </w:rPr>
        <w:t>19.4 ErisML Compilation and Complexity</w:t>
      </w:r>
      <w:bookmarkEnd w:id="2094"/>
      <w:bookmarkEnd w:id="2096"/>
    </w:p>
    <w:p w14:paraId="435689DC" w14:textId="77777777" w:rsidR="007E6DB3" w:rsidRDefault="00B46CBA">
      <w:pPr>
        <w:pStyle w:val="Heading3"/>
      </w:pPr>
      <w:bookmarkStart w:id="2097" w:name="_Toc222926453"/>
      <w:bookmarkStart w:id="2098" w:name="compilation-targets"/>
      <w:bookmarkStart w:id="2099" w:name="_Toc223185306"/>
      <w:r>
        <w:t>Compilation Targets</w:t>
      </w:r>
      <w:bookmarkEnd w:id="2097"/>
      <w:bookmarkEnd w:id="2099"/>
    </w:p>
    <w:p w14:paraId="69F39BA1" w14:textId="77777777" w:rsidR="007E6DB3" w:rsidRDefault="00B46CBA">
      <w:pPr>
        <w:pStyle w:val="FirstParagraph"/>
      </w:pPr>
      <w:r>
        <w:t>ErisML specifications must compile to diverse computational backends, each preserving different aspects of the geometric structure: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2213"/>
        <w:gridCol w:w="2391"/>
        <w:gridCol w:w="2124"/>
      </w:tblGrid>
      <w:tr w:rsidR="007E6DB3" w14:paraId="3416B87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1A6601B" w14:textId="77777777" w:rsidR="007E6DB3" w:rsidRDefault="00B46CBA">
            <w:r>
              <w:rPr>
                <w:b/>
                <w:bCs/>
              </w:rPr>
              <w:t>Backend</w:t>
            </w:r>
          </w:p>
        </w:tc>
        <w:tc>
          <w:tcPr>
            <w:tcW w:w="0" w:type="auto"/>
          </w:tcPr>
          <w:p w14:paraId="26C1C5E0" w14:textId="77777777" w:rsidR="007E6DB3" w:rsidRDefault="00B46CBA">
            <w:r>
              <w:rPr>
                <w:b/>
                <w:bCs/>
              </w:rPr>
              <w:t>Preserves</w:t>
            </w:r>
          </w:p>
        </w:tc>
        <w:tc>
          <w:tcPr>
            <w:tcW w:w="0" w:type="auto"/>
          </w:tcPr>
          <w:p w14:paraId="72D0E296" w14:textId="77777777" w:rsidR="007E6DB3" w:rsidRDefault="00B46CBA">
            <w:r>
              <w:rPr>
                <w:b/>
                <w:bCs/>
              </w:rPr>
              <w:t>Loses</w:t>
            </w:r>
          </w:p>
        </w:tc>
        <w:tc>
          <w:tcPr>
            <w:tcW w:w="0" w:type="auto"/>
          </w:tcPr>
          <w:p w14:paraId="529187E2" w14:textId="77777777" w:rsidR="007E6DB3" w:rsidRDefault="00B46CBA">
            <w:r>
              <w:rPr>
                <w:b/>
                <w:bCs/>
              </w:rPr>
              <w:t>Verification</w:t>
            </w:r>
          </w:p>
        </w:tc>
      </w:tr>
      <w:tr w:rsidR="007E6DB3" w14:paraId="6678D337" w14:textId="77777777">
        <w:tc>
          <w:tcPr>
            <w:tcW w:w="0" w:type="auto"/>
          </w:tcPr>
          <w:p w14:paraId="66AEFB54" w14:textId="77777777" w:rsidR="007E6DB3" w:rsidRDefault="00B46CBA">
            <w:pPr>
              <w:pStyle w:val="Compact"/>
            </w:pPr>
            <w:r>
              <w:t>Classical planning (PDDL)</w:t>
            </w:r>
          </w:p>
        </w:tc>
        <w:tc>
          <w:tcPr>
            <w:tcW w:w="0" w:type="auto"/>
          </w:tcPr>
          <w:p w14:paraId="61ECA067" w14:textId="77777777" w:rsidR="007E6DB3" w:rsidRDefault="00B46CBA">
            <w:pPr>
              <w:pStyle w:val="Compact"/>
            </w:pPr>
            <w:r>
              <w:t>Deterministic dynamics, goals</w:t>
            </w:r>
          </w:p>
        </w:tc>
        <w:tc>
          <w:tcPr>
            <w:tcW w:w="0" w:type="auto"/>
          </w:tcPr>
          <w:p w14:paraId="4DD275EB" w14:textId="77777777" w:rsidR="007E6DB3" w:rsidRDefault="00B46CBA">
            <w:pPr>
              <w:pStyle w:val="Compact"/>
            </w:pPr>
            <w:r>
              <w:t>Norms → preconditions</w:t>
            </w:r>
          </w:p>
        </w:tc>
        <w:tc>
          <w:tcPr>
            <w:tcW w:w="0" w:type="auto"/>
          </w:tcPr>
          <w:p w14:paraId="1E02A4CB" w14:textId="77777777" w:rsidR="007E6DB3" w:rsidRDefault="00B46CBA">
            <w:pPr>
              <w:pStyle w:val="Compact"/>
            </w:pPr>
            <w:r>
              <w:t>Planning guarantees</w:t>
            </w:r>
          </w:p>
        </w:tc>
      </w:tr>
      <w:tr w:rsidR="007E6DB3" w14:paraId="6B0755D2" w14:textId="77777777">
        <w:tc>
          <w:tcPr>
            <w:tcW w:w="0" w:type="auto"/>
          </w:tcPr>
          <w:p w14:paraId="444BCC28" w14:textId="77777777" w:rsidR="007E6DB3" w:rsidRDefault="00B46CBA">
            <w:pPr>
              <w:pStyle w:val="Compact"/>
            </w:pPr>
            <w:r>
              <w:t>Probabilistic model checking (PRISM)</w:t>
            </w:r>
          </w:p>
        </w:tc>
        <w:tc>
          <w:tcPr>
            <w:tcW w:w="0" w:type="auto"/>
          </w:tcPr>
          <w:p w14:paraId="2AE3F8F1" w14:textId="77777777" w:rsidR="007E6DB3" w:rsidRDefault="00B46CBA">
            <w:pPr>
              <w:pStyle w:val="Compact"/>
            </w:pPr>
            <w:r>
              <w:t>Stochastic dynamics</w:t>
            </w:r>
          </w:p>
        </w:tc>
        <w:tc>
          <w:tcPr>
            <w:tcW w:w="0" w:type="auto"/>
          </w:tcPr>
          <w:p w14:paraId="06D20A4C" w14:textId="77777777" w:rsidR="007E6DB3" w:rsidRDefault="00B46CBA">
            <w:pPr>
              <w:pStyle w:val="Compact"/>
            </w:pPr>
            <w:r>
              <w:t>Strategic interaction</w:t>
            </w:r>
          </w:p>
        </w:tc>
        <w:tc>
          <w:tcPr>
            <w:tcW w:w="0" w:type="auto"/>
          </w:tcPr>
          <w:p w14:paraId="42E1C9CB" w14:textId="77777777" w:rsidR="007E6DB3" w:rsidRDefault="00B46CBA">
            <w:pPr>
              <w:pStyle w:val="Compact"/>
            </w:pPr>
            <w:r>
              <w:t>Probabilistic verification</w:t>
            </w:r>
          </w:p>
        </w:tc>
      </w:tr>
      <w:tr w:rsidR="007E6DB3" w14:paraId="01C71D95" w14:textId="77777777">
        <w:tc>
          <w:tcPr>
            <w:tcW w:w="0" w:type="auto"/>
          </w:tcPr>
          <w:p w14:paraId="13745AC5" w14:textId="77777777" w:rsidR="007E6DB3" w:rsidRDefault="00B46CBA">
            <w:pPr>
              <w:pStyle w:val="Compact"/>
            </w:pPr>
            <w:r>
              <w:t>Safe reinforcement learning</w:t>
            </w:r>
          </w:p>
        </w:tc>
        <w:tc>
          <w:tcPr>
            <w:tcW w:w="0" w:type="auto"/>
          </w:tcPr>
          <w:p w14:paraId="71CAE63E" w14:textId="77777777" w:rsidR="007E6DB3" w:rsidRDefault="00B46CBA">
            <w:pPr>
              <w:pStyle w:val="Compact"/>
            </w:pPr>
            <w:r>
              <w:t>Continuous optimization</w:t>
            </w:r>
          </w:p>
        </w:tc>
        <w:tc>
          <w:tcPr>
            <w:tcW w:w="0" w:type="auto"/>
          </w:tcPr>
          <w:p w14:paraId="0FEFDEF3" w14:textId="77777777" w:rsidR="007E6DB3" w:rsidRDefault="00B46CBA">
            <w:pPr>
              <w:pStyle w:val="Compact"/>
            </w:pPr>
            <w:r>
              <w:t>Hard logical constraints</w:t>
            </w:r>
          </w:p>
        </w:tc>
        <w:tc>
          <w:tcPr>
            <w:tcW w:w="0" w:type="auto"/>
          </w:tcPr>
          <w:p w14:paraId="0048BEAA" w14:textId="77777777" w:rsidR="007E6DB3" w:rsidRDefault="00B46CBA">
            <w:pPr>
              <w:pStyle w:val="Compact"/>
            </w:pPr>
            <w:r>
              <w:t>Statistical testing + monitors</w:t>
            </w:r>
          </w:p>
        </w:tc>
      </w:tr>
      <w:tr w:rsidR="007E6DB3" w14:paraId="60C4245A" w14:textId="77777777">
        <w:tc>
          <w:tcPr>
            <w:tcW w:w="0" w:type="auto"/>
          </w:tcPr>
          <w:p w14:paraId="4EC69BD8" w14:textId="77777777" w:rsidR="007E6DB3" w:rsidRDefault="00B46CBA">
            <w:pPr>
              <w:pStyle w:val="Compact"/>
            </w:pPr>
            <w:r>
              <w:t>Multi-agent RL</w:t>
            </w:r>
          </w:p>
        </w:tc>
        <w:tc>
          <w:tcPr>
            <w:tcW w:w="0" w:type="auto"/>
          </w:tcPr>
          <w:p w14:paraId="345596F5" w14:textId="77777777" w:rsidR="007E6DB3" w:rsidRDefault="00B46CBA">
            <w:pPr>
              <w:pStyle w:val="Compact"/>
            </w:pPr>
            <w:r>
              <w:t>Strategic learning</w:t>
            </w:r>
          </w:p>
        </w:tc>
        <w:tc>
          <w:tcPr>
            <w:tcW w:w="0" w:type="auto"/>
          </w:tcPr>
          <w:p w14:paraId="528D0554" w14:textId="77777777" w:rsidR="007E6DB3" w:rsidRDefault="00B46CBA">
            <w:pPr>
              <w:pStyle w:val="Compact"/>
            </w:pPr>
            <w:r>
              <w:t>Logical norms → soft constraints</w:t>
            </w:r>
          </w:p>
        </w:tc>
        <w:tc>
          <w:tcPr>
            <w:tcW w:w="0" w:type="auto"/>
          </w:tcPr>
          <w:p w14:paraId="07123692" w14:textId="77777777" w:rsidR="007E6DB3" w:rsidRDefault="00B46CBA">
            <w:pPr>
              <w:pStyle w:val="Compact"/>
            </w:pPr>
            <w:r>
              <w:t>Empirical testing</w:t>
            </w:r>
          </w:p>
        </w:tc>
      </w:tr>
    </w:tbl>
    <w:p w14:paraId="5FB37C11" w14:textId="77777777" w:rsidR="007E6DB3" w:rsidRDefault="00B46CBA">
      <w:pPr>
        <w:pStyle w:val="BodyText"/>
      </w:pPr>
      <w:r>
        <w:t xml:space="preserve">Each compilation target represents a different </w:t>
      </w:r>
      <w:r>
        <w:rPr>
          <w:i/>
          <w:iCs/>
        </w:rPr>
        <w:t>contraction</w:t>
      </w:r>
      <w:r>
        <w:t xml:space="preserve"> of the full ErisML specification — a mapping from the rich normative structure to a computationally tractable approximation. The information lost in compilation is the engineering analogue of the moral residue (Chapter 15): normative structure that the computational backend cannot represent.</w:t>
      </w:r>
    </w:p>
    <w:p w14:paraId="03AB7D2F" w14:textId="77777777" w:rsidR="007E6DB3" w:rsidRDefault="00B46CBA">
      <w:pPr>
        <w:pStyle w:val="BodyText"/>
      </w:pPr>
      <w:r>
        <w:t xml:space="preserve">The framework’s contribution is to make these losses </w:t>
      </w:r>
      <w:r>
        <w:rPr>
          <w:i/>
          <w:iCs/>
        </w:rPr>
        <w:t>explicit</w:t>
      </w:r>
      <w:r>
        <w:t>. A PDDL compilation loses normative provenance (why a precondition exists); this loss is documented. A safe-RL compilation softens hard constraints into penalty terms; the softening is logged. The audit trail records not only what the system decided but what normative structure was sacrificed in the compilation.</w:t>
      </w:r>
    </w:p>
    <w:p w14:paraId="64EE21DA" w14:textId="77777777" w:rsidR="007E6DB3" w:rsidRDefault="00B46CBA">
      <w:pPr>
        <w:pStyle w:val="Heading3"/>
      </w:pPr>
      <w:bookmarkStart w:id="2100" w:name="_Toc222926454"/>
      <w:bookmarkStart w:id="2101" w:name="computational-complexity"/>
      <w:bookmarkStart w:id="2102" w:name="_Toc223185307"/>
      <w:bookmarkEnd w:id="2098"/>
      <w:r>
        <w:t>Computational Complexity</w:t>
      </w:r>
      <w:bookmarkEnd w:id="2100"/>
      <w:bookmarkEnd w:id="2102"/>
    </w:p>
    <w:p w14:paraId="1E95A7BA" w14:textId="77777777" w:rsidR="007E6DB3" w:rsidRDefault="00B46CBA">
      <w:pPr>
        <w:pStyle w:val="FirstParagraph"/>
      </w:pPr>
      <w:r>
        <w:t>The complexity of ErisML verification depends on the language fragment: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19"/>
        <w:gridCol w:w="1776"/>
        <w:gridCol w:w="1464"/>
        <w:gridCol w:w="991"/>
        <w:gridCol w:w="2898"/>
      </w:tblGrid>
      <w:tr w:rsidR="007E6DB3" w14:paraId="328698D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E5043E3" w14:textId="77777777" w:rsidR="007E6DB3" w:rsidRDefault="00B46CBA">
            <w:r>
              <w:rPr>
                <w:b/>
                <w:bCs/>
              </w:rPr>
              <w:t>Fragment</w:t>
            </w:r>
          </w:p>
        </w:tc>
        <w:tc>
          <w:tcPr>
            <w:tcW w:w="0" w:type="auto"/>
          </w:tcPr>
          <w:p w14:paraId="184959F2" w14:textId="77777777" w:rsidR="007E6DB3" w:rsidRDefault="00B46CBA">
            <w:r>
              <w:rPr>
                <w:b/>
                <w:bCs/>
              </w:rPr>
              <w:t>State space</w:t>
            </w:r>
          </w:p>
        </w:tc>
        <w:tc>
          <w:tcPr>
            <w:tcW w:w="0" w:type="auto"/>
          </w:tcPr>
          <w:p w14:paraId="510C63C4" w14:textId="77777777" w:rsidR="007E6DB3" w:rsidRDefault="00B46CBA">
            <w:r>
              <w:rPr>
                <w:b/>
                <w:bCs/>
              </w:rPr>
              <w:t>Norms</w:t>
            </w:r>
          </w:p>
        </w:tc>
        <w:tc>
          <w:tcPr>
            <w:tcW w:w="0" w:type="auto"/>
          </w:tcPr>
          <w:p w14:paraId="635C41A6" w14:textId="77777777" w:rsidR="007E6DB3" w:rsidRDefault="00B46CBA">
            <w:r>
              <w:rPr>
                <w:b/>
                <w:bCs/>
              </w:rPr>
              <w:t>Agents</w:t>
            </w:r>
          </w:p>
        </w:tc>
        <w:tc>
          <w:tcPr>
            <w:tcW w:w="0" w:type="auto"/>
          </w:tcPr>
          <w:p w14:paraId="654F6946" w14:textId="77777777" w:rsidR="007E6DB3" w:rsidRDefault="00B46CBA">
            <w:r>
              <w:rPr>
                <w:b/>
                <w:bCs/>
              </w:rPr>
              <w:t>Verification</w:t>
            </w:r>
          </w:p>
        </w:tc>
      </w:tr>
      <w:tr w:rsidR="007E6DB3" w14:paraId="0E8A2014" w14:textId="77777777">
        <w:tc>
          <w:tcPr>
            <w:tcW w:w="0" w:type="auto"/>
          </w:tcPr>
          <w:p w14:paraId="70A16376" w14:textId="77777777" w:rsidR="007E6DB3" w:rsidRDefault="00B46CBA">
            <w:pPr>
              <w:pStyle w:val="Compact"/>
            </w:pPr>
            <w:r>
              <w:t>ErisML-Core</w:t>
            </w:r>
          </w:p>
        </w:tc>
        <w:tc>
          <w:tcPr>
            <w:tcW w:w="0" w:type="auto"/>
          </w:tcPr>
          <w:p w14:paraId="7A71A864"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7555EE59" w14:textId="77777777" w:rsidR="007E6DB3" w:rsidRDefault="00B46CBA">
            <w:pPr>
              <w:pStyle w:val="Compact"/>
            </w:pPr>
            <w:r>
              <w:t>Propositional</w:t>
            </w:r>
          </w:p>
        </w:tc>
        <w:tc>
          <w:tcPr>
            <w:tcW w:w="0" w:type="auto"/>
          </w:tcPr>
          <w:p w14:paraId="7CA5CD6E" w14:textId="77777777" w:rsidR="007E6DB3" w:rsidRDefault="00B46CBA">
            <w:pPr>
              <w:pStyle w:val="Compact"/>
            </w:pPr>
            <w:r>
              <w:t>Single</w:t>
            </w:r>
          </w:p>
        </w:tc>
        <w:tc>
          <w:tcPr>
            <w:tcW w:w="0" w:type="auto"/>
          </w:tcPr>
          <w:p w14:paraId="7FC6F3F6" w14:textId="77777777" w:rsidR="007E6DB3" w:rsidRDefault="00B46CBA">
            <w:pPr>
              <w:pStyle w:val="Compact"/>
            </w:pP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model checking</w:t>
            </w:r>
          </w:p>
        </w:tc>
      </w:tr>
      <w:tr w:rsidR="007E6DB3" w14:paraId="1C6A7425" w14:textId="77777777">
        <w:tc>
          <w:tcPr>
            <w:tcW w:w="0" w:type="auto"/>
          </w:tcPr>
          <w:p w14:paraId="63FD4E8B" w14:textId="77777777" w:rsidR="007E6DB3" w:rsidRDefault="00B46CBA">
            <w:pPr>
              <w:pStyle w:val="Compact"/>
            </w:pPr>
            <w:r>
              <w:t>ErisML-Multi</w:t>
            </w:r>
          </w:p>
        </w:tc>
        <w:tc>
          <w:tcPr>
            <w:tcW w:w="0" w:type="auto"/>
          </w:tcPr>
          <w:p w14:paraId="07BB1BF1"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302BA02D" w14:textId="77777777" w:rsidR="007E6DB3" w:rsidRDefault="00B46CBA">
            <w:pPr>
              <w:pStyle w:val="Compact"/>
            </w:pPr>
            <w:r>
              <w:t>Propositional</w:t>
            </w:r>
          </w:p>
        </w:tc>
        <w:tc>
          <w:tcPr>
            <w:tcW w:w="0" w:type="auto"/>
          </w:tcPr>
          <w:p w14:paraId="14ACBDF6" w14:textId="77777777" w:rsidR="007E6DB3" w:rsidRDefault="00B46CBA">
            <w:pPr>
              <w:pStyle w:val="Compact"/>
            </w:pPr>
            <w:r>
              <w:t>Multiple</w:t>
            </w:r>
          </w:p>
        </w:tc>
        <w:tc>
          <w:tcPr>
            <w:tcW w:w="0" w:type="auto"/>
          </w:tcPr>
          <w:p w14:paraId="42003127" w14:textId="77777777" w:rsidR="007E6DB3" w:rsidRDefault="00B46CBA">
            <w:pPr>
              <w:pStyle w:val="Compact"/>
            </w:pPr>
            <w:r>
              <w:t>PSPACE-complete</w:t>
            </w:r>
          </w:p>
        </w:tc>
      </w:tr>
      <w:tr w:rsidR="007E6DB3" w14:paraId="56B9F8DC" w14:textId="77777777">
        <w:tc>
          <w:tcPr>
            <w:tcW w:w="0" w:type="auto"/>
          </w:tcPr>
          <w:p w14:paraId="3AF67427" w14:textId="77777777" w:rsidR="007E6DB3" w:rsidRDefault="00B46CBA">
            <w:pPr>
              <w:pStyle w:val="Compact"/>
            </w:pPr>
            <w:r>
              <w:t>ErisML-Temporal</w:t>
            </w:r>
          </w:p>
        </w:tc>
        <w:tc>
          <w:tcPr>
            <w:tcW w:w="0" w:type="auto"/>
          </w:tcPr>
          <w:p w14:paraId="1BD2C54D" w14:textId="77777777" w:rsidR="007E6DB3" w:rsidRDefault="00B46CBA">
            <w:pPr>
              <w:pStyle w:val="Compact"/>
            </w:pPr>
            <w:r>
              <w:t>Continuous time</w:t>
            </w:r>
          </w:p>
        </w:tc>
        <w:tc>
          <w:tcPr>
            <w:tcW w:w="0" w:type="auto"/>
          </w:tcPr>
          <w:p w14:paraId="7FE7D93C" w14:textId="77777777" w:rsidR="007E6DB3" w:rsidRDefault="00B46CBA">
            <w:pPr>
              <w:pStyle w:val="Compact"/>
            </w:pPr>
            <w:r>
              <w:t>LTL</w:t>
            </w:r>
          </w:p>
        </w:tc>
        <w:tc>
          <w:tcPr>
            <w:tcW w:w="0" w:type="auto"/>
          </w:tcPr>
          <w:p w14:paraId="7C85D0D3" w14:textId="77777777" w:rsidR="007E6DB3" w:rsidRDefault="00B46CBA">
            <w:pPr>
              <w:pStyle w:val="Compact"/>
            </w:pPr>
            <w:r>
              <w:t>Single</w:t>
            </w:r>
          </w:p>
        </w:tc>
        <w:tc>
          <w:tcPr>
            <w:tcW w:w="0" w:type="auto"/>
          </w:tcPr>
          <w:p w14:paraId="34A91C93" w14:textId="77777777" w:rsidR="007E6DB3" w:rsidRDefault="00B46CBA">
            <w:pPr>
              <w:pStyle w:val="Compact"/>
            </w:pPr>
            <w:r>
              <w:t>PSPACE-complete</w:t>
            </w:r>
          </w:p>
        </w:tc>
      </w:tr>
      <w:tr w:rsidR="007E6DB3" w14:paraId="51EA894A" w14:textId="77777777">
        <w:tc>
          <w:tcPr>
            <w:tcW w:w="0" w:type="auto"/>
          </w:tcPr>
          <w:p w14:paraId="378CF85F" w14:textId="77777777" w:rsidR="007E6DB3" w:rsidRDefault="00B46CBA">
            <w:pPr>
              <w:pStyle w:val="Compact"/>
            </w:pPr>
            <w:r>
              <w:t>ErisML-Full</w:t>
            </w:r>
          </w:p>
        </w:tc>
        <w:tc>
          <w:tcPr>
            <w:tcW w:w="0" w:type="auto"/>
          </w:tcPr>
          <w:p w14:paraId="3621364B" w14:textId="77777777" w:rsidR="007E6DB3" w:rsidRDefault="00B46CBA">
            <w:pPr>
              <w:pStyle w:val="Compact"/>
            </w:pPr>
            <w:r>
              <w:t>Hybrid/infinite</w:t>
            </w:r>
          </w:p>
        </w:tc>
        <w:tc>
          <w:tcPr>
            <w:tcW w:w="0" w:type="auto"/>
          </w:tcPr>
          <w:p w14:paraId="332CB6A9" w14:textId="77777777" w:rsidR="007E6DB3" w:rsidRDefault="00B46CBA">
            <w:pPr>
              <w:pStyle w:val="Compact"/>
            </w:pPr>
            <w:r>
              <w:t>First-order</w:t>
            </w:r>
          </w:p>
        </w:tc>
        <w:tc>
          <w:tcPr>
            <w:tcW w:w="0" w:type="auto"/>
          </w:tcPr>
          <w:p w14:paraId="55683BF2" w14:textId="77777777" w:rsidR="007E6DB3" w:rsidRDefault="00B46CBA">
            <w:pPr>
              <w:pStyle w:val="Compact"/>
            </w:pPr>
            <w:r>
              <w:t>Multiple</w:t>
            </w:r>
          </w:p>
        </w:tc>
        <w:tc>
          <w:tcPr>
            <w:tcW w:w="0" w:type="auto"/>
          </w:tcPr>
          <w:p w14:paraId="1AD0A8DB" w14:textId="77777777" w:rsidR="007E6DB3" w:rsidRDefault="00B46CBA">
            <w:pPr>
              <w:pStyle w:val="Compact"/>
            </w:pPr>
            <w:r>
              <w:t>Undecidable</w:t>
            </w:r>
          </w:p>
        </w:tc>
      </w:tr>
    </w:tbl>
    <w:p w14:paraId="2DA1AA69" w14:textId="77777777" w:rsidR="007E6DB3" w:rsidRDefault="00B46CBA">
      <w:pPr>
        <w:pStyle w:val="BodyText"/>
      </w:pPr>
      <w:r>
        <w:t>The design principle: the core language remains in decidable fragments. Extensions that push into undecidable territory are marked with explicit complexity warnings and require fallback strategies (abstraction, bounded model checking, or runtime monitoring).</w:t>
      </w:r>
    </w:p>
    <w:p w14:paraId="2E133F69" w14:textId="77777777" w:rsidR="007E6DB3" w:rsidRDefault="00B46CBA">
      <w:pPr>
        <w:pStyle w:val="BodyText"/>
      </w:pPr>
      <w:r>
        <w:t>This is consistent with the framework’s treatment of moral uncertainty (Chapter 16): we cannot always guarantee a verdict, but we can characterize precisely where the framework falls silent and provide principled fallback strategies.</w:t>
      </w:r>
    </w:p>
    <w:p w14:paraId="33745AA4" w14:textId="77777777" w:rsidR="007E6DB3" w:rsidRDefault="00B46CBA">
      <w:pPr>
        <w:pStyle w:val="Heading2"/>
      </w:pPr>
      <w:bookmarkStart w:id="2103" w:name="_Toc222926455"/>
      <w:bookmarkStart w:id="2104" w:name="the-translation-layer"/>
      <w:bookmarkStart w:id="2105" w:name="_Toc223185308"/>
      <w:bookmarkEnd w:id="2095"/>
      <w:bookmarkEnd w:id="2101"/>
      <w:r>
        <w:rPr>
          <w:rFonts w:ascii="Garamond" w:hAnsi="Garamond"/>
        </w:rPr>
        <w:t>19.5 The Translation Layer</w:t>
      </w:r>
      <w:bookmarkEnd w:id="2103"/>
      <w:bookmarkEnd w:id="2105"/>
    </w:p>
    <w:p w14:paraId="11C60199" w14:textId="77777777" w:rsidR="007E6DB3" w:rsidRDefault="00B46CBA">
      <w:pPr>
        <w:pStyle w:val="FirstParagraph"/>
      </w:pPr>
      <w:r>
        <w:t>Between human ethical frameworks and ErisML lies the Translation Layer — a modular system of policy DAGs (Directed Acyclic Graphs) that translate any ethical framework into ErisML constraints.</w:t>
      </w:r>
    </w:p>
    <w:p w14:paraId="74381103" w14:textId="77777777" w:rsidR="007E6DB3" w:rsidRDefault="00B46CBA">
      <w:pPr>
        <w:pStyle w:val="Heading3"/>
      </w:pPr>
      <w:bookmarkStart w:id="2106" w:name="_Toc222926456"/>
      <w:bookmarkStart w:id="2107" w:name="the-problem-of-ethical-pluralism"/>
      <w:bookmarkStart w:id="2108" w:name="_Toc223185309"/>
      <w:r>
        <w:t>The Problem of Ethical Pluralism</w:t>
      </w:r>
      <w:bookmarkEnd w:id="2106"/>
      <w:bookmarkEnd w:id="2108"/>
    </w:p>
    <w:p w14:paraId="25F19667" w14:textId="77777777" w:rsidR="007E6DB3" w:rsidRDefault="00B46CBA">
      <w:pPr>
        <w:pStyle w:val="FirstParagraph"/>
      </w:pPr>
      <w:r>
        <w:t xml:space="preserve">Different jurisdictions, institutions, and moral traditions impose different normative requirements. The EU AI Act mandates transparency and human oversight. Medical ethics requires beneficence, non-maleficence, autonomy, and justice. Islamic finance prohibits </w:t>
      </w:r>
      <w:r>
        <w:rPr>
          <w:i/>
          <w:iCs/>
        </w:rPr>
        <w:t>riba</w:t>
      </w:r>
      <w:r>
        <w:t xml:space="preserve"> (interest). Indigenous data sovereignty principles require community consent for data use.</w:t>
      </w:r>
    </w:p>
    <w:p w14:paraId="4023C010" w14:textId="77777777" w:rsidR="007E6DB3" w:rsidRDefault="00B46CBA">
      <w:pPr>
        <w:pStyle w:val="BodyText"/>
      </w:pPr>
      <w:r>
        <w:t>The geometric framework accommodates this pluralism through the governance account (Chapter 9): different communities govern different metrics. The Translation Layer implements this accommodation computationally: each ethical tradition is encoded as a set of policy modules that translate its requirements into ErisML constraints.</w:t>
      </w:r>
    </w:p>
    <w:p w14:paraId="368C0D11" w14:textId="77777777" w:rsidR="007E6DB3" w:rsidRDefault="00B46CBA">
      <w:pPr>
        <w:pStyle w:val="Heading3"/>
      </w:pPr>
      <w:bookmarkStart w:id="2109" w:name="_Toc222926457"/>
      <w:bookmarkStart w:id="2110" w:name="policy-module-architecture"/>
      <w:bookmarkStart w:id="2111" w:name="_Toc223185310"/>
      <w:bookmarkEnd w:id="2107"/>
      <w:r>
        <w:t>Policy Module Architecture</w:t>
      </w:r>
      <w:bookmarkEnd w:id="2109"/>
      <w:bookmarkEnd w:id="2111"/>
    </w:p>
    <w:p w14:paraId="35DE0431" w14:textId="77777777" w:rsidR="007E6DB3" w:rsidRDefault="00B46CBA">
      <w:pPr>
        <w:pStyle w:val="FirstParagraph"/>
      </w:pPr>
      <w:r>
        <w:t xml:space="preserve">Each ethical requirement translates to a </w:t>
      </w:r>
      <w:r>
        <w:rPr>
          <w:i/>
          <w:iCs/>
        </w:rPr>
        <w:t>policy module</w:t>
      </w:r>
      <w:r>
        <w:t xml:space="preserve"> — the atomic unit of ethical translation:</w:t>
      </w:r>
    </w:p>
    <w:p w14:paraId="21539C6D" w14:textId="77777777" w:rsidR="007E6DB3" w:rsidRDefault="00B46CBA">
      <w:pPr>
        <w:pStyle w:val="SourceCode"/>
      </w:pPr>
      <w:r>
        <w:rPr>
          <w:rStyle w:val="VerbatimChar"/>
        </w:rPr>
        <w:t>policy_module {</w:t>
      </w:r>
      <w:r>
        <w:br/>
      </w:r>
      <w:r>
        <w:rPr>
          <w:rStyle w:val="VerbatimChar"/>
        </w:rPr>
        <w:t xml:space="preserve">  id: "eu.trustworthy_ai.transparency"</w:t>
      </w:r>
      <w:r>
        <w:br/>
      </w:r>
      <w:r>
        <w:rPr>
          <w:rStyle w:val="VerbatimChar"/>
        </w:rPr>
        <w:t xml:space="preserve">  version: "1.0.0"</w:t>
      </w:r>
      <w:r>
        <w:br/>
      </w:r>
      <w:r>
        <w:rPr>
          <w:rStyle w:val="VerbatimChar"/>
        </w:rPr>
        <w:t xml:space="preserve">  source_framework: "EU Ethics Guidelines for Trustworthy AI"</w:t>
      </w:r>
      <w:r>
        <w:br/>
      </w:r>
      <w:r>
        <w:br/>
      </w:r>
      <w:r>
        <w:rPr>
          <w:rStyle w:val="VerbatimChar"/>
        </w:rPr>
        <w:t xml:space="preserve">  depends_on: [</w:t>
      </w:r>
      <w:r>
        <w:br/>
      </w:r>
      <w:r>
        <w:rPr>
          <w:rStyle w:val="VerbatimChar"/>
        </w:rPr>
        <w:t xml:space="preserve">    "eu.trustworthy_ai.technical_robustness",</w:t>
      </w:r>
      <w:r>
        <w:br/>
      </w:r>
      <w:r>
        <w:rPr>
          <w:rStyle w:val="VerbatimChar"/>
        </w:rPr>
        <w:t xml:space="preserve">    "eu.trustworthy_ai.privacy_data_governance"</w:t>
      </w:r>
      <w:r>
        <w:br/>
      </w:r>
      <w:r>
        <w:rPr>
          <w:rStyle w:val="VerbatimChar"/>
        </w:rPr>
        <w:t xml:space="preserve">  ]</w:t>
      </w:r>
      <w:r>
        <w:br/>
      </w:r>
      <w:r>
        <w:br/>
      </w:r>
      <w:r>
        <w:rPr>
          <w:rStyle w:val="VerbatimChar"/>
        </w:rPr>
        <w:t xml:space="preserve">  constraints: [</w:t>
      </w:r>
      <w:r>
        <w:br/>
      </w:r>
      <w:r>
        <w:rPr>
          <w:rStyle w:val="VerbatimChar"/>
        </w:rPr>
        <w:t xml:space="preserve">    {</w:t>
      </w:r>
      <w:r>
        <w:br/>
      </w:r>
      <w:r>
        <w:rPr>
          <w:rStyle w:val="VerbatimChar"/>
        </w:rPr>
        <w:t xml:space="preserve">      id: "traceability",</w:t>
      </w:r>
      <w:r>
        <w:br/>
      </w:r>
      <w:r>
        <w:rPr>
          <w:rStyle w:val="VerbatimChar"/>
        </w:rPr>
        <w:t xml:space="preserve">      erisml: "</w:t>
      </w:r>
      <w:r>
        <w:br/>
      </w:r>
      <w:r>
        <w:rPr>
          <w:rStyle w:val="VerbatimChar"/>
        </w:rPr>
        <w:t xml:space="preserve">        constraint Traceability(system: AISystem) {</w:t>
      </w:r>
      <w:r>
        <w:br/>
      </w:r>
      <w:r>
        <w:rPr>
          <w:rStyle w:val="VerbatimChar"/>
        </w:rPr>
        <w:t xml:space="preserve">          require system.decision_logging.enabled == true;</w:t>
      </w:r>
      <w:r>
        <w:br/>
      </w:r>
      <w:r>
        <w:rPr>
          <w:rStyle w:val="VerbatimChar"/>
        </w:rPr>
        <w:t xml:space="preserve">          require system.data_provenance.documented ==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"explainability",</w:t>
      </w:r>
      <w:r>
        <w:br/>
      </w:r>
      <w:r>
        <w:rPr>
          <w:rStyle w:val="VerbatimChar"/>
        </w:rPr>
        <w:t xml:space="preserve">      erisml: "</w:t>
      </w:r>
      <w:r>
        <w:br/>
      </w:r>
      <w:r>
        <w:rPr>
          <w:rStyle w:val="VerbatimChar"/>
        </w:rPr>
        <w:t xml:space="preserve">        constraint Explainability(system: AISystem) {</w:t>
      </w:r>
      <w:r>
        <w:br/>
      </w:r>
      <w:r>
        <w:rPr>
          <w:rStyle w:val="VerbatimChar"/>
        </w:rPr>
        <w:t xml:space="preserve">          require system.decision_explanation.available == true;</w:t>
      </w:r>
      <w:r>
        <w:br/>
      </w:r>
      <w:r>
        <w:rPr>
          <w:rStyle w:val="VerbatimChar"/>
        </w:rPr>
        <w:t xml:space="preserve">          if (system.impacts_fundamental_rights) {</w:t>
      </w:r>
      <w:r>
        <w:br/>
      </w:r>
      <w:r>
        <w:rPr>
          <w:rStyle w:val="VerbatimChar"/>
        </w:rPr>
        <w:t xml:space="preserve">            require system.explanation_detail &gt;= HIGH;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fidelity_class: "Approximate"</w:t>
      </w:r>
      <w:r>
        <w:br/>
      </w:r>
      <w:r>
        <w:rPr>
          <w:rStyle w:val="VerbatimChar"/>
        </w:rPr>
        <w:t xml:space="preserve">  loss_documentation: {</w:t>
      </w:r>
      <w:r>
        <w:br/>
      </w:r>
      <w:r>
        <w:rPr>
          <w:rStyle w:val="VerbatimChar"/>
        </w:rPr>
        <w:t xml:space="preserve">    what_is_lost: [</w:t>
      </w:r>
      <w:r>
        <w:br/>
      </w:r>
      <w:r>
        <w:rPr>
          <w:rStyle w:val="VerbatimChar"/>
        </w:rPr>
        <w:t xml:space="preserve">      "Full interpretive flexibility of 'to the best possible standard'",</w:t>
      </w:r>
      <w:r>
        <w:br/>
      </w:r>
      <w:r>
        <w:rPr>
          <w:rStyle w:val="VerbatimChar"/>
        </w:rPr>
        <w:t xml:space="preserve">      "Context-dependent thresholds for explanation detail"</w:t>
      </w:r>
      <w:r>
        <w:br/>
      </w:r>
      <w:r>
        <w:rPr>
          <w:rStyle w:val="VerbatimChar"/>
        </w:rPr>
        <w:t xml:space="preserve">    ]</w:t>
      </w:r>
      <w:r>
        <w:br/>
      </w:r>
      <w:r>
        <w:rPr>
          <w:rStyle w:val="VerbatimChar"/>
        </w:rPr>
        <w:t xml:space="preserve">  }</w:t>
      </w:r>
      <w:r>
        <w:br/>
      </w:r>
      <w:r>
        <w:br/>
      </w:r>
      <w:r>
        <w:rPr>
          <w:rStyle w:val="VerbatimChar"/>
        </w:rPr>
        <w:t xml:space="preserve">  governance: {</w:t>
      </w:r>
      <w:r>
        <w:br/>
      </w:r>
      <w:r>
        <w:rPr>
          <w:rStyle w:val="VerbatimChar"/>
        </w:rPr>
        <w:t xml:space="preserve">    owner: "EU AI Ethics Translation Group"</w:t>
      </w:r>
      <w:r>
        <w:br/>
      </w:r>
      <w:r>
        <w:rPr>
          <w:rStyle w:val="VerbatimChar"/>
        </w:rPr>
        <w:t xml:space="preserve">    review_cycle: "Annual"</w:t>
      </w:r>
      <w:r>
        <w:br/>
      </w:r>
      <w:r>
        <w:rPr>
          <w:rStyle w:val="VerbatimChar"/>
        </w:rPr>
        <w:t xml:space="preserve">    change_requires: "Consensus (α &gt; 0.67)"</w:t>
      </w:r>
      <w:r>
        <w:br/>
      </w:r>
      <w:r>
        <w:rPr>
          <w:rStyle w:val="VerbatimChar"/>
        </w:rPr>
        <w:t xml:space="preserve">  }</w:t>
      </w:r>
      <w:r>
        <w:br/>
      </w:r>
      <w:r>
        <w:rPr>
          <w:rStyle w:val="VerbatimChar"/>
        </w:rPr>
        <w:t>}</w:t>
      </w:r>
    </w:p>
    <w:p w14:paraId="1FA4C629" w14:textId="77777777" w:rsidR="007E6DB3" w:rsidRDefault="00B46CBA">
      <w:pPr>
        <w:pStyle w:val="FirstParagraph"/>
      </w:pPr>
      <w:r>
        <w:t>Several design features implement the geometric framework:</w:t>
      </w:r>
    </w:p>
    <w:p w14:paraId="0F52CE17" w14:textId="77777777" w:rsidR="007E6DB3" w:rsidRDefault="00B46CBA">
      <w:pPr>
        <w:pStyle w:val="BodyText"/>
      </w:pPr>
      <w:r>
        <w:rPr>
          <w:b/>
          <w:bCs/>
        </w:rPr>
        <w:t>Fidelity classification.</w:t>
      </w:r>
      <w:r>
        <w:t xml:space="preserve"> Each translation is classified as </w:t>
      </w:r>
      <w:r>
        <w:rPr>
          <w:i/>
          <w:iCs/>
        </w:rPr>
        <w:t>faithful</w:t>
      </w:r>
      <w:r>
        <w:t xml:space="preserve"> (the ErisML constraint captures the full normative content), </w:t>
      </w:r>
      <w:r>
        <w:rPr>
          <w:i/>
          <w:iCs/>
        </w:rPr>
        <w:t>approximate</w:t>
      </w:r>
      <w:r>
        <w:t xml:space="preserve"> (captures the main thrust but loses nuance), or </w:t>
      </w:r>
      <w:r>
        <w:rPr>
          <w:i/>
          <w:iCs/>
        </w:rPr>
        <w:t>indicative</w:t>
      </w:r>
      <w:r>
        <w:t xml:space="preserve"> (captures the direction but not the force). This is the engineering analogue of contraction loss (Chapter 15, §15.6): the translation from natural-language ethics to formal constraints is itself a contraction, and the information lost is documented.</w:t>
      </w:r>
    </w:p>
    <w:p w14:paraId="76B90EDC" w14:textId="77777777" w:rsidR="007E6DB3" w:rsidRDefault="00B46CBA">
      <w:pPr>
        <w:pStyle w:val="BodyText"/>
      </w:pPr>
      <w:r>
        <w:rPr>
          <w:b/>
          <w:bCs/>
        </w:rPr>
        <w:t>Loss documentation.</w:t>
      </w:r>
      <w:r>
        <w:t xml:space="preserve"> The </w:t>
      </w:r>
      <w:r>
        <w:rPr>
          <w:rStyle w:val="VerbatimChar"/>
        </w:rPr>
        <w:t>loss_documentation</w:t>
      </w:r>
      <w:r>
        <w:t xml:space="preserve"> field explicitly records what normative content could not be translated — the </w:t>
      </w:r>
      <w:r>
        <w:rPr>
          <w:i/>
          <w:iCs/>
        </w:rPr>
        <w:t>moral residue</w:t>
      </w:r>
      <w:r>
        <w:t xml:space="preserve"> of formalization. This residue is not a defect; it is the honest acknowledgment that formal languages cannot capture everything that natural-language ethical frameworks express.</w:t>
      </w:r>
    </w:p>
    <w:p w14:paraId="347C0B34" w14:textId="77777777" w:rsidR="007E6DB3" w:rsidRDefault="00B46CBA">
      <w:pPr>
        <w:pStyle w:val="BodyText"/>
      </w:pPr>
      <w:r>
        <w:rPr>
          <w:b/>
          <w:bCs/>
        </w:rPr>
        <w:t>DAG composition.</w:t>
      </w:r>
      <w:r>
        <w:t xml:space="preserve"> Policy modules form Directed Acyclic Graphs through their dependency declarations. The EU’s seven requirements form a DAG rooted in human dignity, with transparency depending on robustness and privacy, and accountability depending on all other requirements. Topological ordering ensures that modules are evaluated in dependency order, and diamond dependencies are detected and resolved.</w:t>
      </w:r>
    </w:p>
    <w:p w14:paraId="15C69858" w14:textId="77777777" w:rsidR="007E6DB3" w:rsidRDefault="00B46CBA">
      <w:pPr>
        <w:pStyle w:val="Heading3"/>
      </w:pPr>
      <w:bookmarkStart w:id="2112" w:name="_Toc222926458"/>
      <w:bookmarkStart w:id="2113" w:name="geometric-interpretation"/>
      <w:bookmarkStart w:id="2114" w:name="_Toc223185311"/>
      <w:bookmarkEnd w:id="2110"/>
      <w:r>
        <w:t>Geometric Interpretation</w:t>
      </w:r>
      <w:bookmarkEnd w:id="2112"/>
      <w:bookmarkEnd w:id="2114"/>
    </w:p>
    <w:p w14:paraId="7ECF2242" w14:textId="77777777" w:rsidR="007E6DB3" w:rsidRDefault="00B46CBA">
      <w:pPr>
        <w:pStyle w:val="FirstParagraph"/>
      </w:pPr>
      <w:r>
        <w:t xml:space="preserve">The Translation Layer implements a specific geometric operation: the </w:t>
      </w:r>
      <w:r>
        <w:rPr>
          <w:i/>
          <w:iCs/>
        </w:rPr>
        <w:t>pullback</w:t>
      </w:r>
      <w:r>
        <w:t xml:space="preserve"> from the space of ethical traditions to the space of ErisML constraints.</w:t>
      </w:r>
    </w:p>
    <w:p w14:paraId="6B624A51" w14:textId="77777777" w:rsidR="007E6DB3" w:rsidRDefault="00B46CBA">
      <w:pPr>
        <w:pStyle w:val="BodyText"/>
      </w:pPr>
      <w:r>
        <w:t xml:space="preserve">Let </w:t>
      </w:r>
      <m:oMath>
        <m:r>
          <m:rPr>
            <m:scr m:val="script"/>
            <m:sty m:val="p"/>
          </m:rPr>
          <w:rPr>
            <w:rFonts w:ascii="Cambria Math" w:hAnsi="Cambria Math"/>
          </w:rPr>
          <m:t>E</m:t>
        </m:r>
      </m:oMath>
      <w:r>
        <w:t xml:space="preserve"> denote the space of ethical frameworks and </w:t>
      </w:r>
      <m:oMath>
        <m:r>
          <m:rPr>
            <m:scr m:val="script"/>
            <m:sty m:val="p"/>
          </m:rPr>
          <w:rPr>
            <w:rFonts w:ascii="Cambria Math" w:hAnsi="Cambria Math"/>
          </w:rPr>
          <m:t>C</m:t>
        </m:r>
      </m:oMath>
      <w:r>
        <w:t xml:space="preserve"> the space of ErisML constraint sets. A policy module </w:t>
      </w:r>
      <m:oMath>
        <m:r>
          <w:rPr>
            <w:rFonts w:ascii="Cambria Math" w:hAnsi="Cambria Math"/>
          </w:rPr>
          <m:t>P</m:t>
        </m:r>
        <m:r>
          <m:rPr>
            <m:scr m:val="script"/>
            <m:sty m:val="p"/>
          </m:rPr>
          <w:rPr>
            <w:rFonts w:ascii="Cambria Math" w:hAnsi="Cambria Math"/>
          </w:rPr>
          <m:t>:E→C</m:t>
        </m:r>
      </m:oMath>
      <w:r>
        <w:t xml:space="preserve"> is a map from an ethical tradition to a formal constraint set. The pullback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maps evaluations on </w:t>
      </w:r>
      <m:oMath>
        <m:r>
          <m:rPr>
            <m:scr m:val="script"/>
            <m:sty m:val="p"/>
          </m:rPr>
          <w:rPr>
            <w:rFonts w:ascii="Cambria Math" w:hAnsi="Cambria Math"/>
          </w:rPr>
          <m:t>C</m:t>
        </m:r>
      </m:oMath>
      <w:r>
        <w:t xml:space="preserve"> back to evaluations on </w:t>
      </w:r>
      <m:oMath>
        <m:r>
          <m:rPr>
            <m:scr m:val="script"/>
            <m:sty m:val="p"/>
          </m:rPr>
          <w:rPr>
            <w:rFonts w:ascii="Cambria Math" w:hAnsi="Cambria Math"/>
          </w:rPr>
          <m:t>E</m:t>
        </m:r>
      </m:oMath>
      <w:r>
        <w:t>: it tells us whether a system that satisfies the formal constraints also satisfies the ethical framework.</w:t>
      </w:r>
    </w:p>
    <w:p w14:paraId="34C9E782" w14:textId="77777777" w:rsidR="007E6DB3" w:rsidRDefault="00B46CBA">
      <w:pPr>
        <w:pStyle w:val="BodyText"/>
      </w:pPr>
      <w:r>
        <w:t>The fidelity classification measures the quality of this pullback:</w:t>
      </w:r>
    </w:p>
    <w:p w14:paraId="40C33739" w14:textId="77777777" w:rsidR="007E6DB3" w:rsidRDefault="00B46CBA">
      <w:pPr>
        <w:numPr>
          <w:ilvl w:val="0"/>
          <w:numId w:val="141"/>
        </w:numPr>
      </w:pPr>
      <w:r>
        <w:rPr>
          <w:i/>
          <w:iCs/>
        </w:rPr>
        <w:t>Faithful</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an isomorphism (no information lost)</w:t>
      </w:r>
    </w:p>
    <w:p w14:paraId="1C2A6D1C" w14:textId="77777777" w:rsidR="007E6DB3" w:rsidRDefault="00B46CBA">
      <w:pPr>
        <w:numPr>
          <w:ilvl w:val="0"/>
          <w:numId w:val="141"/>
        </w:numPr>
      </w:pPr>
      <w:r>
        <w:rPr>
          <w:i/>
          <w:iCs/>
        </w:rPr>
        <w:t>Approximate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surjective but not injective (distinctions lost)</w:t>
      </w:r>
    </w:p>
    <w:p w14:paraId="22A89820" w14:textId="77777777" w:rsidR="007E6DB3" w:rsidRDefault="00B46CBA">
      <w:pPr>
        <w:numPr>
          <w:ilvl w:val="0"/>
          <w:numId w:val="141"/>
        </w:numPr>
      </w:pPr>
      <w:r>
        <w:rPr>
          <w:i/>
          <w:iCs/>
        </w:rPr>
        <w:t>Indicative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captures only the dominant eigenvalues of the ethical framework</w:t>
      </w:r>
    </w:p>
    <w:p w14:paraId="38E0CC02" w14:textId="77777777" w:rsidR="007E6DB3" w:rsidRDefault="00B46CBA">
      <w:pPr>
        <w:pStyle w:val="FirstParagraph"/>
      </w:pPr>
      <w:r>
        <w:t>This vocabulary makes precise what other approaches leave vague: exactly how well the formal system captures the normative intent.</w:t>
      </w:r>
    </w:p>
    <w:p w14:paraId="22FF2E0A" w14:textId="77777777" w:rsidR="007E6DB3" w:rsidRDefault="00B46CBA">
      <w:pPr>
        <w:pStyle w:val="Heading2"/>
      </w:pPr>
      <w:bookmarkStart w:id="2115" w:name="_Toc222926459"/>
      <w:bookmarkStart w:id="2116" w:name="deme-the-ethics-engine"/>
      <w:bookmarkStart w:id="2117" w:name="_Toc223185312"/>
      <w:bookmarkEnd w:id="2104"/>
      <w:bookmarkEnd w:id="2113"/>
      <w:r>
        <w:rPr>
          <w:rFonts w:ascii="Garamond" w:hAnsi="Garamond"/>
        </w:rPr>
        <w:t>19.6 DEME: The Ethics Engine</w:t>
      </w:r>
      <w:bookmarkEnd w:id="2115"/>
      <w:bookmarkEnd w:id="2117"/>
    </w:p>
    <w:p w14:paraId="3295E9C9" w14:textId="77777777" w:rsidR="007E6DB3" w:rsidRDefault="00B46CBA">
      <w:pPr>
        <w:pStyle w:val="FirstParagraph"/>
      </w:pPr>
      <w:r>
        <w:t>DEME is the execution engine that evaluates actions against geometric ethical constraints. Its architecture implements the tensor hierarchy (Chapter 6) in software.</w:t>
      </w:r>
    </w:p>
    <w:p w14:paraId="3C3687AE" w14:textId="77777777" w:rsidR="007E6DB3" w:rsidRDefault="00B46CBA">
      <w:pPr>
        <w:pStyle w:val="Heading3"/>
      </w:pPr>
      <w:bookmarkStart w:id="2118" w:name="_Toc222926460"/>
      <w:bookmarkStart w:id="2119" w:name="the-four-layer-architecture"/>
      <w:bookmarkStart w:id="2120" w:name="_Toc223185313"/>
      <w:r>
        <w:t>The Four-Layer Architecture</w:t>
      </w:r>
      <w:bookmarkEnd w:id="2118"/>
      <w:bookmarkEnd w:id="2120"/>
    </w:p>
    <w:p w14:paraId="12FFF8E1" w14:textId="77777777" w:rsidR="007E6DB3" w:rsidRDefault="00B46CBA">
      <w:pPr>
        <w:pStyle w:val="FirstParagraph"/>
      </w:pPr>
      <w:r>
        <w:rPr>
          <w:b/>
          <w:bCs/>
        </w:rPr>
        <w:t>Layer 1: EthicalFacts.</w:t>
      </w:r>
      <w:r>
        <w:t xml:space="preserve"> Domain services translate raw data (sensor readings, plan parameters, model outputs) into structured summaries of ethically salient information. The EthicalFacts schema covers nine dimensions, corresponding to the nine dimensions of the moral manifold (Chapter 5):</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34"/>
        <w:gridCol w:w="3156"/>
      </w:tblGrid>
      <w:tr w:rsidR="007E6DB3" w14:paraId="61F5AE1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0FB7AFA" w14:textId="77777777" w:rsidR="007E6DB3" w:rsidRDefault="00B46CBA">
            <w:r>
              <w:rPr>
                <w:b/>
                <w:bCs/>
              </w:rPr>
              <w:t>EthicalFacts dimension</w:t>
            </w:r>
          </w:p>
        </w:tc>
        <w:tc>
          <w:tcPr>
            <w:tcW w:w="0" w:type="auto"/>
          </w:tcPr>
          <w:p w14:paraId="4AA974E1" w14:textId="77777777" w:rsidR="007E6DB3" w:rsidRDefault="00B46CBA">
            <w:r>
              <w:rPr>
                <w:b/>
                <w:bCs/>
              </w:rPr>
              <w:t>Moral manifold dimension</w:t>
            </w:r>
          </w:p>
        </w:tc>
      </w:tr>
      <w:tr w:rsidR="007E6DB3" w14:paraId="6D175C7C" w14:textId="77777777">
        <w:tc>
          <w:tcPr>
            <w:tcW w:w="0" w:type="auto"/>
          </w:tcPr>
          <w:p w14:paraId="292458D6" w14:textId="77777777" w:rsidR="007E6DB3" w:rsidRDefault="00B46CBA">
            <w:pPr>
              <w:pStyle w:val="Compact"/>
            </w:pPr>
            <w:r>
              <w:t>Consequences/Welfare</w:t>
            </w:r>
          </w:p>
        </w:tc>
        <w:tc>
          <w:tcPr>
            <w:tcW w:w="0" w:type="auto"/>
          </w:tcPr>
          <w:p w14:paraId="7270D139" w14:textId="77777777" w:rsidR="007E6DB3" w:rsidRDefault="00B46CBA">
            <w:pPr>
              <w:pStyle w:val="Compact"/>
            </w:pPr>
            <w:r>
              <w:t>Stakeholder-role: affected party</w:t>
            </w:r>
          </w:p>
        </w:tc>
      </w:tr>
      <w:tr w:rsidR="007E6DB3" w14:paraId="458A3AB3" w14:textId="77777777">
        <w:tc>
          <w:tcPr>
            <w:tcW w:w="0" w:type="auto"/>
          </w:tcPr>
          <w:p w14:paraId="3443E6BA" w14:textId="77777777" w:rsidR="007E6DB3" w:rsidRDefault="00B46CBA">
            <w:pPr>
              <w:pStyle w:val="Compact"/>
            </w:pPr>
            <w:r>
              <w:t>Rights/Duties</w:t>
            </w:r>
          </w:p>
        </w:tc>
        <w:tc>
          <w:tcPr>
            <w:tcW w:w="0" w:type="auto"/>
          </w:tcPr>
          <w:p w14:paraId="2BF733C8" w14:textId="77777777" w:rsidR="007E6DB3" w:rsidRDefault="00B46CBA">
            <w:pPr>
              <w:pStyle w:val="Compact"/>
            </w:pPr>
            <w:r>
              <w:t>Normative-mode: deontic</w:t>
            </w:r>
          </w:p>
        </w:tc>
      </w:tr>
      <w:tr w:rsidR="007E6DB3" w14:paraId="33F46FBF" w14:textId="77777777">
        <w:tc>
          <w:tcPr>
            <w:tcW w:w="0" w:type="auto"/>
          </w:tcPr>
          <w:p w14:paraId="62FAC3F6" w14:textId="77777777" w:rsidR="007E6DB3" w:rsidRDefault="00B46CBA">
            <w:pPr>
              <w:pStyle w:val="Compact"/>
            </w:pPr>
            <w:r>
              <w:t>Justice/Fairness</w:t>
            </w:r>
          </w:p>
        </w:tc>
        <w:tc>
          <w:tcPr>
            <w:tcW w:w="0" w:type="auto"/>
          </w:tcPr>
          <w:p w14:paraId="493C9387" w14:textId="77777777" w:rsidR="007E6DB3" w:rsidRDefault="00B46CBA">
            <w:pPr>
              <w:pStyle w:val="Compact"/>
            </w:pPr>
            <w:r>
              <w:t>Normative-mode: evaluative</w:t>
            </w:r>
          </w:p>
        </w:tc>
      </w:tr>
      <w:tr w:rsidR="007E6DB3" w14:paraId="77B7762A" w14:textId="77777777">
        <w:tc>
          <w:tcPr>
            <w:tcW w:w="0" w:type="auto"/>
          </w:tcPr>
          <w:p w14:paraId="436FB3B9" w14:textId="77777777" w:rsidR="007E6DB3" w:rsidRDefault="00B46CBA">
            <w:pPr>
              <w:pStyle w:val="Compact"/>
            </w:pPr>
            <w:r>
              <w:t>Autonomy/Agency</w:t>
            </w:r>
          </w:p>
        </w:tc>
        <w:tc>
          <w:tcPr>
            <w:tcW w:w="0" w:type="auto"/>
          </w:tcPr>
          <w:p w14:paraId="2F4EA908" w14:textId="77777777" w:rsidR="007E6DB3" w:rsidRDefault="00B46CBA">
            <w:pPr>
              <w:pStyle w:val="Compact"/>
            </w:pPr>
            <w:r>
              <w:t>Stakeholder-role: agent capacity</w:t>
            </w:r>
          </w:p>
        </w:tc>
      </w:tr>
      <w:tr w:rsidR="007E6DB3" w14:paraId="74A60829" w14:textId="77777777">
        <w:tc>
          <w:tcPr>
            <w:tcW w:w="0" w:type="auto"/>
          </w:tcPr>
          <w:p w14:paraId="543D166D" w14:textId="77777777" w:rsidR="007E6DB3" w:rsidRDefault="00B46CBA">
            <w:pPr>
              <w:pStyle w:val="Compact"/>
            </w:pPr>
            <w:r>
              <w:t>Privacy/Data</w:t>
            </w:r>
          </w:p>
        </w:tc>
        <w:tc>
          <w:tcPr>
            <w:tcW w:w="0" w:type="auto"/>
          </w:tcPr>
          <w:p w14:paraId="46924676" w14:textId="77777777" w:rsidR="007E6DB3" w:rsidRDefault="00B46CBA">
            <w:pPr>
              <w:pStyle w:val="Compact"/>
            </w:pPr>
            <w:r>
              <w:t>Scope: institutional</w:t>
            </w:r>
          </w:p>
        </w:tc>
      </w:tr>
      <w:tr w:rsidR="007E6DB3" w14:paraId="19CF5441" w14:textId="77777777">
        <w:tc>
          <w:tcPr>
            <w:tcW w:w="0" w:type="auto"/>
          </w:tcPr>
          <w:p w14:paraId="2094114C" w14:textId="77777777" w:rsidR="007E6DB3" w:rsidRDefault="00B46CBA">
            <w:pPr>
              <w:pStyle w:val="Compact"/>
            </w:pPr>
            <w:r>
              <w:t>Societal/Environmental</w:t>
            </w:r>
          </w:p>
        </w:tc>
        <w:tc>
          <w:tcPr>
            <w:tcW w:w="0" w:type="auto"/>
          </w:tcPr>
          <w:p w14:paraId="6B684296" w14:textId="77777777" w:rsidR="007E6DB3" w:rsidRDefault="00B46CBA">
            <w:pPr>
              <w:pStyle w:val="Compact"/>
            </w:pPr>
            <w:r>
              <w:t>Scope: systemic</w:t>
            </w:r>
          </w:p>
        </w:tc>
      </w:tr>
      <w:tr w:rsidR="007E6DB3" w14:paraId="3994BF10" w14:textId="77777777">
        <w:tc>
          <w:tcPr>
            <w:tcW w:w="0" w:type="auto"/>
          </w:tcPr>
          <w:p w14:paraId="41DFFA7C" w14:textId="77777777" w:rsidR="007E6DB3" w:rsidRDefault="00B46CBA">
            <w:pPr>
              <w:pStyle w:val="Compact"/>
            </w:pPr>
            <w:r>
              <w:t>Virtue/Care</w:t>
            </w:r>
          </w:p>
        </w:tc>
        <w:tc>
          <w:tcPr>
            <w:tcW w:w="0" w:type="auto"/>
          </w:tcPr>
          <w:p w14:paraId="48993BB7" w14:textId="77777777" w:rsidR="007E6DB3" w:rsidRDefault="00B46CBA">
            <w:pPr>
              <w:pStyle w:val="Compact"/>
            </w:pPr>
            <w:r>
              <w:t>Normative-mode: aretaic</w:t>
            </w:r>
          </w:p>
        </w:tc>
      </w:tr>
      <w:tr w:rsidR="007E6DB3" w14:paraId="1B139090" w14:textId="77777777">
        <w:tc>
          <w:tcPr>
            <w:tcW w:w="0" w:type="auto"/>
          </w:tcPr>
          <w:p w14:paraId="1A728BA7" w14:textId="77777777" w:rsidR="007E6DB3" w:rsidRDefault="00B46CBA">
            <w:pPr>
              <w:pStyle w:val="Compact"/>
            </w:pPr>
            <w:r>
              <w:t>Procedural Legitimacy</w:t>
            </w:r>
          </w:p>
        </w:tc>
        <w:tc>
          <w:tcPr>
            <w:tcW w:w="0" w:type="auto"/>
          </w:tcPr>
          <w:p w14:paraId="37643A0B" w14:textId="77777777" w:rsidR="007E6DB3" w:rsidRDefault="00B46CBA">
            <w:pPr>
              <w:pStyle w:val="Compact"/>
            </w:pPr>
            <w:r>
              <w:t>Scope: procedural</w:t>
            </w:r>
          </w:p>
        </w:tc>
      </w:tr>
      <w:tr w:rsidR="007E6DB3" w14:paraId="2ACEF156" w14:textId="77777777">
        <w:tc>
          <w:tcPr>
            <w:tcW w:w="0" w:type="auto"/>
          </w:tcPr>
          <w:p w14:paraId="589DB29D" w14:textId="77777777" w:rsidR="007E6DB3" w:rsidRDefault="00B46CBA">
            <w:pPr>
              <w:pStyle w:val="Compact"/>
            </w:pPr>
            <w:r>
              <w:t>Epistemic Status</w:t>
            </w:r>
          </w:p>
        </w:tc>
        <w:tc>
          <w:tcPr>
            <w:tcW w:w="0" w:type="auto"/>
          </w:tcPr>
          <w:p w14:paraId="34DA03C2" w14:textId="77777777" w:rsidR="007E6DB3" w:rsidRDefault="00B46CBA">
            <w:pPr>
              <w:pStyle w:val="Compact"/>
            </w:pPr>
            <w:r>
              <w:t>Meta-dimension: uncertainty</w:t>
            </w:r>
          </w:p>
        </w:tc>
      </w:tr>
    </w:tbl>
    <w:p w14:paraId="600D2B22" w14:textId="77777777" w:rsidR="007E6DB3" w:rsidRDefault="00B46CBA">
      <w:pPr>
        <w:pStyle w:val="BodyText"/>
      </w:pPr>
      <w:r>
        <w:t xml:space="preserve">The design principle: Ethics Modules </w:t>
      </w:r>
      <w:r>
        <w:rPr>
          <w:i/>
          <w:iCs/>
        </w:rPr>
        <w:t>never see raw data</w:t>
      </w:r>
      <w:r>
        <w:t xml:space="preserve"> — only structured, ethically relevant summaries. This separation implements a form of canonicalization (Chapter 18, §18.6, Requirement 1): the domain service strips irrelevant representational features, presenting only the morally relevant structure to the evaluation pipeline.</w:t>
      </w:r>
    </w:p>
    <w:p w14:paraId="743CAEB6" w14:textId="77777777" w:rsidR="007E6DB3" w:rsidRDefault="00B46CBA">
      <w:pPr>
        <w:pStyle w:val="BodyText"/>
      </w:pPr>
      <w:r>
        <w:rPr>
          <w:b/>
          <w:bCs/>
        </w:rPr>
        <w:t>Layer 2: Ethics Modules.</w:t>
      </w:r>
      <w:r>
        <w:t xml:space="preserve"> An Ethics Module (EM) encodes a stakeholder’s value system. Each EM implements a simple interface: given EthicalFacts, produce an EthicalJudgment consisting of a verdict (strongly prefer, prefer, neutral, avoid, forbid), a normative score, and human-readable reasons.</w:t>
      </w:r>
    </w:p>
    <w:p w14:paraId="57076384" w14:textId="77777777" w:rsidR="007E6DB3" w:rsidRDefault="00B46CBA">
      <w:pPr>
        <w:pStyle w:val="BodyText"/>
      </w:pPr>
      <w:r>
        <w:t xml:space="preserve">In the geometric vocabulary, each EM computes a </w:t>
      </w:r>
      <w:r>
        <w:rPr>
          <w:i/>
          <w:iCs/>
        </w:rPr>
        <w:t>partial contraction</w:t>
      </w:r>
      <w:r>
        <w:t xml:space="preserve"> — evaluating the moral tensor from a specific interest-perspective. A Safety EM contracts the tensor with an interest covector concentrated on the harm dimension. A Privacy EM contracts with an interest covector concentrated on the data-governance dimension. A Justice EM contracts with an interest covector concentrated on the fairness dimension.</w:t>
      </w:r>
    </w:p>
    <w:p w14:paraId="5181B244" w14:textId="77777777" w:rsidR="007E6DB3" w:rsidRDefault="00B46CBA">
      <w:pPr>
        <w:pStyle w:val="BodyText"/>
      </w:pPr>
      <w:r>
        <w:t xml:space="preserve">No single EM sees the full tensor. The full evaluation emerges from the </w:t>
      </w:r>
      <w:r>
        <w:rPr>
          <w:i/>
          <w:iCs/>
        </w:rPr>
        <w:t>aggregation</w:t>
      </w:r>
      <w:r>
        <w:t xml:space="preserve"> of multiple EMs — implementing the collective moral agency of Chapter 14 at the institutional level.</w:t>
      </w:r>
    </w:p>
    <w:p w14:paraId="77A0C972" w14:textId="77777777" w:rsidR="007E6DB3" w:rsidRDefault="00B46CBA">
      <w:pPr>
        <w:pStyle w:val="BodyText"/>
      </w:pPr>
      <w:r>
        <w:rPr>
          <w:b/>
          <w:bCs/>
        </w:rPr>
        <w:t>V3 tensor extensions.</w:t>
      </w:r>
      <w:r>
        <w:t xml:space="preserve"> In the DEME V3 implementation, the EM evaluation is not limited to scalar scores. Each EM can return a </w:t>
      </w:r>
      <w:r>
        <w:rPr>
          <w:rStyle w:val="VerbatimChar"/>
        </w:rPr>
        <w:t>MoralTensor</w:t>
      </w:r>
      <w:r>
        <w:t xml:space="preserve"> of rank 1–6, preserving dimensional structure through the aggregation pipeline. Rank-3 tensors attach per-dimension uncertainty estimates; rank-4 tensors model temporal evolution with configurable discount rates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rank-5 tensors represent coalition contexts for multi-agent scenarios; rank-6 tensors add a Monte Carlo sample dimension for distributional risk measures (CVaR, VaR). Tucker decomposition and tensor-train formats maintain computational tractability as rank increases. The aggregation layer contracts these higher-rank tensors using governance-specified weights at each rank level, producing an audit trail that records information loss at every contraction step.</w:t>
      </w:r>
    </w:p>
    <w:p w14:paraId="6E5D0615" w14:textId="77777777" w:rsidR="007E6DB3" w:rsidRDefault="00B46CBA">
      <w:pPr>
        <w:pStyle w:val="BodyText"/>
      </w:pPr>
      <w:r>
        <w:rPr>
          <w:b/>
          <w:bCs/>
        </w:rPr>
        <w:t>Layer 3: Democratic Governance.</w:t>
      </w:r>
      <w:r>
        <w:t xml:space="preserve"> DEME profiles specify how EM verdicts are aggregated. A governance configuration (DEMEProfile) declares:</w:t>
      </w:r>
    </w:p>
    <w:p w14:paraId="01BF5496" w14:textId="77777777" w:rsidR="007E6DB3" w:rsidRDefault="00B46CBA">
      <w:pPr>
        <w:numPr>
          <w:ilvl w:val="0"/>
          <w:numId w:val="142"/>
        </w:numPr>
      </w:pPr>
      <w:r>
        <w:rPr>
          <w:b/>
          <w:bCs/>
        </w:rPr>
        <w:t>Stakeholder weights</w:t>
      </w:r>
      <w:r>
        <w:t xml:space="preserve"> — the relative importance of each EM’s perspective</w:t>
      </w:r>
    </w:p>
    <w:p w14:paraId="241CA2D6" w14:textId="77777777" w:rsidR="007E6DB3" w:rsidRDefault="00B46CBA">
      <w:pPr>
        <w:numPr>
          <w:ilvl w:val="0"/>
          <w:numId w:val="142"/>
        </w:numPr>
      </w:pPr>
      <w:r>
        <w:rPr>
          <w:b/>
          <w:bCs/>
        </w:rPr>
        <w:t>Hard vetoes</w:t>
      </w:r>
      <w:r>
        <w:t xml:space="preserve"> — absolute constraints that cannot be overridden (e.g., “never intentionally cause catastrophic harm”)</w:t>
      </w:r>
    </w:p>
    <w:p w14:paraId="799FA2E3" w14:textId="77777777" w:rsidR="007E6DB3" w:rsidRDefault="00B46CBA">
      <w:pPr>
        <w:numPr>
          <w:ilvl w:val="0"/>
          <w:numId w:val="142"/>
        </w:numPr>
      </w:pPr>
      <w:r>
        <w:rPr>
          <w:b/>
          <w:bCs/>
        </w:rPr>
        <w:t>Lexical priority layers</w:t>
      </w:r>
      <w:r>
        <w:t xml:space="preserve"> — the ordering of principles when they conflict</w:t>
      </w:r>
    </w:p>
    <w:p w14:paraId="7C38E9AE" w14:textId="77777777" w:rsidR="007E6DB3" w:rsidRDefault="00B46CBA">
      <w:pPr>
        <w:numPr>
          <w:ilvl w:val="0"/>
          <w:numId w:val="142"/>
        </w:numPr>
      </w:pPr>
      <w:r>
        <w:rPr>
          <w:b/>
          <w:bCs/>
        </w:rPr>
        <w:t>Tie-breaking rules</w:t>
      </w:r>
      <w:r>
        <w:t xml:space="preserve"> — procedures for resolving ties</w:t>
      </w:r>
    </w:p>
    <w:p w14:paraId="2E69A4EF" w14:textId="77777777" w:rsidR="007E6DB3" w:rsidRDefault="00B46CBA">
      <w:pPr>
        <w:pStyle w:val="FirstParagraph"/>
      </w:pPr>
      <w:r>
        <w:t xml:space="preserve">This is the computational implementation of the contraction (Chapter 15): the governance configuration specifies </w:t>
      </w:r>
      <w:r>
        <w:rPr>
          <w:i/>
          <w:iCs/>
        </w:rPr>
        <w:t>which</w:t>
      </w:r>
      <w:r>
        <w:t xml:space="preserve"> contraction to perform — summative, weighted, lexicographic, or satisficing. The configuration is:</w:t>
      </w:r>
    </w:p>
    <w:p w14:paraId="25E92DE2" w14:textId="77777777" w:rsidR="007E6DB3" w:rsidRDefault="00B46CBA">
      <w:pPr>
        <w:numPr>
          <w:ilvl w:val="0"/>
          <w:numId w:val="143"/>
        </w:numPr>
      </w:pPr>
      <w:r>
        <w:rPr>
          <w:i/>
          <w:iCs/>
        </w:rPr>
        <w:t>Explicit</w:t>
      </w:r>
      <w:r>
        <w:t xml:space="preserve"> — the weights and priorities are visible</w:t>
      </w:r>
    </w:p>
    <w:p w14:paraId="7D91EE65" w14:textId="77777777" w:rsidR="007E6DB3" w:rsidRDefault="00B46CBA">
      <w:pPr>
        <w:numPr>
          <w:ilvl w:val="0"/>
          <w:numId w:val="143"/>
        </w:numPr>
      </w:pPr>
      <w:r>
        <w:rPr>
          <w:i/>
          <w:iCs/>
        </w:rPr>
        <w:t>Versioned</w:t>
      </w:r>
      <w:r>
        <w:t xml:space="preserve"> — changes are tracked with full provenance</w:t>
      </w:r>
    </w:p>
    <w:p w14:paraId="62739AD7" w14:textId="77777777" w:rsidR="007E6DB3" w:rsidRDefault="00B46CBA">
      <w:pPr>
        <w:numPr>
          <w:ilvl w:val="0"/>
          <w:numId w:val="143"/>
        </w:numPr>
      </w:pPr>
      <w:r>
        <w:rPr>
          <w:i/>
          <w:iCs/>
        </w:rPr>
        <w:t>Auditable</w:t>
      </w:r>
      <w:r>
        <w:t xml:space="preserve"> — any reviewer can inspect the aggregation method</w:t>
      </w:r>
    </w:p>
    <w:p w14:paraId="08081794" w14:textId="77777777" w:rsidR="007E6DB3" w:rsidRDefault="00B46CBA">
      <w:pPr>
        <w:numPr>
          <w:ilvl w:val="0"/>
          <w:numId w:val="143"/>
        </w:numPr>
      </w:pPr>
      <w:r>
        <w:rPr>
          <w:i/>
          <w:iCs/>
        </w:rPr>
        <w:t>Governable</w:t>
      </w:r>
      <w:r>
        <w:t xml:space="preserve"> — the configuration is set by institutional process, not learned from data</w:t>
      </w:r>
    </w:p>
    <w:p w14:paraId="397D4AB4" w14:textId="77777777" w:rsidR="007E6DB3" w:rsidRDefault="00B46CBA">
      <w:pPr>
        <w:pStyle w:val="FirstParagraph"/>
      </w:pPr>
      <w:r>
        <w:rPr>
          <w:b/>
          <w:bCs/>
        </w:rPr>
        <w:t>Layer 4: Audit and Monitoring.</w:t>
      </w:r>
      <w:r>
        <w:t xml:space="preserve"> Every evaluation produces an audit artifact recording the full trace: which EthicalFacts were generated, which EMs were consulted, what each EM judged, how the judgments were aggregated, what verdict was produced, and what alternatives were considered. This implements Requirement 3 of the No Escape Theorem (Chapter 18, §18.6): audit completeness.</w:t>
      </w:r>
    </w:p>
    <w:p w14:paraId="16A7AF3D" w14:textId="77777777" w:rsidR="007E6DB3" w:rsidRDefault="00B46CBA">
      <w:pPr>
        <w:pStyle w:val="Heading3"/>
      </w:pPr>
      <w:bookmarkStart w:id="2121" w:name="_Toc222926461"/>
      <w:bookmarkStart w:id="2122" w:name="the-geneva-ethics-module"/>
      <w:bookmarkStart w:id="2123" w:name="_Toc223185314"/>
      <w:bookmarkEnd w:id="2119"/>
      <w:r>
        <w:t>The Geneva Ethics Module</w:t>
      </w:r>
      <w:bookmarkEnd w:id="2121"/>
      <w:bookmarkEnd w:id="2123"/>
    </w:p>
    <w:p w14:paraId="39FA7474" w14:textId="77777777" w:rsidR="007E6DB3" w:rsidRDefault="00B46CBA">
      <w:pPr>
        <w:pStyle w:val="FirstParagraph"/>
      </w:pPr>
      <w:r>
        <w:t xml:space="preserve">A distinctive innovation of DEME is the </w:t>
      </w:r>
      <w:r>
        <w:rPr>
          <w:i/>
          <w:iCs/>
        </w:rPr>
        <w:t>Geneva EM</w:t>
      </w:r>
      <w:r>
        <w:t xml:space="preserve"> — a universal baseline inspired by the Geneva Conventions. Just as the Geneva Conventions identify humanitarian principles so fundamental that even adversaries in conflict accept them, the Geneva EM encodes widely endorsed baseline ethical principles for AI agents across jurisdictions and stakeholder contexts:</w:t>
      </w:r>
    </w:p>
    <w:p w14:paraId="58524FF2" w14:textId="77777777" w:rsidR="007E6DB3" w:rsidRDefault="00B46CBA">
      <w:pPr>
        <w:numPr>
          <w:ilvl w:val="0"/>
          <w:numId w:val="144"/>
        </w:numPr>
      </w:pPr>
      <w:r>
        <w:rPr>
          <w:b/>
          <w:bCs/>
        </w:rPr>
        <w:t>No intentional catastrophic harm.</w:t>
      </w:r>
      <w:r>
        <w:t xml:space="preserve"> Never choose actions whose primary effect is severe harm to persons.</w:t>
      </w:r>
    </w:p>
    <w:p w14:paraId="68D1CD87" w14:textId="77777777" w:rsidR="007E6DB3" w:rsidRDefault="00B46CBA">
      <w:pPr>
        <w:numPr>
          <w:ilvl w:val="0"/>
          <w:numId w:val="144"/>
        </w:numPr>
      </w:pPr>
      <w:r>
        <w:rPr>
          <w:b/>
          <w:bCs/>
        </w:rPr>
        <w:t>Protect the vulnerable.</w:t>
      </w:r>
      <w:r>
        <w:t xml:space="preserve"> Give extra consideration to children, elderly, disabled, and those who cannot advocate for themselves.</w:t>
      </w:r>
    </w:p>
    <w:p w14:paraId="53C6B358" w14:textId="77777777" w:rsidR="007E6DB3" w:rsidRDefault="00B46CBA">
      <w:pPr>
        <w:numPr>
          <w:ilvl w:val="0"/>
          <w:numId w:val="144"/>
        </w:numPr>
      </w:pPr>
      <w:r>
        <w:rPr>
          <w:b/>
          <w:bCs/>
        </w:rPr>
        <w:t>Respect basic dignity.</w:t>
      </w:r>
      <w:r>
        <w:t xml:space="preserve"> Do not humiliate, degrade, or treat persons as mere instruments.</w:t>
      </w:r>
    </w:p>
    <w:p w14:paraId="08DB281D" w14:textId="77777777" w:rsidR="007E6DB3" w:rsidRDefault="00B46CBA">
      <w:pPr>
        <w:numPr>
          <w:ilvl w:val="0"/>
          <w:numId w:val="144"/>
        </w:numPr>
      </w:pPr>
      <w:r>
        <w:rPr>
          <w:b/>
          <w:bCs/>
        </w:rPr>
        <w:t>Proportionality.</w:t>
      </w:r>
      <w:r>
        <w:t xml:space="preserve"> Harms must not be grossly disproportionate to benefits.</w:t>
      </w:r>
    </w:p>
    <w:p w14:paraId="5A9E9EA6" w14:textId="77777777" w:rsidR="007E6DB3" w:rsidRDefault="00B46CBA">
      <w:pPr>
        <w:numPr>
          <w:ilvl w:val="0"/>
          <w:numId w:val="144"/>
        </w:numPr>
      </w:pPr>
      <w:r>
        <w:rPr>
          <w:b/>
          <w:bCs/>
        </w:rPr>
        <w:t>Reversibility when possible.</w:t>
      </w:r>
      <w:r>
        <w:t xml:space="preserve"> Prefer actions that can be undone if proven wrong.</w:t>
      </w:r>
    </w:p>
    <w:p w14:paraId="12393667" w14:textId="77777777" w:rsidR="007E6DB3" w:rsidRDefault="00B46CBA">
      <w:pPr>
        <w:pStyle w:val="FirstParagraph"/>
      </w:pPr>
      <w:r>
        <w:t xml:space="preserve">In the geometric vocabulary, the Geneva EM implements the </w:t>
      </w:r>
      <w:r>
        <w:rPr>
          <w:i/>
          <w:iCs/>
        </w:rPr>
        <w:t>robust core</w:t>
      </w:r>
      <w:r>
        <w:t xml:space="preserve"> of Chapter 16 (§16.6) — the convex cone of obligations that all plausible moral theories endorse. The Geneva principles are precisely those obligations that survive contraction by </w:t>
      </w:r>
      <w:r>
        <w:rPr>
          <w:i/>
          <w:iCs/>
        </w:rPr>
        <w:t>any</w:t>
      </w:r>
      <w:r>
        <w:t xml:space="preserve"> reasonable interest covector: no theory of the good endorses catastrophic harm, no theory denies protection to the vulnerable, no theory treats dignity as expendable.</w:t>
      </w:r>
    </w:p>
    <w:p w14:paraId="37E8B6B4" w14:textId="77777777" w:rsidR="007E6DB3" w:rsidRDefault="00B46CBA">
      <w:pPr>
        <w:pStyle w:val="BodyText"/>
      </w:pPr>
      <w:r>
        <w:t xml:space="preserve">The Geneva EM operates as a </w:t>
      </w:r>
      <w:r>
        <w:rPr>
          <w:i/>
          <w:iCs/>
        </w:rPr>
        <w:t>hard veto layer</w:t>
      </w:r>
      <w:r>
        <w:t>: if a proposed action violates any Geneva principle, the action is forbidden regardless of how other EMs evaluate it. This implements the lexicographic contraction (Chapter 15, §15.5) with the Geneva principles at the highest priority level. Safety is not traded off against efficiency or comfort; it lexically dominates.</w:t>
      </w:r>
    </w:p>
    <w:p w14:paraId="75B5F473" w14:textId="77777777" w:rsidR="00A54BBE" w:rsidRDefault="00000000">
      <w:pPr>
        <w:pStyle w:val="BodyText"/>
      </w:pPr>
      <w:r>
        <w:t>ErisML references: hello_deme.py, triage_ethics_demo.py, deme_2_demo.py. The reference implementation provides three graduated demonstrations of the DEME four-layer architecture. hello_deme.py is the minimal introduction: it creates two candidate options (one respecting rights, one violating them), evaluates both with a RightsFirstEM, and prints the verdicts — illustrating the Layer 1 → Layer 2 pipeline (EthicalFacts generation and Ethics Module evaluation) in under 30 lines. triage_ethics_demo.py exercises the full pipeline: it loads a DEMEProfileV03 from disk, constructs three triage options spanning all nine EthicalFacts dimensions, instantiates multiple tiered EMs (GenevaBaseEM for Tier 0, CaseStudy1TriageEM for Tier 2, RightsFirstEM for Tier 2), and invokes the governance aggregation layer with base-EM veto priority — producing a DecisionOutcome with ranked options, forbidden options, and a human-readable rationale. deme_2_demo.py demonstrates the MoralVector: an 8+1 dimensional ethical assessment (physical_harm, rights_respect, fairness_equity, autonomy_respect, privacy_protection, societal_environmental, virtue_care, legitimacy_trust, epistemic_quality) that serves as the computational realization of the rank-1 obligation vector Oµ (§6.2). The demo includes tier-weighted governance (Tier 0 = 10×, Tier 1 = 5×, Tier 2 = 3×, Tier 3 = 1×), Pareto frontier analysis for multi-objective moral decisions, and explicit scalar contraction via to_scalar() — making visible the information loss that Chapter 15 analyzes theoretically.</w:t>
      </w:r>
    </w:p>
    <w:p w14:paraId="606FD08B" w14:textId="77777777" w:rsidR="007E6DB3" w:rsidRDefault="00B46CBA">
      <w:pPr>
        <w:pStyle w:val="Heading2"/>
      </w:pPr>
      <w:bookmarkStart w:id="2124" w:name="_Toc222926462"/>
      <w:bookmarkStart w:id="2125" w:name="the-bond-index-1"/>
      <w:bookmarkStart w:id="2126" w:name="_Toc223185315"/>
      <w:bookmarkEnd w:id="2116"/>
      <w:bookmarkEnd w:id="2122"/>
      <w:r>
        <w:rPr>
          <w:rFonts w:ascii="Garamond" w:hAnsi="Garamond"/>
        </w:rPr>
        <w:t>19.7 The Bond Index</w:t>
      </w:r>
      <w:bookmarkEnd w:id="2124"/>
      <w:bookmarkEnd w:id="2126"/>
    </w:p>
    <w:p w14:paraId="3CA04C92" w14:textId="77777777" w:rsidR="007E6DB3" w:rsidRDefault="00B46CBA">
      <w:pPr>
        <w:pStyle w:val="FirstParagraph"/>
      </w:pPr>
      <w:r>
        <w:t>The Bond Index (Bd) is the quantitative deliverable of the DEME architecture — a measure of ethical coherence that operationalizes the BIP gauge invariance test (Chapter 12, §12.9; Chapter 17, §17.4).</w:t>
      </w:r>
    </w:p>
    <w:p w14:paraId="6CA66257" w14:textId="77777777" w:rsidR="007E6DB3" w:rsidRDefault="00B46CBA">
      <w:pPr>
        <w:pStyle w:val="Heading3"/>
      </w:pPr>
      <w:bookmarkStart w:id="2127" w:name="_Toc222926463"/>
      <w:bookmarkStart w:id="2128" w:name="definition-6"/>
      <w:bookmarkStart w:id="2129" w:name="_Toc223185316"/>
      <w:r>
        <w:t>Definition</w:t>
      </w:r>
      <w:bookmarkEnd w:id="2127"/>
      <w:bookmarkEnd w:id="2129"/>
    </w:p>
    <w:p w14:paraId="461793A0" w14:textId="77777777" w:rsidR="007E6DB3" w:rsidRDefault="00B46CBA">
      <w:pPr>
        <w:pStyle w:val="FirstParagraph"/>
      </w:pPr>
      <m:oMathPara>
        <m:oMathParaPr>
          <m:jc m:val="center"/>
        </m:oMathParaPr>
        <m:oMath>
          <m:r>
            <m:rPr>
              <m:nor/>
            </m:rPr>
            <m:t>Bd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op</m:t>
                  </m:r>
                </m:sub>
              </m:sSub>
            </m:num>
            <m:den>
              <m:r>
                <w:rPr>
                  <w:rFonts w:ascii="Cambria Math" w:hAnsi="Cambria Math"/>
                </w:rPr>
                <m:t>τ</m:t>
              </m:r>
            </m:den>
          </m:f>
        </m:oMath>
      </m:oMathPara>
    </w:p>
    <w:p w14:paraId="118729E2"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D</m:t>
            </m:r>
          </m:e>
          <m:sub>
            <m:r>
              <m:rPr>
                <m:nor/>
              </m:rPr>
              <m:t>op</m:t>
            </m:r>
          </m:sub>
        </m:sSub>
      </m:oMath>
      <w:r>
        <w:t xml:space="preserve"> is the observed defect (the degree of invariance violation detected by the transformation suite) and </w:t>
      </w:r>
      <m:oMath>
        <m:r>
          <w:rPr>
            <w:rFonts w:ascii="Cambria Math" w:hAnsi="Cambria Math"/>
          </w:rPr>
          <m:t>τ</m:t>
        </m:r>
      </m:oMath>
      <w:r>
        <w:t xml:space="preserve"> is the human-calibrated threshold (the maximum acceptable violation for the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44"/>
        <w:gridCol w:w="1159"/>
        <w:gridCol w:w="3013"/>
      </w:tblGrid>
      <w:tr w:rsidR="007E6DB3" w14:paraId="7395033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95E84E4" w14:textId="77777777" w:rsidR="007E6DB3" w:rsidRDefault="00B46CBA">
            <w:r>
              <w:rPr>
                <w:b/>
                <w:bCs/>
              </w:rPr>
              <w:t>Bd range</w:t>
            </w:r>
          </w:p>
        </w:tc>
        <w:tc>
          <w:tcPr>
            <w:tcW w:w="0" w:type="auto"/>
          </w:tcPr>
          <w:p w14:paraId="0A1CE4BD" w14:textId="77777777" w:rsidR="007E6DB3" w:rsidRDefault="00B46CBA">
            <w:r>
              <w:rPr>
                <w:b/>
                <w:bCs/>
              </w:rPr>
              <w:t>Rating</w:t>
            </w:r>
          </w:p>
        </w:tc>
        <w:tc>
          <w:tcPr>
            <w:tcW w:w="0" w:type="auto"/>
          </w:tcPr>
          <w:p w14:paraId="117FEC32" w14:textId="77777777" w:rsidR="007E6DB3" w:rsidRDefault="00B46CBA">
            <w:r>
              <w:rPr>
                <w:b/>
                <w:bCs/>
              </w:rPr>
              <w:t>Decision</w:t>
            </w:r>
          </w:p>
        </w:tc>
      </w:tr>
      <w:tr w:rsidR="007E6DB3" w14:paraId="20866BA5" w14:textId="77777777">
        <w:tc>
          <w:tcPr>
            <w:tcW w:w="0" w:type="auto"/>
          </w:tcPr>
          <w:p w14:paraId="36A95901" w14:textId="77777777" w:rsidR="007E6DB3" w:rsidRDefault="00B46CBA">
            <w:r>
              <w:t>&lt; 0.01</w:t>
            </w:r>
          </w:p>
        </w:tc>
        <w:tc>
          <w:tcPr>
            <w:tcW w:w="0" w:type="auto"/>
          </w:tcPr>
          <w:p w14:paraId="19C8574E" w14:textId="77777777" w:rsidR="007E6DB3" w:rsidRDefault="00B46CBA">
            <w:pPr>
              <w:pStyle w:val="Compact"/>
            </w:pPr>
            <w:r>
              <w:t>Negligible</w:t>
            </w:r>
          </w:p>
        </w:tc>
        <w:tc>
          <w:tcPr>
            <w:tcW w:w="0" w:type="auto"/>
          </w:tcPr>
          <w:p w14:paraId="35C9F9F1" w14:textId="77777777" w:rsidR="007E6DB3" w:rsidRDefault="00B46CBA">
            <w:pPr>
              <w:pStyle w:val="Compact"/>
            </w:pPr>
            <w:r>
              <w:t>Deploy</w:t>
            </w:r>
          </w:p>
        </w:tc>
      </w:tr>
      <w:tr w:rsidR="007E6DB3" w14:paraId="1FE69EA7" w14:textId="77777777">
        <w:tc>
          <w:tcPr>
            <w:tcW w:w="0" w:type="auto"/>
          </w:tcPr>
          <w:p w14:paraId="5FDC4B4B" w14:textId="77777777" w:rsidR="007E6DB3" w:rsidRDefault="00B46CBA">
            <w:r>
              <w:t>0.01 – 0.1</w:t>
            </w:r>
          </w:p>
        </w:tc>
        <w:tc>
          <w:tcPr>
            <w:tcW w:w="0" w:type="auto"/>
          </w:tcPr>
          <w:p w14:paraId="2141587C" w14:textId="77777777" w:rsidR="007E6DB3" w:rsidRDefault="00B46CBA">
            <w:pPr>
              <w:pStyle w:val="Compact"/>
            </w:pPr>
            <w:r>
              <w:t>Low</w:t>
            </w:r>
          </w:p>
        </w:tc>
        <w:tc>
          <w:tcPr>
            <w:tcW w:w="0" w:type="auto"/>
          </w:tcPr>
          <w:p w14:paraId="62EC5786" w14:textId="77777777" w:rsidR="007E6DB3" w:rsidRDefault="00B46CBA">
            <w:pPr>
              <w:pStyle w:val="Compact"/>
            </w:pPr>
            <w:r>
              <w:t>Deploy with monitoring</w:t>
            </w:r>
          </w:p>
        </w:tc>
      </w:tr>
      <w:tr w:rsidR="007E6DB3" w14:paraId="252F3536" w14:textId="77777777">
        <w:tc>
          <w:tcPr>
            <w:tcW w:w="0" w:type="auto"/>
          </w:tcPr>
          <w:p w14:paraId="6D612084" w14:textId="77777777" w:rsidR="007E6DB3" w:rsidRDefault="00B46CBA">
            <w:r>
              <w:t>0.1 – 1.0</w:t>
            </w:r>
          </w:p>
        </w:tc>
        <w:tc>
          <w:tcPr>
            <w:tcW w:w="0" w:type="auto"/>
          </w:tcPr>
          <w:p w14:paraId="42295C78" w14:textId="77777777" w:rsidR="007E6DB3" w:rsidRDefault="00B46CBA">
            <w:pPr>
              <w:pStyle w:val="Compact"/>
            </w:pPr>
            <w:r>
              <w:t>Moderate</w:t>
            </w:r>
          </w:p>
        </w:tc>
        <w:tc>
          <w:tcPr>
            <w:tcW w:w="0" w:type="auto"/>
          </w:tcPr>
          <w:p w14:paraId="47CD2C74" w14:textId="77777777" w:rsidR="007E6DB3" w:rsidRDefault="00B46CBA">
            <w:pPr>
              <w:pStyle w:val="Compact"/>
            </w:pPr>
            <w:r>
              <w:t>Remediate before deployment</w:t>
            </w:r>
          </w:p>
        </w:tc>
      </w:tr>
      <w:tr w:rsidR="007E6DB3" w14:paraId="0B07DEF7" w14:textId="77777777">
        <w:tc>
          <w:tcPr>
            <w:tcW w:w="0" w:type="auto"/>
          </w:tcPr>
          <w:p w14:paraId="1F190EA5" w14:textId="77777777" w:rsidR="007E6DB3" w:rsidRDefault="00B46CBA">
            <w:r>
              <w:t>1 – 10</w:t>
            </w:r>
          </w:p>
        </w:tc>
        <w:tc>
          <w:tcPr>
            <w:tcW w:w="0" w:type="auto"/>
          </w:tcPr>
          <w:p w14:paraId="1F5381FF" w14:textId="77777777" w:rsidR="007E6DB3" w:rsidRDefault="00B46CBA">
            <w:pPr>
              <w:pStyle w:val="Compact"/>
            </w:pPr>
            <w:r>
              <w:t>High</w:t>
            </w:r>
          </w:p>
        </w:tc>
        <w:tc>
          <w:tcPr>
            <w:tcW w:w="0" w:type="auto"/>
          </w:tcPr>
          <w:p w14:paraId="61AED400" w14:textId="77777777" w:rsidR="007E6DB3" w:rsidRDefault="00B46CBA">
            <w:pPr>
              <w:pStyle w:val="Compact"/>
            </w:pPr>
            <w:r>
              <w:t>Do not deploy</w:t>
            </w:r>
          </w:p>
        </w:tc>
      </w:tr>
      <w:tr w:rsidR="007E6DB3" w14:paraId="7DCE8AD5" w14:textId="77777777">
        <w:tc>
          <w:tcPr>
            <w:tcW w:w="0" w:type="auto"/>
          </w:tcPr>
          <w:p w14:paraId="480170D6" w14:textId="77777777" w:rsidR="007E6DB3" w:rsidRDefault="00B46CBA">
            <w:r>
              <w:t>&gt; 10</w:t>
            </w:r>
          </w:p>
        </w:tc>
        <w:tc>
          <w:tcPr>
            <w:tcW w:w="0" w:type="auto"/>
          </w:tcPr>
          <w:p w14:paraId="7A52AA0A" w14:textId="77777777" w:rsidR="007E6DB3" w:rsidRDefault="00B46CBA">
            <w:pPr>
              <w:pStyle w:val="Compact"/>
            </w:pPr>
            <w:r>
              <w:t>Severe</w:t>
            </w:r>
          </w:p>
        </w:tc>
        <w:tc>
          <w:tcPr>
            <w:tcW w:w="0" w:type="auto"/>
          </w:tcPr>
          <w:p w14:paraId="50523BD7" w14:textId="77777777" w:rsidR="007E6DB3" w:rsidRDefault="00B46CBA">
            <w:pPr>
              <w:pStyle w:val="Compact"/>
            </w:pPr>
            <w:r>
              <w:t>Fundamental redesign</w:t>
            </w:r>
          </w:p>
        </w:tc>
      </w:tr>
    </w:tbl>
    <w:p w14:paraId="77B10483" w14:textId="77777777" w:rsidR="007E6DB3" w:rsidRDefault="00B46CBA">
      <w:pPr>
        <w:pStyle w:val="Heading3"/>
      </w:pPr>
      <w:bookmarkStart w:id="2130" w:name="_Toc222926464"/>
      <w:bookmarkStart w:id="2131" w:name="geometric-interpretation-1"/>
      <w:bookmarkStart w:id="2132" w:name="_Toc223185317"/>
      <w:bookmarkEnd w:id="2128"/>
      <w:r>
        <w:t>Geometric Interpretation</w:t>
      </w:r>
      <w:bookmarkEnd w:id="2130"/>
      <w:bookmarkEnd w:id="2132"/>
    </w:p>
    <w:p w14:paraId="5D070E99" w14:textId="77777777" w:rsidR="007E6DB3" w:rsidRDefault="00B46CBA">
      <w:pPr>
        <w:pStyle w:val="FirstParagraph"/>
      </w:pPr>
      <w:r>
        <w:t xml:space="preserve">The Bond Index measures the degree to which an AI system’s evaluation is </w:t>
      </w:r>
      <w:r>
        <w:rPr>
          <w:i/>
          <w:iCs/>
        </w:rPr>
        <w:t>not</w:t>
      </w:r>
      <w:r>
        <w:t xml:space="preserve"> gauge-invariant — the magnitude of the anomaly in the conservation law (Chapter 12, §12.8).</w:t>
      </w:r>
    </w:p>
    <w:p w14:paraId="72C7EAE8" w14:textId="77777777" w:rsidR="007E6DB3" w:rsidRDefault="00B46CBA">
      <w:pPr>
        <w:pStyle w:val="BodyText"/>
      </w:pPr>
      <w:r>
        <w:t xml:space="preserve">A perfectly aligned system has </w:t>
      </w:r>
      <m:oMath>
        <m:r>
          <m:rPr>
            <m:nor/>
          </m:rPr>
          <m:t>Bd</m:t>
        </m:r>
        <m:r>
          <m:rPr>
            <m:sty m:val="p"/>
          </m:rPr>
          <w:rPr>
            <w:rFonts w:ascii="Cambria Math" w:hAnsi="Cambria Math"/>
          </w:rPr>
          <m:t>=</m:t>
        </m:r>
        <m:r>
          <w:rPr>
            <w:rFonts w:ascii="Cambria Math" w:hAnsi="Cambria Math"/>
          </w:rPr>
          <m:t>0</m:t>
        </m:r>
      </m:oMath>
      <w:r>
        <w:t xml:space="preserve">: its evaluation is invariant under all admissible re-descriptions. A system with </w:t>
      </w:r>
      <m:oMath>
        <m:r>
          <m:rPr>
            <m:nor/>
          </m:rPr>
          <m:t>Bd</m:t>
        </m:r>
        <m:r>
          <m:rPr>
            <m:sty m:val="p"/>
          </m:rPr>
          <w:rPr>
            <w:rFonts w:ascii="Cambria Math" w:hAnsi="Cambria Math"/>
          </w:rPr>
          <m:t>=</m:t>
        </m:r>
        <m:r>
          <w:rPr>
            <w:rFonts w:ascii="Cambria Math" w:hAnsi="Cambria Math"/>
          </w:rPr>
          <m:t>0.5</m:t>
        </m:r>
      </m:oMath>
      <w:r>
        <w:t xml:space="preserve"> has moderate invariance violations: presenting the same situation in different descriptions produces different evaluations, with a defect equal to half the tolerance threshold.</w:t>
      </w:r>
    </w:p>
    <w:p w14:paraId="7A8BB2A0" w14:textId="77777777" w:rsidR="007E6DB3" w:rsidRDefault="00B46CBA">
      <w:pPr>
        <w:pStyle w:val="BodyText"/>
      </w:pPr>
      <w:r>
        <w:t>The BIP experiments (Chapter 17) provide the empirical calibration: the 100% cross-lingual transfer rate for the O/L deontic axis sets the benchmark. AI systems should achieve the same invariance. The 87% O↔C and 82% L↔N rates for correlative structure (the “anomaly” of Chapter 12) provide a baseline for imperfect but systematic invariance — a Bond Index in the “Low” range rather than “Negligible.”</w:t>
      </w:r>
    </w:p>
    <w:p w14:paraId="5C509723" w14:textId="77777777" w:rsidR="007E6DB3" w:rsidRDefault="00B46CBA">
      <w:pPr>
        <w:pStyle w:val="BodyText"/>
      </w:pPr>
      <w:r>
        <w:rPr>
          <w:b/>
          <w:bCs/>
        </w:rPr>
        <w:t>BIP v10.16 quantitative calibration (February 2026).</w:t>
      </w:r>
      <w:r>
        <w:t xml:space="preserve"> The updated BIP experiments (§17.10) provide precise numerical anchors for the Bond Index scale. The trained BIP encoder achieves a structural-to-surface similarity ratio of 11.1</w:t>
      </w:r>
      <m:oMath>
        <m:r>
          <m:rPr>
            <m:sty m:val="p"/>
          </m:rPr>
          <w:rPr>
            <w:rFonts w:ascii="Cambria Math" w:hAnsi="Cambria Math"/>
          </w:rPr>
          <m:t>×</m:t>
        </m:r>
      </m:oMath>
      <w:r>
        <w:t xml:space="preserve"> and residual language leakage of only 1.2%—corresponding to a Bond Index near the Negligible/Low boundary for deontic invariance. The 80% F1 on cross-lingual classification and 86% mean cross-lingual similarity provide domain-specific thresholds </w:t>
      </w:r>
      <m:oMath>
        <m:r>
          <w:rPr>
            <w:rFonts w:ascii="Cambria Math" w:hAnsi="Cambria Math"/>
          </w:rPr>
          <m:t>τ</m:t>
        </m:r>
      </m:oMath>
      <w:r>
        <w:t xml:space="preserve"> for calibrating Bond Index severity in practice. One significant finding: a linear probe achieves 99.8% language identification accuracy even on the “invariant” representations, indicating that perfect gauge-fixing remains an open engineering challenge (the representations are structurally invariant but not information-theoretically so).</w:t>
      </w:r>
    </w:p>
    <w:p w14:paraId="1AC31307" w14:textId="77777777" w:rsidR="007E6DB3" w:rsidRDefault="00B46CBA">
      <w:pPr>
        <w:pStyle w:val="Heading3"/>
      </w:pPr>
      <w:bookmarkStart w:id="2133" w:name="_Toc222926465"/>
      <w:bookmarkStart w:id="2134" w:name="testing-methodology"/>
      <w:bookmarkStart w:id="2135" w:name="_Toc223185318"/>
      <w:bookmarkEnd w:id="2131"/>
      <w:r>
        <w:t>Testing Methodology</w:t>
      </w:r>
      <w:bookmarkEnd w:id="2133"/>
      <w:bookmarkEnd w:id="2135"/>
    </w:p>
    <w:p w14:paraId="48BDA9F1" w14:textId="77777777" w:rsidR="007E6DB3" w:rsidRDefault="00B46CBA">
      <w:pPr>
        <w:pStyle w:val="FirstParagraph"/>
      </w:pPr>
      <w:r>
        <w:t>The Bond Index is computed from transformation suites (Chapter 18, §18.4):</w:t>
      </w:r>
    </w:p>
    <w:p w14:paraId="2F2D5772" w14:textId="77777777" w:rsidR="007E6DB3" w:rsidRDefault="00B46CBA">
      <w:pPr>
        <w:numPr>
          <w:ilvl w:val="0"/>
          <w:numId w:val="145"/>
        </w:numPr>
      </w:pPr>
      <w:r>
        <w:t xml:space="preserve">Sample inputs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from the domain</w:t>
      </w:r>
    </w:p>
    <w:p w14:paraId="79808288" w14:textId="77777777" w:rsidR="007E6DB3" w:rsidRDefault="00B46CBA">
      <w:pPr>
        <w:numPr>
          <w:ilvl w:val="0"/>
          <w:numId w:val="145"/>
        </w:numPr>
      </w:pPr>
      <w:r>
        <w:t xml:space="preserve">For each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generate transformed versions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under admissible re-descriptions (relabeling, paraphrasing, translation, reformatting)</w:t>
      </w:r>
    </w:p>
    <w:p w14:paraId="521C9E9B" w14:textId="77777777" w:rsidR="007E6DB3" w:rsidRDefault="00B46CBA">
      <w:pPr>
        <w:numPr>
          <w:ilvl w:val="0"/>
          <w:numId w:val="145"/>
        </w:numPr>
      </w:pPr>
      <w:r>
        <w:t>Evaluate the system on all versions</w:t>
      </w:r>
    </w:p>
    <w:p w14:paraId="2EFD7C3F" w14:textId="77777777" w:rsidR="007E6DB3" w:rsidRDefault="00B46CBA">
      <w:pPr>
        <w:numPr>
          <w:ilvl w:val="0"/>
          <w:numId w:val="145"/>
        </w:numPr>
      </w:pPr>
      <w:r>
        <w:t xml:space="preserve">Compute the defect </w:t>
      </w:r>
      <m:oMath>
        <m:sSub>
          <m:sSubPr>
            <m:ctrlPr>
              <w:rPr>
                <w:rFonts w:ascii="Cambria Math" w:hAnsi="Cambria Math"/>
              </w:rPr>
            </m:ctrlPr>
          </m:sSubPr>
          <m:e>
            <m:r>
              <w:rPr>
                <w:rFonts w:ascii="Cambria Math" w:hAnsi="Cambria Math"/>
              </w:rPr>
              <m:t>D</m:t>
            </m:r>
          </m:e>
          <m:sub>
            <m:r>
              <m:rPr>
                <m:nor/>
              </m:rPr>
              <m:t>op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nor/>
                  </m:rPr>
                  <m:t>Var</m:t>
                </m:r>
              </m:e>
              <m:sub>
                <m:r>
                  <w:rPr>
                    <w:rFonts w:ascii="Cambria Math" w:hAnsi="Cambria Math"/>
                  </w:rPr>
                  <m:t>j</m:t>
                </m:r>
              </m:sub>
            </m:sSub>
          </m:e>
        </m:nary>
        <m:r>
          <m:rPr>
            <m:sty m:val="p"/>
          </m:rPr>
          <w:rPr>
            <w:rFonts w:ascii="Cambria Math" w:hAnsi="Cambria Math"/>
          </w:rPr>
          <m:t>[Σ(</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p>
    <w:p w14:paraId="4D9451DB" w14:textId="77777777" w:rsidR="007E6DB3" w:rsidRDefault="00B46CBA">
      <w:pPr>
        <w:numPr>
          <w:ilvl w:val="0"/>
          <w:numId w:val="145"/>
        </w:numPr>
      </w:pPr>
      <w:r>
        <w:t xml:space="preserve">Divide by the threshold </w:t>
      </w:r>
      <m:oMath>
        <m:r>
          <w:rPr>
            <w:rFonts w:ascii="Cambria Math" w:hAnsi="Cambria Math"/>
          </w:rPr>
          <m:t>τ</m:t>
        </m:r>
      </m:oMath>
      <w:r>
        <w:t xml:space="preserve"> to get Bd</w:t>
      </w:r>
    </w:p>
    <w:p w14:paraId="4E1517A6" w14:textId="77777777" w:rsidR="007E6DB3" w:rsidRDefault="00B46CBA">
      <w:pPr>
        <w:pStyle w:val="FirstParagraph"/>
      </w:pPr>
      <w:r>
        <w:t xml:space="preserve">The Bond Index is auditable (the inputs, transforms, and outputs are all logged), reproducible (the same transformation suite yields the same result), and domain-specific (different domains may have different thresholds </w:t>
      </w:r>
      <m:oMath>
        <m:r>
          <w:rPr>
            <w:rFonts w:ascii="Cambria Math" w:hAnsi="Cambria Math"/>
          </w:rPr>
          <m:t>τ</m:t>
        </m:r>
      </m:oMath>
      <w:r>
        <w:t>). It provides a single, interpretable number that summarizes the system’s alignment with the BIP — the gauge invariance of geometric ethics.</w:t>
      </w:r>
    </w:p>
    <w:p w14:paraId="1A391406" w14:textId="77777777" w:rsidR="00A54BBE" w:rsidRDefault="00000000">
      <w:pPr>
        <w:pStyle w:val="BodyText"/>
      </w:pPr>
      <w:r>
        <w:t>ErisML reference: bond_invariance_demo.py. The reference implementation includes a comprehensive Bond Invariance Principle demonstration that exercises the full transformation suite described above. The demo applies bond-preserving transforms (option reordering, identifier relabeling, unit/scale changes, equivalent redescriptions) and verifies that the selected option is unchanged; applies bond-changing transforms (removing discrimination evidence) and shows that the outcome may legitimately change; and applies declared lens changes (switching stakeholder profiles) to confirm that different governance configurations yield different but consistent verdicts. Each test produces a machine-readable JSON audit artifact recording the baseline verdict, transformed verdict, canonical mapping, and pass/fail status — suitable for continuous integration and regression testing of BIP compliance.</w:t>
      </w:r>
    </w:p>
    <w:p w14:paraId="1AC1E00E" w14:textId="77777777" w:rsidR="007E6DB3" w:rsidRDefault="00B46CBA">
      <w:pPr>
        <w:pStyle w:val="Heading2"/>
      </w:pPr>
      <w:bookmarkStart w:id="2136" w:name="_Toc222926466"/>
      <w:bookmarkStart w:id="2137" w:name="the-separation-principle"/>
      <w:bookmarkStart w:id="2138" w:name="_Toc223185319"/>
      <w:bookmarkEnd w:id="2125"/>
      <w:bookmarkEnd w:id="2134"/>
      <w:r>
        <w:rPr>
          <w:rFonts w:ascii="Garamond" w:hAnsi="Garamond"/>
        </w:rPr>
        <w:t>19.8 The Separation Principle</w:t>
      </w:r>
      <w:bookmarkEnd w:id="2136"/>
      <w:bookmarkEnd w:id="2138"/>
    </w:p>
    <w:p w14:paraId="1ABD4391" w14:textId="77777777" w:rsidR="007E6DB3" w:rsidRDefault="00B46CBA">
      <w:pPr>
        <w:pStyle w:val="FirstParagraph"/>
      </w:pPr>
      <w:r>
        <w:t xml:space="preserve">DEME’s architecture embodies a fundamental design principle: the separation of </w:t>
      </w:r>
      <w:r>
        <w:rPr>
          <w:i/>
          <w:iCs/>
        </w:rPr>
        <w:t>domain intelligence</w:t>
      </w:r>
      <w:r>
        <w:t xml:space="preserve"> from </w:t>
      </w:r>
      <w:r>
        <w:rPr>
          <w:i/>
          <w:iCs/>
        </w:rPr>
        <w:t>ethical reasoning</w:t>
      </w:r>
      <w:r>
        <w:t>.</w:t>
      </w:r>
    </w:p>
    <w:p w14:paraId="69D5DA47" w14:textId="77777777" w:rsidR="007E6DB3" w:rsidRDefault="00B46CBA">
      <w:pPr>
        <w:pStyle w:val="Heading3"/>
      </w:pPr>
      <w:bookmarkStart w:id="2139" w:name="_Toc222926467"/>
      <w:bookmarkStart w:id="2140" w:name="the-principle"/>
      <w:bookmarkStart w:id="2141" w:name="_Toc223185320"/>
      <w:r>
        <w:t>The Principle</w:t>
      </w:r>
      <w:bookmarkEnd w:id="2139"/>
      <w:bookmarkEnd w:id="2141"/>
    </w:p>
    <w:p w14:paraId="4C23D65F" w14:textId="77777777" w:rsidR="007E6DB3" w:rsidRDefault="00B46CBA">
      <w:pPr>
        <w:pStyle w:val="FirstParagraph"/>
      </w:pPr>
      <w:r>
        <w:t xml:space="preserve">Domain services know </w:t>
      </w:r>
      <w:r>
        <w:rPr>
          <w:i/>
          <w:iCs/>
        </w:rPr>
        <w:t>what is physically possible</w:t>
      </w:r>
      <w:r>
        <w:t xml:space="preserve">. Ethics Modules know </w:t>
      </w:r>
      <w:r>
        <w:rPr>
          <w:i/>
          <w:iCs/>
        </w:rPr>
        <w:t>what is morally acceptable</w:t>
      </w:r>
      <w:r>
        <w:t>. Neither requires the other’s expertise.</w:t>
      </w:r>
    </w:p>
    <w:p w14:paraId="15E3C8AA" w14:textId="77777777" w:rsidR="007E6DB3" w:rsidRDefault="00B46CBA">
      <w:pPr>
        <w:pStyle w:val="BodyText"/>
      </w:pPr>
      <w:r>
        <w:t>A medical domain service understands vital signs, drug interactions, and treatment protocols. It translates these into EthicalFacts: how much harm each option causes, which rights are at stake, what the epistemic uncertainty is. The Ethics Module receives these structured facts and applies its value system: the Safety EM checks for catastrophic harm; the Autonomy EM checks for consent violations; the Justice EM checks for discriminatory impact.</w:t>
      </w:r>
    </w:p>
    <w:p w14:paraId="5E95E68A" w14:textId="77777777" w:rsidR="007E6DB3" w:rsidRDefault="00B46CBA">
      <w:pPr>
        <w:pStyle w:val="BodyText"/>
      </w:pPr>
      <w:r>
        <w:t>This separation has four benefits:</w:t>
      </w:r>
    </w:p>
    <w:p w14:paraId="37BA3298" w14:textId="77777777" w:rsidR="007E6DB3" w:rsidRDefault="00B46CBA">
      <w:pPr>
        <w:pStyle w:val="BodyText"/>
      </w:pPr>
      <w:r>
        <w:rPr>
          <w:b/>
          <w:bCs/>
        </w:rPr>
        <w:t>Composability.</w:t>
      </w:r>
      <w:r>
        <w:t xml:space="preserve"> Domain services can be paired with any set of Ethics Modules. A hospital domain service works with a Catholic health system’s EMs, a public hospital’s EMs, or a military field hospital’s EMs. The domain intelligence is reused; only the ethical reasoning changes.</w:t>
      </w:r>
    </w:p>
    <w:p w14:paraId="7D33D1B9" w14:textId="77777777" w:rsidR="007E6DB3" w:rsidRDefault="00B46CBA">
      <w:pPr>
        <w:pStyle w:val="BodyText"/>
      </w:pPr>
      <w:r>
        <w:rPr>
          <w:b/>
          <w:bCs/>
        </w:rPr>
        <w:t>Auditability.</w:t>
      </w:r>
      <w:r>
        <w:t xml:space="preserve"> The structured interface between domain service and Ethics Module is inspectable. We can see exactly which facts the domain service generated and exactly how each EM responded. The contraction is transparent.</w:t>
      </w:r>
    </w:p>
    <w:p w14:paraId="4801A49C" w14:textId="77777777" w:rsidR="007E6DB3" w:rsidRDefault="00B46CBA">
      <w:pPr>
        <w:pStyle w:val="BodyText"/>
      </w:pPr>
      <w:r>
        <w:rPr>
          <w:b/>
          <w:bCs/>
        </w:rPr>
        <w:t>Updatability.</w:t>
      </w:r>
      <w:r>
        <w:t xml:space="preserve"> When ethical requirements change (new regulations, new stakeholder concerns, revised institutional values), only the EMs and governance configuration need updating. The domain service — the expensive, domain-specific component — remains stable.</w:t>
      </w:r>
    </w:p>
    <w:p w14:paraId="0214DF00" w14:textId="77777777" w:rsidR="007E6DB3" w:rsidRDefault="00B46CBA">
      <w:pPr>
        <w:pStyle w:val="BodyText"/>
      </w:pPr>
      <w:r>
        <w:rPr>
          <w:b/>
          <w:bCs/>
        </w:rPr>
        <w:t>BIP compliance.</w:t>
      </w:r>
      <w:r>
        <w:t xml:space="preserve"> The canonicalization step is implemented at the domain-service boundary. The domain service strips irrelevant representational features (formatting, language, naming conventions) before generating EthicalFacts. Ethics Modules operate on canonical moral descriptions, not raw inputs. This is the engineering implementation of gauge-fixing (Chapter 18, §18.6, Requirement 1).</w:t>
      </w:r>
    </w:p>
    <w:p w14:paraId="75BBACCF" w14:textId="77777777" w:rsidR="007E6DB3" w:rsidRDefault="00B46CBA">
      <w:pPr>
        <w:pStyle w:val="Heading3"/>
      </w:pPr>
      <w:bookmarkStart w:id="2142" w:name="_Toc222926468"/>
      <w:bookmarkStart w:id="2143" w:name="connection-to-the-tensor-hierarchy"/>
      <w:bookmarkStart w:id="2144" w:name="_Toc223185321"/>
      <w:bookmarkEnd w:id="2140"/>
      <w:r>
        <w:t>Connection to the Tensor Hierarchy</w:t>
      </w:r>
      <w:bookmarkEnd w:id="2142"/>
      <w:bookmarkEnd w:id="2144"/>
    </w:p>
    <w:p w14:paraId="3BE168AE" w14:textId="77777777" w:rsidR="007E6DB3" w:rsidRDefault="00B46CBA">
      <w:pPr>
        <w:pStyle w:val="FirstParagraph"/>
      </w:pPr>
      <w:r>
        <w:t>In the language of Chapter 6, the separation principle implements a factorization of the moral evaluation:</w:t>
      </w:r>
    </w:p>
    <w:p w14:paraId="51799FC5"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m:rPr>
              <m:nor/>
            </m:rPr>
            <m:t>Domain</m:t>
          </m:r>
          <m:r>
            <m:rPr>
              <m:sty m:val="p"/>
            </m:rPr>
            <w:rPr>
              <w:rFonts w:ascii="Cambria Math" w:hAnsi="Cambria Math"/>
            </w:rPr>
            <m:t>(</m:t>
          </m:r>
          <m:r>
            <m:rPr>
              <m:nor/>
            </m:rPr>
            <m:t>situation</m:t>
          </m:r>
          <m:r>
            <m:rPr>
              <m:sty m:val="p"/>
            </m:rPr>
            <w:rPr>
              <w:rFonts w:ascii="Cambria Math" w:hAnsi="Cambria Math"/>
            </w:rPr>
            <m:t>)×</m:t>
          </m:r>
          <m:r>
            <m:rPr>
              <m:nor/>
            </m:rPr>
            <m:t>Ethics</m:t>
          </m:r>
          <m:r>
            <m:rPr>
              <m:sty m:val="p"/>
            </m:rPr>
            <w:rPr>
              <w:rFonts w:ascii="Cambria Math" w:hAnsi="Cambria Math"/>
            </w:rPr>
            <m:t>(</m:t>
          </m:r>
          <m:r>
            <m:rPr>
              <m:nor/>
            </m:rPr>
            <m:t>EthicalFacts</m:t>
          </m:r>
          <m:r>
            <m:rPr>
              <m:sty m:val="p"/>
            </m:rPr>
            <w:rPr>
              <w:rFonts w:ascii="Cambria Math" w:hAnsi="Cambria Math"/>
            </w:rPr>
            <m:t>)</m:t>
          </m:r>
        </m:oMath>
      </m:oMathPara>
    </w:p>
    <w:p w14:paraId="41F32A20" w14:textId="77777777" w:rsidR="007E6DB3" w:rsidRDefault="00B46CBA">
      <w:pPr>
        <w:pStyle w:val="FirstParagraph"/>
      </w:pPr>
      <w:r>
        <w:t xml:space="preserve">The domain service computes the </w:t>
      </w:r>
      <w:r>
        <w:rPr>
          <w:i/>
          <w:iCs/>
        </w:rPr>
        <w:t>base-point information</w:t>
      </w:r>
      <w:r>
        <w:t xml:space="preserve">: where in the moral manifold the situation lives, what the local coordinates are, what the observable features are. The Ethics Module computes the </w:t>
      </w:r>
      <w:r>
        <w:rPr>
          <w:i/>
          <w:iCs/>
        </w:rPr>
        <w:t>fiber information</w:t>
      </w:r>
      <w:r>
        <w:t>: what obligations arise, what the moral evaluation is, how the interest-obligation pairing works.</w:t>
      </w:r>
    </w:p>
    <w:p w14:paraId="28A3D422" w14:textId="77777777" w:rsidR="007E6DB3" w:rsidRDefault="00B46CBA">
      <w:pPr>
        <w:pStyle w:val="BodyText"/>
      </w:pPr>
      <w:r>
        <w:t>This factorization mirrors the fiber-bundle structure of Chapter 4 (§4.7): the moral manifold is the base space, and the space of moral evaluations is a fiber bundle over it. The domain service locates the base point; the Ethics Module computes the fiber value.</w:t>
      </w:r>
    </w:p>
    <w:p w14:paraId="300DF345" w14:textId="77777777" w:rsidR="004637F1" w:rsidRDefault="00B46CBA">
      <w:r>
        <w:t>The EM-DAG: An Empirically Grounded Ethics Module</w:t>
      </w:r>
    </w:p>
    <w:p w14:paraId="223A6C85" w14:textId="77777777" w:rsidR="004637F1" w:rsidRDefault="00B46CBA">
      <w:r>
        <w:t xml:space="preserve"> The Dear Abby corpus analysis (§17.2; 20,034 letters, 1985–2017) yields a computable Directed Acyclic Graph of Ethical Modules (EM-DAG) that provides a concrete implementation target for the DEME Ethics Module layer. The EM-DAG has three layers:</w:t>
      </w:r>
    </w:p>
    <w:p w14:paraId="3661E49D" w14:textId="77777777" w:rsidR="00EE0141" w:rsidRDefault="00000000" w:rsidP="00EE0141">
      <w:pPr>
        <w:keepNext/>
        <w:jc w:val="center"/>
      </w:pPr>
      <w:r>
        <w:rPr>
          <w:noProof/>
        </w:rPr>
        <w:lastRenderedPageBreak/>
        <w:drawing>
          <wp:inline distT="0" distB="0" distL="0" distR="0" wp14:anchorId="7E5E1C98" wp14:editId="7B7BF06C">
            <wp:extent cx="5029200" cy="3663363"/>
            <wp:effectExtent l="0" t="0" r="0" b="0"/>
            <wp:docPr id="2012073389" name="Picture 201207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m_dag.png"/>
                    <pic:cNvPicPr/>
                  </pic:nvPicPr>
                  <pic:blipFill>
                    <a:blip r:embed="rId18"/>
                    <a:stretch>
                      <a:fillRect/>
                    </a:stretch>
                  </pic:blipFill>
                  <pic:spPr>
                    <a:xfrm>
                      <a:off x="0" y="0"/>
                      <a:ext cx="5029200" cy="3663363"/>
                    </a:xfrm>
                    <a:prstGeom prst="rect">
                      <a:avLst/>
                    </a:prstGeom>
                  </pic:spPr>
                </pic:pic>
              </a:graphicData>
            </a:graphic>
          </wp:inline>
        </w:drawing>
      </w:r>
    </w:p>
    <w:p w14:paraId="648C1AA6" w14:textId="77777777" w:rsidR="00EE0141" w:rsidRDefault="00EE0141" w:rsidP="00EE0141">
      <w:pPr>
        <w:jc w:val="center"/>
      </w:pPr>
      <w:r>
        <w:t xml:space="preserve">Figure </w:t>
      </w:r>
      <w:fldSimple w:instr=" SEQ Figure \* ARABIC ">
        <w:r w:rsidR="005B2EA5">
          <w:rPr>
            <w:noProof/>
          </w:rPr>
          <w:t>11</w:t>
        </w:r>
      </w:fldSimple>
      <w:r>
        <w:t xml:space="preserve"> | </w:t>
      </w:r>
      <w:r w:rsidRPr="005B2EA5">
        <w:rPr>
          <w:i/>
          <w:sz w:val="22"/>
          <w:szCs w:val="32"/>
        </w:rPr>
        <w:t>The EM-DAG: a three-layer directed acyclic graph of ethical modules derived from the Dear Abby corpus (20,034 letters, 1985–2017). Layer 1 enforces structural constraints (correlative lock, negation, nullifier priority). Layer 2 encodes domain-specific obligation rates. Layer 3 aggregates verdicts with FORBID-absorbing semantics and correlative enforcement (§19.6).</w:t>
      </w:r>
    </w:p>
    <w:p w14:paraId="6DE7344F" w14:textId="77777777" w:rsidR="004637F1" w:rsidRDefault="00B46CBA" w:rsidP="00EE0141">
      <w:pPr>
        <w:pStyle w:val="Caption"/>
        <w:jc w:val="center"/>
      </w:pPr>
      <w:r>
        <w:rPr>
          <w:b/>
        </w:rPr>
        <w:t xml:space="preserve">Layer 1 (Structural). </w:t>
      </w:r>
      <w:r>
        <w:t xml:space="preserve"> The root layer enforces mathematical constraints that cannot be violated: correlative lock (O ↔ C and L ↔ N pairing is exact), negation relation (O and L are mutually exclusive for the same agent-action-context triple), and nullifier priority (abuse, danger, and impossibility override all domain-specific rules; see §8.5).</w:t>
      </w:r>
    </w:p>
    <w:p w14:paraId="59CEAB04" w14:textId="77777777" w:rsidR="004637F1" w:rsidRDefault="00B46CBA">
      <w:r>
        <w:rPr>
          <w:b/>
        </w:rPr>
        <w:t xml:space="preserve">Layer 2 (Domain). </w:t>
      </w:r>
      <w:r>
        <w:t xml:space="preserve"> Domain-specific modules encode empirical obligation rates extracted from the corpus. Promises are the primary obligation generator (O-rate 32.2% vs. 17.7% baseline); family obligations cluster at 18.5%; romantic relationships at 25.9%. Each domain module contributes a weighted vote to the final verdict.</w:t>
      </w:r>
    </w:p>
    <w:p w14:paraId="68839D14" w14:textId="77777777" w:rsidR="004637F1" w:rsidRDefault="00B46CBA">
      <w:r>
        <w:rPr>
          <w:b/>
        </w:rPr>
        <w:t xml:space="preserve">Layer 3 (Aggregation). </w:t>
      </w:r>
      <w:r>
        <w:t xml:space="preserve"> FORBID is absorbing: if any module returns FORBID, the final verdict is FORBID regardless of other votes. Non-FORBID verdicts are resolved by confidence-weighted voting with correlative enforcement—the O/L verdict for one party automatically implies the C/N verdict for the other.</w:t>
      </w:r>
    </w:p>
    <w:p w14:paraId="1C2E064C" w14:textId="77777777" w:rsidR="004637F1" w:rsidRDefault="00B46CBA">
      <w:r>
        <w:t>The EM-DAG demonstrates that the separation principle is not merely a design aspiration. Seventy years of naturalistic moral reasoning data can be organized into a computable architecture that respects the D₄ structure (Chapter 8), the nullifier hierarchy (§8.5), and the correlative symmetry that BIP demands.</w:t>
      </w:r>
    </w:p>
    <w:p w14:paraId="2CB45904" w14:textId="77777777" w:rsidR="0039352B" w:rsidRPr="005B2EA5" w:rsidRDefault="00000000">
      <w:pPr>
        <w:pStyle w:val="Heading3"/>
        <w:rPr>
          <w:bCs/>
        </w:rPr>
      </w:pPr>
      <w:bookmarkStart w:id="2145" w:name="_Toc222926469"/>
      <w:bookmarkStart w:id="2146" w:name="_Toc223185322"/>
      <w:r w:rsidRPr="005B2EA5">
        <w:rPr>
          <w:bCs/>
          <w:sz w:val="26"/>
        </w:rPr>
        <w:t>The Norm Kernel: Compiling Normative Constraints into Verified Automata</w:t>
      </w:r>
      <w:bookmarkEnd w:id="2145"/>
      <w:bookmarkEnd w:id="2146"/>
    </w:p>
    <w:p w14:paraId="1DC7CC44" w14:textId="77777777" w:rsidR="0039352B" w:rsidRDefault="00000000">
      <w:r>
        <w:rPr>
          <w:sz w:val="22"/>
        </w:rPr>
        <w:t>The EM-DAG provides a computable ethics architecture, but computability alone does not guarantee enforceability. A planner or optimizer downstream of the ethics module can, in principle, find action sequences that satisfy the letter of soft constraints while violating their spirit—the familiar Goodharting problem. What is needed is a layer that cannot be bypassed by optimization: a finite, verified enforcement core that blocks prohibited actions regardless of how the system aggregates values.</w:t>
      </w:r>
    </w:p>
    <w:p w14:paraId="14F41011" w14:textId="77777777" w:rsidR="0039352B" w:rsidRDefault="00000000">
      <w:r>
        <w:rPr>
          <w:sz w:val="22"/>
        </w:rPr>
        <w:t>We call this layer the Norm Kernel (NK). It is derived from a richer Semantic Normative Host (SNH)—the full normative content stored in the EM-DAG, the MoralTensor, and the governance profile—via a compilation pipeline that extracts enforceable constraints into a decidable contract automaton.</w:t>
      </w:r>
    </w:p>
    <w:p w14:paraId="72191AF7" w14:textId="77777777" w:rsidR="0039352B" w:rsidRDefault="00000000">
      <w:r>
        <w:rPr>
          <w:b/>
          <w:sz w:val="22"/>
        </w:rPr>
        <w:t>The two-layer split.</w:t>
      </w:r>
      <w:r>
        <w:rPr>
          <w:sz w:val="22"/>
        </w:rPr>
        <w:t xml:space="preserve"> The SNH is where normative pluralism lives: arbitrary combinations of obligations, permissions, prohibitions, rights, virtues, uncertainty, and multi-agent claims, all without premature scalarization. The Norm Kernel is where safety-critical enforcement lives: a finite-state machine (FSM) or extended finite-state machine (EFSM) whose states correspond to normative strata (§8.6) and whose transitions are gated by predicates over grounded facts. This mirrors successful safety-critical architectures in aerospace and nuclear engineering: an expressive planner is constrained by a verified safety envelope.</w:t>
      </w:r>
    </w:p>
    <w:p w14:paraId="482C57D0" w14:textId="77777777" w:rsidR="0039352B" w:rsidRDefault="00000000">
      <w:r>
        <w:rPr>
          <w:b/>
          <w:sz w:val="22"/>
        </w:rPr>
        <w:t>Compilation pipeline.</w:t>
      </w:r>
      <w:r>
        <w:rPr>
          <w:sz w:val="22"/>
        </w:rPr>
        <w:t xml:space="preserve"> The SNH-to-NK compilation proceeds in five steps:</w:t>
      </w:r>
    </w:p>
    <w:p w14:paraId="6831978F" w14:textId="77777777" w:rsidR="0039352B" w:rsidRDefault="00000000">
      <w:r>
        <w:rPr>
          <w:b/>
          <w:sz w:val="22"/>
        </w:rPr>
        <w:t xml:space="preserve">1. Choose the finite predicate interface Φ: </w:t>
      </w:r>
      <w:r>
        <w:rPr>
          <w:sz w:val="22"/>
        </w:rPr>
        <w:t>a set of boolean or finite-valued predicates over grounded facts and action traces. Φ defines what the kernel can “see” and must be stable under admissible re-descriptions (§5.5).</w:t>
      </w:r>
    </w:p>
    <w:p w14:paraId="51903059" w14:textId="77777777" w:rsidR="0039352B" w:rsidRDefault="00000000">
      <w:r>
        <w:rPr>
          <w:b/>
          <w:sz w:val="22"/>
        </w:rPr>
        <w:t xml:space="preserve">2. Extract enforceable constraints: </w:t>
      </w:r>
      <w:r>
        <w:rPr>
          <w:sz w:val="22"/>
        </w:rPr>
        <w:t>from the EM-DAG and governance profile, extract all constraints expressible using Φ, action labels, and bounded temporal operators. These partition into hard constraints (never violate), gate constraints (define stratum transitions), and bounded obligations (discharge within k steps).</w:t>
      </w:r>
    </w:p>
    <w:p w14:paraId="239BB9A6" w14:textId="77777777" w:rsidR="0039352B" w:rsidRDefault="00000000">
      <w:r>
        <w:rPr>
          <w:b/>
          <w:sz w:val="22"/>
        </w:rPr>
        <w:t xml:space="preserve">3. Build the stratum automaton: </w:t>
      </w:r>
      <w:r>
        <w:rPr>
          <w:sz w:val="22"/>
        </w:rPr>
        <w:t>encode the stratification (§8.6) as modes in the kernel. Each stratum becomes a kernel mode; gate predicates become transitions; nullifiers become absorbing or high-priority modes.</w:t>
      </w:r>
    </w:p>
    <w:p w14:paraId="282DDDB0" w14:textId="77777777" w:rsidR="0039352B" w:rsidRDefault="00000000">
      <w:r>
        <w:rPr>
          <w:b/>
          <w:sz w:val="22"/>
        </w:rPr>
        <w:t xml:space="preserve">4. Compile contracts into monitors: </w:t>
      </w:r>
      <w:r>
        <w:rPr>
          <w:sz w:val="22"/>
        </w:rPr>
        <w:t>each constraint becomes a guard on outgoing actions and/or a monitor automaton tracking bounded obligations and reporting violations.</w:t>
      </w:r>
    </w:p>
    <w:p w14:paraId="029E6E40" w14:textId="77777777" w:rsidR="0039352B" w:rsidRDefault="00000000">
      <w:r>
        <w:rPr>
          <w:b/>
          <w:sz w:val="22"/>
        </w:rPr>
        <w:t xml:space="preserve">5. Attach audit hooks: </w:t>
      </w:r>
      <w:r>
        <w:rPr>
          <w:sz w:val="22"/>
        </w:rPr>
        <w:t>every contract firing, override, and violation generates an audit event with rule identifier, predicate valuation, action, and timestamp, supporting compliance and forensics.</w:t>
      </w:r>
    </w:p>
    <w:p w14:paraId="12F84167" w14:textId="77777777" w:rsidR="0039352B" w:rsidRDefault="00000000">
      <w:r>
        <w:rPr>
          <w:b/>
          <w:sz w:val="22"/>
        </w:rPr>
        <w:t>Correctness guarantees.</w:t>
      </w:r>
      <w:r>
        <w:rPr>
          <w:sz w:val="22"/>
        </w:rPr>
        <w:t xml:space="preserve"> The Norm Kernel provides three conditional guarantees. Kernel Safety Soundness: if Φ is computed correctly and action execution is mediated by the kernel, no executed trace violates any hard constraint. Non-circumvention under optimization: if the planner can only select actions permitted by the kernel, no choice of downstream weights can cause a hard constraint violation—“weights later” is safe because hard constraints are upstream. Representation attack resistance (conditional): if admissible re-descriptions preserve Φ, representational manipulation cannot change which kernel constraints apply—the silicon-castable analogue of BIP re-description invariance (§12.3).</w:t>
      </w:r>
    </w:p>
    <w:p w14:paraId="58F1D014" w14:textId="77777777" w:rsidR="0039352B" w:rsidRDefault="00000000">
      <w:r>
        <w:rPr>
          <w:b/>
          <w:sz w:val="22"/>
        </w:rPr>
        <w:t>A minimal Norm Kernel IR.</w:t>
      </w:r>
      <w:r>
        <w:rPr>
          <w:sz w:val="22"/>
        </w:rPr>
        <w:t xml:space="preserve"> The kernel’s intermediate representation uses five rule types that compile directly to EFSM plus monitor automata:</w:t>
      </w:r>
    </w:p>
    <w:p w14:paraId="4FC880EE" w14:textId="77777777" w:rsidR="0039352B" w:rsidRDefault="00000000">
      <w:pPr>
        <w:ind w:left="720"/>
      </w:pPr>
      <w:r>
        <w:rPr>
          <w:rFonts w:ascii="Consolas" w:hAnsi="Consolas"/>
          <w:sz w:val="18"/>
        </w:rPr>
        <w:t>FORBID aⱼ WHEN guard(Φ, mode) — hard prohibition</w:t>
      </w:r>
    </w:p>
    <w:p w14:paraId="5A07195B" w14:textId="77777777" w:rsidR="0039352B" w:rsidRDefault="00000000">
      <w:pPr>
        <w:ind w:left="720"/>
      </w:pPr>
      <w:r>
        <w:rPr>
          <w:rFonts w:ascii="Consolas" w:hAnsi="Consolas"/>
          <w:sz w:val="18"/>
        </w:rPr>
        <w:t>REQUIRE aⱼ WITHIN k WHEN guard(Φ, mode) — bounded obligation</w:t>
      </w:r>
    </w:p>
    <w:p w14:paraId="5D648B4D" w14:textId="77777777" w:rsidR="0039352B" w:rsidRDefault="00000000">
      <w:pPr>
        <w:ind w:left="720"/>
      </w:pPr>
      <w:r>
        <w:rPr>
          <w:rFonts w:ascii="Consolas" w:hAnsi="Consolas"/>
          <w:sz w:val="18"/>
        </w:rPr>
        <w:t>ENTER mode₂ WHEN guard(Φ, mode₁) — stratum transition</w:t>
      </w:r>
    </w:p>
    <w:p w14:paraId="7541019B" w14:textId="77777777" w:rsidR="0039352B" w:rsidRDefault="00000000">
      <w:pPr>
        <w:ind w:left="720"/>
      </w:pPr>
      <w:r>
        <w:rPr>
          <w:rFonts w:ascii="Consolas" w:hAnsi="Consolas"/>
          <w:sz w:val="18"/>
        </w:rPr>
        <w:t>OVERRIDE ruleX BY ruleY WHEN guard(...) LOG — defeasibility with audit</w:t>
      </w:r>
    </w:p>
    <w:p w14:paraId="59E78215" w14:textId="77777777" w:rsidR="0039352B" w:rsidRDefault="00000000">
      <w:pPr>
        <w:ind w:left="720"/>
      </w:pPr>
      <w:r>
        <w:rPr>
          <w:rFonts w:ascii="Consolas" w:hAnsi="Consolas"/>
          <w:sz w:val="18"/>
        </w:rPr>
        <w:t>AUDIT ON (rule_fire | violation | override) — compliance logging</w:t>
      </w:r>
    </w:p>
    <w:p w14:paraId="21763353" w14:textId="77777777" w:rsidR="0039352B" w:rsidRDefault="00000000">
      <w:r>
        <w:rPr>
          <w:sz w:val="22"/>
        </w:rPr>
        <w:t>Note how the EM-DAG’s Layer 1 rules map directly: correlative lock becomes a pair of REQUIRE rules, nullifier priority becomes an ENTER rule into an absorbing mode, and FORBID-is-absorbing becomes a FORBID rule in the aggregation layer.</w:t>
      </w:r>
    </w:p>
    <w:p w14:paraId="4E9BCCDF" w14:textId="77777777" w:rsidR="0039352B" w:rsidRDefault="00000000">
      <w:r>
        <w:rPr>
          <w:b/>
          <w:sz w:val="22"/>
        </w:rPr>
        <w:t>Relationship to the geometric framework.</w:t>
      </w:r>
      <w:r>
        <w:rPr>
          <w:sz w:val="22"/>
        </w:rPr>
        <w:t xml:space="preserve"> The Norm Kernel does not discard the geometric structure developed in Parts I–IV. The 9D MoralTensor (§6.6) remains the diagnostic and analytical representation within the SNH. Stratification (§8.6) maps directly to kernel modes. Explicit contraction (Chapter 15) belongs in the planner layer, not the kernel. Invariance auditing—the transformation suites and Bond Index (§19.7)—becomes a verification harness around the kernel boundary, confirming that Φ and kernel decisions are stable under admissible re-descriptions. In short: geometry represents and analyzes normative content; the Norm Kernel ensures enforceability. [Modeling choice]</w:t>
      </w:r>
    </w:p>
    <w:p w14:paraId="4A0F590F" w14:textId="77777777" w:rsidR="007E6DB3" w:rsidRDefault="00B46CBA">
      <w:pPr>
        <w:pStyle w:val="Heading2"/>
      </w:pPr>
      <w:bookmarkStart w:id="2147" w:name="_Toc222926470"/>
      <w:bookmarkStart w:id="2148" w:name="X989cd898ee096936fa7b2dafe8fc1479446b196"/>
      <w:bookmarkStart w:id="2149" w:name="_Toc223185323"/>
      <w:bookmarkEnd w:id="2137"/>
      <w:bookmarkEnd w:id="2143"/>
      <w:r>
        <w:rPr>
          <w:rFonts w:ascii="Garamond" w:hAnsi="Garamond"/>
        </w:rPr>
        <w:t>19.9 Democratic Governance as Metric Selection</w:t>
      </w:r>
      <w:bookmarkEnd w:id="2147"/>
      <w:bookmarkEnd w:id="2149"/>
    </w:p>
    <w:p w14:paraId="49D86A51" w14:textId="77777777" w:rsidR="007E6DB3" w:rsidRDefault="00B46CBA">
      <w:pPr>
        <w:pStyle w:val="FirstParagraph"/>
      </w:pPr>
      <w:r>
        <w:t>The governance configuration — the DEMEProfile that specifies stakeholder weights, vetoes, and priorities — is the computational representation of the moral metric.</w:t>
      </w:r>
    </w:p>
    <w:p w14:paraId="0E73856A" w14:textId="77777777" w:rsidR="007E6DB3" w:rsidRDefault="00B46CBA">
      <w:pPr>
        <w:pStyle w:val="Heading3"/>
      </w:pPr>
      <w:bookmarkStart w:id="2150" w:name="_Toc222926471"/>
      <w:bookmarkStart w:id="2151" w:name="the-governance-account-implemented"/>
      <w:bookmarkStart w:id="2152" w:name="_Toc223185324"/>
      <w:r>
        <w:t>The Governance Account, Implemented</w:t>
      </w:r>
      <w:bookmarkEnd w:id="2150"/>
      <w:bookmarkEnd w:id="2152"/>
    </w:p>
    <w:p w14:paraId="00D1DAC6" w14:textId="77777777" w:rsidR="007E6DB3" w:rsidRDefault="00B46CBA">
      <w:pPr>
        <w:pStyle w:val="FirstParagraph"/>
      </w:pPr>
      <w:r>
        <w:t xml:space="preserve">Chapter 9 argued that the moral metric is neither discovered, constructed, nor projected but </w:t>
      </w:r>
      <w:r>
        <w:rPr>
          <w:i/>
          <w:iCs/>
        </w:rPr>
        <w:t>governed</w:t>
      </w:r>
      <w:r>
        <w:t>: the output of legitimate institutional processes. DEME implements this account directly:</w:t>
      </w:r>
    </w:p>
    <w:p w14:paraId="0DC2984D" w14:textId="77777777" w:rsidR="007E6DB3" w:rsidRDefault="00B46CBA">
      <w:pPr>
        <w:numPr>
          <w:ilvl w:val="0"/>
          <w:numId w:val="146"/>
        </w:numPr>
      </w:pPr>
      <w:r>
        <w:t>The metric (encoded in the governance profile) is the output of stakeholder deliberation</w:t>
      </w:r>
    </w:p>
    <w:p w14:paraId="7D59888E" w14:textId="77777777" w:rsidR="007E6DB3" w:rsidRDefault="00B46CBA">
      <w:pPr>
        <w:numPr>
          <w:ilvl w:val="0"/>
          <w:numId w:val="146"/>
        </w:numPr>
      </w:pPr>
      <w:r>
        <w:t>The legitimacy of the metric derives from the legitimacy of the process that produced it</w:t>
      </w:r>
    </w:p>
    <w:p w14:paraId="6ED898F8" w14:textId="77777777" w:rsidR="007E6DB3" w:rsidRDefault="00B46CBA">
      <w:pPr>
        <w:numPr>
          <w:ilvl w:val="0"/>
          <w:numId w:val="146"/>
        </w:numPr>
      </w:pPr>
      <w:r>
        <w:t>The metric is explicit, versioned, and auditable</w:t>
      </w:r>
    </w:p>
    <w:p w14:paraId="0671618D" w14:textId="77777777" w:rsidR="007E6DB3" w:rsidRDefault="00B46CBA">
      <w:pPr>
        <w:numPr>
          <w:ilvl w:val="0"/>
          <w:numId w:val="146"/>
        </w:numPr>
      </w:pPr>
      <w:r>
        <w:t>Different communities can govern different metrics for the same domain</w:t>
      </w:r>
    </w:p>
    <w:p w14:paraId="46B810A6" w14:textId="77777777" w:rsidR="007E6DB3" w:rsidRDefault="00B46CBA">
      <w:pPr>
        <w:pStyle w:val="FirstParagraph"/>
      </w:pPr>
      <w:r>
        <w:t>A hospital ethics committee produces a DEMEProfile for medical AI: stakeholder weights reflecting the committee’s judgment about the relative importance of patient safety, autonomy, justice, and efficiency. A different committee at a different hospital may produce a different profile. Both are legitimate — they reflect different institutional processes governing different metrics.</w:t>
      </w:r>
    </w:p>
    <w:p w14:paraId="1E639383" w14:textId="77777777" w:rsidR="007E6DB3" w:rsidRDefault="00B46CBA">
      <w:pPr>
        <w:pStyle w:val="Heading3"/>
      </w:pPr>
      <w:bookmarkStart w:id="2153" w:name="_Toc222926472"/>
      <w:bookmarkStart w:id="2154" w:name="metric-pluralism-in-practice"/>
      <w:bookmarkStart w:id="2155" w:name="_Toc223185325"/>
      <w:bookmarkEnd w:id="2151"/>
      <w:r>
        <w:t>Metric Pluralism in Practice</w:t>
      </w:r>
      <w:bookmarkEnd w:id="2153"/>
      <w:bookmarkEnd w:id="2155"/>
    </w:p>
    <w:p w14:paraId="6D1ECEF2" w14:textId="77777777" w:rsidR="007E6DB3" w:rsidRDefault="00B46CBA">
      <w:pPr>
        <w:pStyle w:val="FirstParagraph"/>
      </w:pPr>
      <w:r>
        <w:t>The geometric framework accommodates metric pluralism (Chapter 9, §9.8): different communities may have different metrics, and the framework does not presuppose that one is correct. DEME implements this accommodation:</w:t>
      </w:r>
    </w:p>
    <w:p w14:paraId="51F60942" w14:textId="77777777" w:rsidR="007E6DB3" w:rsidRDefault="00B46CBA">
      <w:pPr>
        <w:pStyle w:val="BodyText"/>
      </w:pPr>
      <w:r>
        <w:rPr>
          <w:b/>
          <w:bCs/>
        </w:rPr>
        <w:t>Per-context profiles.</w:t>
      </w:r>
      <w:r>
        <w:t xml:space="preserve"> An AI system deployed globally can load different DEMEProfiles for different contexts: one for the EU (reflecting EU AI Act requirements), one for the US (reflecting NIST AI RMF), one for medical settings (reflecting clinical ethics principles).</w:t>
      </w:r>
    </w:p>
    <w:p w14:paraId="66CDFFD1" w14:textId="77777777" w:rsidR="007E6DB3" w:rsidRDefault="00B46CBA">
      <w:pPr>
        <w:pStyle w:val="BodyText"/>
      </w:pPr>
      <w:r>
        <w:rPr>
          <w:b/>
          <w:bCs/>
        </w:rPr>
        <w:t>Profile inheritance.</w:t>
      </w:r>
      <w:r>
        <w:t xml:space="preserve"> Profiles can inherit from parent profiles, overriding only the dimensions that differ. A hospital profile inherits from a national health-system profile, adding institution-specific stakeholder weights while preserving the national baseline.</w:t>
      </w:r>
    </w:p>
    <w:p w14:paraId="07DBE2C6" w14:textId="77777777" w:rsidR="007E6DB3" w:rsidRDefault="00B46CBA">
      <w:pPr>
        <w:pStyle w:val="BodyText"/>
      </w:pPr>
      <w:r>
        <w:rPr>
          <w:b/>
          <w:bCs/>
        </w:rPr>
        <w:t>Profile versioning.</w:t>
      </w:r>
      <w:r>
        <w:t xml:space="preserve"> Every profile change is tracked with full provenance: who requested it, who approved it, what changed, and why. This implements the governance transparency that the framework requires (Chapter 9, §9.5).</w:t>
      </w:r>
    </w:p>
    <w:p w14:paraId="19978459" w14:textId="77777777" w:rsidR="007E6DB3" w:rsidRDefault="00B46CBA">
      <w:pPr>
        <w:pStyle w:val="Heading3"/>
      </w:pPr>
      <w:bookmarkStart w:id="2156" w:name="_Toc222926473"/>
      <w:bookmarkStart w:id="2157" w:name="connection-to-contraction"/>
      <w:bookmarkStart w:id="2158" w:name="_Toc223185326"/>
      <w:bookmarkEnd w:id="2154"/>
      <w:r>
        <w:t>Connection to Contraction</w:t>
      </w:r>
      <w:bookmarkEnd w:id="2156"/>
      <w:bookmarkEnd w:id="2158"/>
    </w:p>
    <w:p w14:paraId="64BD0992" w14:textId="77777777" w:rsidR="007E6DB3" w:rsidRDefault="00B46CBA">
      <w:pPr>
        <w:pStyle w:val="FirstParagraph"/>
      </w:pPr>
      <w:r>
        <w:t xml:space="preserve">The DEMEProfile specifies the </w:t>
      </w:r>
      <w:r>
        <w:rPr>
          <w:i/>
          <w:iCs/>
        </w:rPr>
        <w:t>contraction procedure</w:t>
      </w:r>
      <w:r>
        <w:t xml:space="preserve"> (Chapter 15). The stakeholder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determine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used in 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lexical priority layers determine the contraction </w:t>
      </w:r>
      <w:r>
        <w:rPr>
          <w:i/>
          <w:iCs/>
        </w:rPr>
        <w:t>order</w:t>
      </w:r>
      <w:r>
        <w:t xml:space="preserve">: which dimensions are satisfied first, which are traded off second. The hard vetoes determine the </w:t>
      </w:r>
      <w:r>
        <w:rPr>
          <w:i/>
          <w:iCs/>
        </w:rPr>
        <w:t>constraints on contraction</w:t>
      </w:r>
      <w:r>
        <w:t>: which obligations cannot be sacrificed regardless of the interest perspective.</w:t>
      </w:r>
    </w:p>
    <w:p w14:paraId="43250B91" w14:textId="77777777" w:rsidR="007E6DB3" w:rsidRDefault="00B46CBA">
      <w:pPr>
        <w:pStyle w:val="BodyText"/>
      </w:pPr>
      <w:r>
        <w:t>This makes the moral choices embedded in the governance configuration visible and auditable. When a system denies a loan, the DEMEProfile reveals exactly which dimensions were weighted, which principles were prioritized, and what the system sacrificed. The residue (Chapter 15, §15.7) is computable from the profile and the full tensor evaluation.</w:t>
      </w:r>
    </w:p>
    <w:p w14:paraId="7F39983B" w14:textId="77777777" w:rsidR="007E6DB3" w:rsidRDefault="00B46CBA">
      <w:pPr>
        <w:pStyle w:val="Heading2"/>
      </w:pPr>
      <w:bookmarkStart w:id="2159" w:name="_Toc222926474"/>
      <w:bookmarkStart w:id="2160" w:name="the-grand-unified-ai-safety-stack"/>
      <w:bookmarkStart w:id="2161" w:name="_Toc223185327"/>
      <w:bookmarkEnd w:id="2148"/>
      <w:bookmarkEnd w:id="2157"/>
      <w:r>
        <w:rPr>
          <w:rFonts w:ascii="Garamond" w:hAnsi="Garamond"/>
        </w:rPr>
        <w:t>19.10 The Grand Unified AI Safety Stack</w:t>
      </w:r>
      <w:bookmarkEnd w:id="2159"/>
      <w:bookmarkEnd w:id="2161"/>
    </w:p>
    <w:p w14:paraId="5F92187A" w14:textId="77777777" w:rsidR="007E6DB3" w:rsidRDefault="00B46CBA">
      <w:pPr>
        <w:pStyle w:val="FirstParagraph"/>
      </w:pPr>
      <w:r>
        <w:t>ErisML and DEME are not standalone systems. They are layers in a comprehensive safety architecture — the Grand Unified AI Safety Stack (GUASS) — that integrates all components of geometric AI governance.</w:t>
      </w:r>
    </w:p>
    <w:tbl>
      <w:tblPr>
        <w:tblStyle w:val="TableGrid"/>
        <w:tblW w:w="0" w:type="auto"/>
        <w:tblLook w:val="04A0" w:firstRow="1" w:lastRow="0" w:firstColumn="1" w:lastColumn="0" w:noHBand="0" w:noVBand="1"/>
      </w:tblPr>
      <w:tblGrid>
        <w:gridCol w:w="9350"/>
      </w:tblGrid>
      <w:tr w:rsidR="005565AB" w:rsidRPr="005565AB" w14:paraId="6322D9D2" w14:textId="77777777" w:rsidTr="005565AB">
        <w:tc>
          <w:tcPr>
            <w:tcW w:w="9350" w:type="dxa"/>
            <w:tcBorders>
              <w:bottom w:val="single" w:sz="4" w:space="0" w:color="auto"/>
            </w:tcBorders>
          </w:tcPr>
          <w:p w14:paraId="02C1E2B5" w14:textId="77777777" w:rsidR="005565AB" w:rsidRPr="005565AB" w:rsidRDefault="005565AB" w:rsidP="00E01752">
            <w:pPr>
              <w:pStyle w:val="Heading3"/>
            </w:pPr>
            <w:bookmarkStart w:id="2162" w:name="_Toc222926475"/>
            <w:bookmarkStart w:id="2163" w:name="the-seven-layer-architecture"/>
            <w:bookmarkStart w:id="2164" w:name="_Toc223185328"/>
            <w:r w:rsidRPr="005565AB">
              <w:t>The Seven-Layer Architecture</w:t>
            </w:r>
            <w:bookmarkEnd w:id="2162"/>
            <w:bookmarkEnd w:id="2164"/>
          </w:p>
        </w:tc>
      </w:tr>
      <w:tr w:rsidR="005565AB" w:rsidRPr="005565AB" w14:paraId="08104989" w14:textId="77777777" w:rsidTr="005565AB">
        <w:tc>
          <w:tcPr>
            <w:tcW w:w="9350" w:type="dxa"/>
          </w:tcPr>
          <w:p w14:paraId="4B0B439A" w14:textId="77777777" w:rsidR="005565AB" w:rsidRDefault="005565AB" w:rsidP="00E01752">
            <w:pPr>
              <w:pStyle w:val="SourceCode"/>
              <w:rPr>
                <w:rStyle w:val="VerbatimChar"/>
              </w:rPr>
            </w:pPr>
            <w:r w:rsidRPr="005565AB">
              <w:rPr>
                <w:rStyle w:val="VerbatimChar"/>
              </w:rPr>
              <w:t xml:space="preserve">  L7   The Geometry of Good </w:t>
            </w:r>
            <w:r w:rsidRPr="005565AB">
              <w:rPr>
                <w:rStyle w:val="VerbatimChar"/>
                <w:rFonts w:hint="eastAsia"/>
              </w:rPr>
              <w:t>塞翁失马</w:t>
            </w:r>
            <w:r w:rsidRPr="005565AB">
              <w:rPr>
                <w:rStyle w:val="VerbatimChar"/>
              </w:rPr>
              <w:t xml:space="preserve">                    </w:t>
            </w:r>
            <w:r w:rsidRPr="005565AB">
              <w:rPr>
                <w:rStyle w:val="VerbatimChar"/>
              </w:rPr>
              <w:tab/>
              <w:t>[</w:t>
            </w:r>
            <w:r w:rsidRPr="005565AB">
              <w:rPr>
                <w:rStyle w:val="VerbatimChar"/>
                <w:b/>
                <w:bCs/>
              </w:rPr>
              <w:t>APPLICATION</w:t>
            </w:r>
            <w:r w:rsidRPr="005565AB">
              <w:rPr>
                <w:rStyle w:val="VerbatimChar"/>
              </w:rPr>
              <w:t>]</w:t>
            </w:r>
            <w:r w:rsidRPr="005565AB">
              <w:br/>
            </w:r>
            <w:r w:rsidRPr="005565AB">
              <w:rPr>
                <w:rStyle w:val="VerbatimChar"/>
              </w:rPr>
              <w:t xml:space="preserve">       Real-world deployment under uncertainty</w:t>
            </w:r>
            <w:r w:rsidRPr="005565AB">
              <w:br/>
            </w:r>
            <w:r w:rsidRPr="005565AB">
              <w:br/>
            </w:r>
            <w:r w:rsidRPr="005565AB">
              <w:rPr>
                <w:rStyle w:val="VerbatimChar"/>
              </w:rPr>
              <w:t xml:space="preserve">  L6   ErisML                                              [</w:t>
            </w:r>
            <w:r w:rsidRPr="005565AB">
              <w:rPr>
                <w:rStyle w:val="VerbatimChar"/>
                <w:b/>
                <w:bCs/>
              </w:rPr>
              <w:t>PRESENTATION</w:t>
            </w:r>
            <w:r w:rsidRPr="005565AB">
              <w:rPr>
                <w:rStyle w:val="VerbatimChar"/>
              </w:rPr>
              <w:t>]</w:t>
            </w:r>
            <w:r w:rsidRPr="005565AB">
              <w:br/>
            </w:r>
            <w:r w:rsidRPr="005565AB">
              <w:rPr>
                <w:rStyle w:val="VerbatimChar"/>
              </w:rPr>
              <w:t xml:space="preserve">       Intermediate representation for all translations</w:t>
            </w:r>
            <w:r w:rsidRPr="005565AB">
              <w:br/>
            </w:r>
            <w:r w:rsidRPr="005565AB">
              <w:br/>
            </w:r>
            <w:r w:rsidRPr="005565AB">
              <w:rPr>
                <w:rStyle w:val="VerbatimChar"/>
              </w:rPr>
              <w:t xml:space="preserve">  L5   Translation Layer                                   [</w:t>
            </w:r>
            <w:r w:rsidRPr="005565AB">
              <w:rPr>
                <w:rStyle w:val="VerbatimChar"/>
                <w:b/>
                <w:bCs/>
              </w:rPr>
              <w:t>SESSION</w:t>
            </w:r>
            <w:r w:rsidRPr="005565AB">
              <w:rPr>
                <w:rStyle w:val="VerbatimChar"/>
              </w:rPr>
              <w:t>]</w:t>
            </w:r>
            <w:r w:rsidRPr="005565AB">
              <w:br/>
            </w:r>
            <w:r w:rsidRPr="005565AB">
              <w:rPr>
                <w:rStyle w:val="VerbatimChar"/>
              </w:rPr>
              <w:t xml:space="preserve">       Policy DAGs: any ethics → ErisML</w:t>
            </w:r>
            <w:r w:rsidRPr="005565AB">
              <w:br/>
            </w:r>
            <w:r w:rsidRPr="005565AB">
              <w:br/>
            </w:r>
            <w:r w:rsidRPr="005565AB">
              <w:rPr>
                <w:rStyle w:val="VerbatimChar"/>
              </w:rPr>
              <w:t xml:space="preserve">  L4   Philosophy Engineering                           </w:t>
            </w:r>
            <w:r w:rsidRPr="005565AB">
              <w:rPr>
                <w:rStyle w:val="VerbatimChar"/>
              </w:rPr>
              <w:tab/>
              <w:t>[</w:t>
            </w:r>
            <w:r w:rsidRPr="005565AB">
              <w:rPr>
                <w:rStyle w:val="VerbatimChar"/>
                <w:b/>
                <w:bCs/>
              </w:rPr>
              <w:t>TRANSPORT</w:t>
            </w:r>
            <w:r w:rsidRPr="005565AB">
              <w:rPr>
                <w:rStyle w:val="VerbatimChar"/>
              </w:rPr>
              <w:t>]</w:t>
            </w:r>
            <w:r w:rsidRPr="005565AB">
              <w:br/>
            </w:r>
            <w:r w:rsidRPr="005565AB">
              <w:rPr>
                <w:rStyle w:val="VerbatimChar"/>
              </w:rPr>
              <w:t xml:space="preserve">       Ethics becomes testable and falsifiable</w:t>
            </w:r>
            <w:r w:rsidRPr="005565AB">
              <w:br/>
            </w:r>
            <w:r w:rsidRPr="005565AB">
              <w:br/>
            </w:r>
            <w:r w:rsidRPr="005565AB">
              <w:rPr>
                <w:rStyle w:val="VerbatimChar"/>
              </w:rPr>
              <w:t xml:space="preserve">  L3   GUASS Core                                         </w:t>
            </w:r>
            <w:r w:rsidRPr="005565AB">
              <w:rPr>
                <w:rStyle w:val="VerbatimChar"/>
              </w:rPr>
              <w:tab/>
              <w:t>[</w:t>
            </w:r>
            <w:r w:rsidRPr="005565AB">
              <w:rPr>
                <w:rStyle w:val="VerbatimChar"/>
                <w:b/>
                <w:bCs/>
              </w:rPr>
              <w:t>NETWORK</w:t>
            </w:r>
            <w:r w:rsidRPr="005565AB">
              <w:rPr>
                <w:rStyle w:val="VerbatimChar"/>
              </w:rPr>
              <w:t>]</w:t>
            </w:r>
            <w:r w:rsidRPr="005565AB">
              <w:br/>
            </w:r>
            <w:r w:rsidRPr="005565AB">
              <w:rPr>
                <w:rStyle w:val="VerbatimChar"/>
              </w:rPr>
              <w:t xml:space="preserve">       Integration: ErisML + DEME + Bond Index + MCP</w:t>
            </w:r>
            <w:r w:rsidRPr="005565AB">
              <w:br/>
            </w:r>
            <w:r w:rsidRPr="005565AB">
              <w:br/>
            </w:r>
            <w:r w:rsidRPr="005565AB">
              <w:rPr>
                <w:rStyle w:val="VerbatimChar"/>
              </w:rPr>
              <w:t xml:space="preserve">  L2   Noether Ethics                                    </w:t>
            </w:r>
            <w:r w:rsidRPr="005565AB">
              <w:rPr>
                <w:rStyle w:val="VerbatimChar"/>
              </w:rPr>
              <w:tab/>
              <w:t>[</w:t>
            </w:r>
            <w:r w:rsidRPr="005565AB">
              <w:rPr>
                <w:rStyle w:val="VerbatimChar"/>
                <w:b/>
                <w:bCs/>
              </w:rPr>
              <w:t>DATA</w:t>
            </w:r>
            <w:r w:rsidRPr="005565AB">
              <w:rPr>
                <w:rStyle w:val="VerbatimChar"/>
              </w:rPr>
              <w:t xml:space="preserve"> </w:t>
            </w:r>
            <w:r w:rsidRPr="005565AB">
              <w:rPr>
                <w:rStyle w:val="VerbatimChar"/>
                <w:b/>
                <w:bCs/>
              </w:rPr>
              <w:t>LINK</w:t>
            </w:r>
            <w:r w:rsidRPr="005565AB">
              <w:rPr>
                <w:rStyle w:val="VerbatimChar"/>
              </w:rPr>
              <w:t>]</w:t>
            </w:r>
            <w:r w:rsidRPr="005565AB">
              <w:br/>
            </w:r>
            <w:r w:rsidRPr="005565AB">
              <w:rPr>
                <w:rStyle w:val="VerbatimChar"/>
              </w:rPr>
              <w:t xml:space="preserve">       Symmetries → conservation laws for ethics</w:t>
            </w:r>
            <w:r w:rsidRPr="005565AB">
              <w:br/>
            </w:r>
            <w:r w:rsidRPr="005565AB">
              <w:br/>
            </w:r>
            <w:r w:rsidRPr="005565AB">
              <w:rPr>
                <w:rStyle w:val="VerbatimChar"/>
              </w:rPr>
              <w:t xml:space="preserve">  L1   Quantum Normative Dynamics                       </w:t>
            </w:r>
            <w:r w:rsidRPr="005565AB">
              <w:rPr>
                <w:rStyle w:val="VerbatimChar"/>
              </w:rPr>
              <w:tab/>
              <w:t>[</w:t>
            </w:r>
            <w:r w:rsidRPr="005565AB">
              <w:rPr>
                <w:rStyle w:val="VerbatimChar"/>
                <w:b/>
                <w:bCs/>
              </w:rPr>
              <w:t>PHYSICAL</w:t>
            </w:r>
            <w:r w:rsidRPr="005565AB">
              <w:rPr>
                <w:rStyle w:val="VerbatimChar"/>
              </w:rPr>
              <w:t>]</w:t>
            </w:r>
            <w:r w:rsidRPr="005565AB">
              <w:br/>
            </w:r>
            <w:r w:rsidRPr="005565AB">
              <w:rPr>
                <w:rStyle w:val="VerbatimChar"/>
              </w:rPr>
              <w:t xml:space="preserve">       Superposition of ethical states until decision</w:t>
            </w:r>
          </w:p>
          <w:p w14:paraId="0A2D5486" w14:textId="77777777" w:rsidR="005565AB" w:rsidRPr="005565AB" w:rsidRDefault="005565AB" w:rsidP="00E01752">
            <w:pPr>
              <w:pStyle w:val="SourceCode"/>
            </w:pPr>
          </w:p>
        </w:tc>
      </w:tr>
    </w:tbl>
    <w:p w14:paraId="73E1D0BA" w14:textId="77777777" w:rsidR="007E6DB3" w:rsidRDefault="00B46CBA">
      <w:pPr>
        <w:pStyle w:val="FirstParagraph"/>
      </w:pPr>
      <w:r>
        <w:rPr>
          <w:b/>
          <w:bCs/>
        </w:rPr>
        <w:t>Each layer implements a specific component of the geometric framework:</w:t>
      </w:r>
    </w:p>
    <w:p w14:paraId="3911661C" w14:textId="77777777" w:rsidR="007E6DB3" w:rsidRDefault="00B46CBA">
      <w:pPr>
        <w:pStyle w:val="BodyText"/>
      </w:pPr>
      <w:r>
        <w:rPr>
          <w:b/>
          <w:bCs/>
        </w:rPr>
        <w:t>L1 (QND)</w:t>
      </w:r>
      <w:r>
        <w:t xml:space="preserve"> implements the quantum extension of Chapter 13: moral superposition, interference, and the stratified Lagrangian. This is the foundational mathematical layer — the “physics” of moral deliberation. </w:t>
      </w:r>
      <w:r>
        <w:rPr>
          <w:i/>
          <w:iCs/>
        </w:rPr>
        <w:t>Update:</w:t>
      </w:r>
      <w:r>
        <w:t xml:space="preserve"> The BIP v10.16 experiments (§17.10) have now provided the first empirical evidence for QND-predicted order effects: a 28.7% order-effect magnitude in contested moral cases, </w:t>
      </w:r>
      <m:oMath>
        <m:r>
          <w:rPr>
            <w:rFonts w:ascii="Cambria Math" w:hAnsi="Cambria Math"/>
          </w:rPr>
          <m:t>6.3σ</m:t>
        </m:r>
      </m:oMath>
      <w:r>
        <w:t xml:space="preserve"> above the null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consistent with the non-commutative evaluation operators that QND predicts.</w:t>
      </w:r>
    </w:p>
    <w:p w14:paraId="6B87016F" w14:textId="77777777" w:rsidR="007E6DB3" w:rsidRDefault="00B46CBA">
      <w:pPr>
        <w:pStyle w:val="BodyText"/>
      </w:pPr>
      <w:r>
        <w:rPr>
          <w:b/>
          <w:bCs/>
        </w:rPr>
        <w:t>L2 (Noether Ethics)</w:t>
      </w:r>
      <w:r>
        <w:t xml:space="preserve"> implements the conservation laws of Chapter 12: the BIP gauge symmetry, the conservation of harm, and the Noether charges. This layer ensures that representational invariance is maintained throughout the stack.</w:t>
      </w:r>
    </w:p>
    <w:p w14:paraId="354EE12E" w14:textId="77777777" w:rsidR="007E6DB3" w:rsidRDefault="00B46CBA">
      <w:pPr>
        <w:pStyle w:val="BodyText"/>
      </w:pPr>
      <w:r>
        <w:rPr>
          <w:b/>
          <w:bCs/>
        </w:rPr>
        <w:t>L3 (GUASS Core)</w:t>
      </w:r>
      <w:r>
        <w:t xml:space="preserve"> is the integration layer where ErisML specifications, DEME evaluations, Bond Index computations, and Model Context Protocol (MCP) interfaces connect. MCP integration enables DEME’s ethical reasoning to be exposed as tools that any MCP-compatible AI system can access.</w:t>
      </w:r>
    </w:p>
    <w:p w14:paraId="2E21843E" w14:textId="77777777" w:rsidR="007E6DB3" w:rsidRDefault="00B46CBA">
      <w:pPr>
        <w:pStyle w:val="BodyText"/>
      </w:pPr>
      <w:r>
        <w:rPr>
          <w:b/>
          <w:bCs/>
        </w:rPr>
        <w:t>L4 (Philosophy Engineering)</w:t>
      </w:r>
      <w:r>
        <w:t xml:space="preserve"> implements the falsifiable testing methodology (Chapter 17): ethical claims become predictions that can be tested against data. The BIP experiments, Dear Abby corpus analysis, and Dear Ethicist game are all Philosophy Engineering applications.</w:t>
      </w:r>
    </w:p>
    <w:p w14:paraId="56DB12E4" w14:textId="77777777" w:rsidR="007E6DB3" w:rsidRDefault="00B46CBA">
      <w:pPr>
        <w:pStyle w:val="BodyText"/>
      </w:pPr>
      <w:r>
        <w:rPr>
          <w:b/>
          <w:bCs/>
        </w:rPr>
        <w:t>L5 (Translation Layer)</w:t>
      </w:r>
      <w:r>
        <w:t xml:space="preserve"> implements the policy DAGs of §19.5: modular translation from ethical frameworks to ErisML constraints.</w:t>
      </w:r>
    </w:p>
    <w:p w14:paraId="2D70A2E6" w14:textId="77777777" w:rsidR="007E6DB3" w:rsidRDefault="00B46CBA">
      <w:pPr>
        <w:pStyle w:val="BodyText"/>
      </w:pPr>
      <w:r>
        <w:rPr>
          <w:b/>
          <w:bCs/>
        </w:rPr>
        <w:t>L6 (ErisML)</w:t>
      </w:r>
      <w:r>
        <w:t xml:space="preserve"> provides the unified intermediate representation of §19.3: the language in which all ethical specifications are expressed.</w:t>
      </w:r>
    </w:p>
    <w:p w14:paraId="552624E0" w14:textId="77777777" w:rsidR="007E6DB3" w:rsidRDefault="00B46CBA">
      <w:pPr>
        <w:pStyle w:val="BodyText"/>
      </w:pPr>
      <w:r>
        <w:rPr>
          <w:b/>
          <w:bCs/>
        </w:rPr>
        <w:t>L7 (The Geometry of Good)</w:t>
      </w:r>
      <w:r>
        <w:t xml:space="preserve"> is the application layer: real-world deployment of geometrically governed AI systems, with the Bond Index as the quantitative deliverable.</w:t>
      </w:r>
    </w:p>
    <w:p w14:paraId="33617E9E" w14:textId="77777777" w:rsidR="007E6DB3" w:rsidRDefault="00B46CBA">
      <w:pPr>
        <w:pStyle w:val="Heading3"/>
      </w:pPr>
      <w:bookmarkStart w:id="2165" w:name="_Toc222926476"/>
      <w:bookmarkStart w:id="2166" w:name="the-safety-stack-as-a-fiber-bundle"/>
      <w:bookmarkStart w:id="2167" w:name="_Toc223185329"/>
      <w:bookmarkEnd w:id="2163"/>
      <w:r>
        <w:t>The Safety Stack as a Fiber Bundle</w:t>
      </w:r>
      <w:bookmarkEnd w:id="2165"/>
      <w:bookmarkEnd w:id="2167"/>
    </w:p>
    <w:p w14:paraId="3E4333B0" w14:textId="77777777" w:rsidR="007E6DB3" w:rsidRDefault="00B46CBA">
      <w:pPr>
        <w:pStyle w:val="FirstParagraph"/>
      </w:pPr>
      <w:r>
        <w:t xml:space="preserve">The seven-layer architecture has a geometric interpretation. Each layer is a </w:t>
      </w:r>
      <w:r>
        <w:rPr>
          <w:i/>
          <w:iCs/>
        </w:rPr>
        <w:t>fiber</w:t>
      </w:r>
      <w:r>
        <w:t xml:space="preserve"> over the moral manifold: the base space is the moral situation, and the fibers are the successive levels of mathematical structure (quantum states, conservation laws, formal specifications, ethical translations, governance configurations, deployment decisions) erected over it.</w:t>
      </w:r>
    </w:p>
    <w:p w14:paraId="3322BAEF" w14:textId="77777777" w:rsidR="007E6DB3" w:rsidRDefault="00B46CBA">
      <w:pPr>
        <w:pStyle w:val="BodyText"/>
      </w:pPr>
      <w:r>
        <w:t>The stack implements the fiber-bundle structure of Chapter 4 (§4.7) in engineering terms. A connection on this bundle — a way to consistently relate fibers at different base points — corresponds to the requirement that the stack behave coherently across contexts: the same moral situation, described differently, should yield the same evaluation at every layer.</w:t>
      </w:r>
    </w:p>
    <w:p w14:paraId="566A2E0D" w14:textId="77777777" w:rsidR="007E6DB3" w:rsidRDefault="00B46CBA">
      <w:pPr>
        <w:pStyle w:val="Heading2"/>
      </w:pPr>
      <w:bookmarkStart w:id="2168" w:name="_Toc222926477"/>
      <w:bookmarkStart w:id="2169" w:name="case-study-autonomous-hospital-ward"/>
      <w:bookmarkStart w:id="2170" w:name="_Toc223185330"/>
      <w:bookmarkEnd w:id="2160"/>
      <w:bookmarkEnd w:id="2166"/>
      <w:r>
        <w:rPr>
          <w:rFonts w:ascii="Garamond" w:hAnsi="Garamond"/>
        </w:rPr>
        <w:t>19.11 Case Study: Autonomous Hospital Ward</w:t>
      </w:r>
      <w:bookmarkEnd w:id="2168"/>
      <w:bookmarkEnd w:id="2170"/>
    </w:p>
    <w:p w14:paraId="427590A6" w14:textId="77777777" w:rsidR="007E6DB3" w:rsidRDefault="00B46CBA">
      <w:pPr>
        <w:pStyle w:val="FirstParagraph"/>
      </w:pPr>
      <w:r>
        <w:t>We work through a complete example to illustrate how the full DEME/ErisML/GUASS architecture operates.</w:t>
      </w:r>
    </w:p>
    <w:p w14:paraId="333B07AC" w14:textId="77777777" w:rsidR="007E6DB3" w:rsidRDefault="00B46CBA">
      <w:pPr>
        <w:pStyle w:val="Heading3"/>
      </w:pPr>
      <w:bookmarkStart w:id="2171" w:name="_Toc222926478"/>
      <w:bookmarkStart w:id="2172" w:name="the-setting"/>
      <w:bookmarkStart w:id="2173" w:name="_Toc223185331"/>
      <w:r>
        <w:t>The Setting</w:t>
      </w:r>
      <w:bookmarkEnd w:id="2171"/>
      <w:bookmarkEnd w:id="2173"/>
    </w:p>
    <w:p w14:paraId="7AA22361" w14:textId="77777777" w:rsidR="007E6DB3" w:rsidRDefault="00B46CBA">
      <w:pPr>
        <w:pStyle w:val="FirstParagraph"/>
      </w:pPr>
      <w:r>
        <w:t>An autonomous hospital ward uses AI agents for patient monitoring, medication management, and staff coordination. The system must balance patient safety, treatment efficacy, privacy, resource allocation, and staff workload — a genuine multi-dimensional moral problem.</w:t>
      </w:r>
    </w:p>
    <w:p w14:paraId="39342E89" w14:textId="77777777" w:rsidR="007E6DB3" w:rsidRDefault="00B46CBA">
      <w:pPr>
        <w:pStyle w:val="Heading3"/>
      </w:pPr>
      <w:bookmarkStart w:id="2174" w:name="_Toc222926479"/>
      <w:bookmarkStart w:id="2175" w:name="erisml-specification"/>
      <w:bookmarkStart w:id="2176" w:name="_Toc223185332"/>
      <w:bookmarkEnd w:id="2172"/>
      <w:r>
        <w:t>ErisML Specification</w:t>
      </w:r>
      <w:bookmarkEnd w:id="2174"/>
      <w:bookmarkEnd w:id="2176"/>
    </w:p>
    <w:p w14:paraId="21E9FFA2" w14:textId="77777777" w:rsidR="007E6DB3" w:rsidRDefault="00B46CBA">
      <w:pPr>
        <w:pStyle w:val="FirstParagraph"/>
      </w:pPr>
      <w:r>
        <w:t>The environment, agents, and norms are specified in ErisML (§19.3). The specification declares: - State variables for patient vitals, medication schedules, staff assignments - Agent capabilities for the care AI (monitor, alert, suggest, but not prescribe) - Normative constraints from clinical protocols, hospital policy, and regulatory requirements - Context-sensitive adaptations for emergency vs. routine operations</w:t>
      </w:r>
    </w:p>
    <w:p w14:paraId="2900B6BB" w14:textId="77777777" w:rsidR="007E6DB3" w:rsidRDefault="00B46CBA">
      <w:pPr>
        <w:pStyle w:val="Heading3"/>
      </w:pPr>
      <w:bookmarkStart w:id="2177" w:name="_Toc222926480"/>
      <w:bookmarkStart w:id="2178" w:name="ethics-modules"/>
      <w:bookmarkStart w:id="2179" w:name="_Toc223185333"/>
      <w:bookmarkEnd w:id="2175"/>
      <w:r>
        <w:t>Ethics Modules</w:t>
      </w:r>
      <w:bookmarkEnd w:id="2177"/>
      <w:bookmarkEnd w:id="2179"/>
    </w:p>
    <w:p w14:paraId="1B6EE559" w14:textId="77777777" w:rsidR="007E6DB3" w:rsidRDefault="00B46CBA">
      <w:pPr>
        <w:pStyle w:val="FirstParagraph"/>
      </w:pPr>
      <w:r>
        <w:t>Four EMs evaluate proposed actions:</w:t>
      </w:r>
    </w:p>
    <w:p w14:paraId="086150C4" w14:textId="77777777" w:rsidR="007E6DB3" w:rsidRDefault="00B46CBA">
      <w:pPr>
        <w:pStyle w:val="BodyText"/>
      </w:pPr>
      <w:r>
        <w:rPr>
          <w:b/>
          <w:bCs/>
        </w:rPr>
        <w:t>SafetyEM</w:t>
      </w:r>
      <w:r>
        <w:t xml:space="preserve"> — Evaluates harm potential. Vetoes any action with catastrophic harm probability above threshold. Implements the Geneva principle of no intentional catastrophic harm.</w:t>
      </w:r>
    </w:p>
    <w:p w14:paraId="186422FB" w14:textId="77777777" w:rsidR="007E6DB3" w:rsidRDefault="00B46CBA">
      <w:pPr>
        <w:pStyle w:val="BodyText"/>
      </w:pPr>
      <w:r>
        <w:rPr>
          <w:b/>
          <w:bCs/>
        </w:rPr>
        <w:t>AutonomyEM</w:t>
      </w:r>
      <w:r>
        <w:t xml:space="preserve"> — Evaluates impact on patient and staff autonomy. Penalizes actions that override patient preferences without clinical justification. Checks consent status.</w:t>
      </w:r>
    </w:p>
    <w:p w14:paraId="549EBE5D" w14:textId="77777777" w:rsidR="007E6DB3" w:rsidRDefault="00B46CBA">
      <w:pPr>
        <w:pStyle w:val="BodyText"/>
      </w:pPr>
      <w:r>
        <w:rPr>
          <w:b/>
          <w:bCs/>
        </w:rPr>
        <w:t>JusticeEM</w:t>
      </w:r>
      <w:r>
        <w:t xml:space="preserve"> — Evaluates distributional fairness. Flags actions that disproportionately burden disadvantaged patients. Implements Rawlsian attention to the worst-off.</w:t>
      </w:r>
    </w:p>
    <w:p w14:paraId="68F9E50D" w14:textId="77777777" w:rsidR="007E6DB3" w:rsidRDefault="00B46CBA">
      <w:pPr>
        <w:pStyle w:val="BodyText"/>
      </w:pPr>
      <w:r>
        <w:rPr>
          <w:b/>
          <w:bCs/>
        </w:rPr>
        <w:t>EfficiencyEM</w:t>
      </w:r>
      <w:r>
        <w:t xml:space="preserve"> — Evaluates resource utilization. Prefers actions that minimize waste and response time. Subject to override by higher-priority EMs.</w:t>
      </w:r>
    </w:p>
    <w:p w14:paraId="55D519CF" w14:textId="77777777" w:rsidR="007E6DB3" w:rsidRDefault="00B46CBA">
      <w:pPr>
        <w:pStyle w:val="Heading3"/>
      </w:pPr>
      <w:bookmarkStart w:id="2180" w:name="_Toc222926481"/>
      <w:bookmarkStart w:id="2181" w:name="governance-profile"/>
      <w:bookmarkStart w:id="2182" w:name="_Toc223185334"/>
      <w:bookmarkEnd w:id="2178"/>
      <w:r>
        <w:t>Governance Profile</w:t>
      </w:r>
      <w:bookmarkEnd w:id="2180"/>
      <w:bookmarkEnd w:id="2182"/>
    </w:p>
    <w:p w14:paraId="6B4BFE3A" w14:textId="77777777" w:rsidR="007E6DB3" w:rsidRDefault="00B46CBA">
      <w:pPr>
        <w:pStyle w:val="FirstParagraph"/>
      </w:pPr>
      <w:r>
        <w:t>The hospital ethics committee has specified a DEMEProfile:</w:t>
      </w:r>
    </w:p>
    <w:p w14:paraId="5D64E3B7" w14:textId="77777777" w:rsidR="007E6DB3" w:rsidRDefault="00B46CBA" w:rsidP="00A025FC">
      <w:pPr>
        <w:pStyle w:val="SourceCode"/>
        <w:ind w:left="720"/>
      </w:pPr>
      <w:r>
        <w:rPr>
          <w:rStyle w:val="VerbatimChar"/>
        </w:rPr>
        <w:t>governance_profile: HospitalWardV2 {</w:t>
      </w:r>
      <w:r>
        <w:br/>
      </w:r>
      <w:r>
        <w:rPr>
          <w:rStyle w:val="VerbatimChar"/>
        </w:rPr>
        <w:t xml:space="preserve">  stakeholder_weights: {</w:t>
      </w:r>
      <w:r>
        <w:br/>
      </w:r>
      <w:r>
        <w:rPr>
          <w:rStyle w:val="VerbatimChar"/>
        </w:rPr>
        <w:t xml:space="preserve">    SafetyEM: 0.40,</w:t>
      </w:r>
      <w:r>
        <w:br/>
      </w:r>
      <w:r>
        <w:rPr>
          <w:rStyle w:val="VerbatimChar"/>
        </w:rPr>
        <w:t xml:space="preserve">    AutonomyEM: 0.25,</w:t>
      </w:r>
      <w:r>
        <w:br/>
      </w:r>
      <w:r>
        <w:rPr>
          <w:rStyle w:val="VerbatimChar"/>
        </w:rPr>
        <w:t xml:space="preserve">    JusticeEM: 0.20,</w:t>
      </w:r>
      <w:r>
        <w:br/>
      </w:r>
      <w:r>
        <w:rPr>
          <w:rStyle w:val="VerbatimChar"/>
        </w:rPr>
        <w:t xml:space="preserve">    EfficiencyEM: 0.15</w:t>
      </w:r>
      <w:r>
        <w:br/>
      </w:r>
      <w:r>
        <w:rPr>
          <w:rStyle w:val="VerbatimChar"/>
        </w:rPr>
        <w:t xml:space="preserve">  }</w:t>
      </w:r>
      <w:r>
        <w:br/>
      </w:r>
      <w:r>
        <w:br/>
      </w:r>
      <w:r>
        <w:rPr>
          <w:rStyle w:val="VerbatimChar"/>
        </w:rPr>
        <w:t xml:space="preserve">  hard_vetoes: [</w:t>
      </w:r>
      <w:r>
        <w:br/>
      </w:r>
      <w:r>
        <w:rPr>
          <w:rStyle w:val="VerbatimChar"/>
        </w:rPr>
        <w:t xml:space="preserve">    SafetyEM.verdict == "forbid",</w:t>
      </w:r>
      <w:r>
        <w:br/>
      </w:r>
      <w:r>
        <w:rPr>
          <w:rStyle w:val="VerbatimChar"/>
        </w:rPr>
        <w:t xml:space="preserve">    GenevaBaselineEM.verdict == "forbid"</w:t>
      </w:r>
      <w:r>
        <w:br/>
      </w:r>
      <w:r>
        <w:rPr>
          <w:rStyle w:val="VerbatimChar"/>
        </w:rPr>
        <w:t xml:space="preserve">  ]</w:t>
      </w:r>
      <w:r>
        <w:br/>
      </w:r>
      <w:r>
        <w:br/>
      </w:r>
      <w:r>
        <w:rPr>
          <w:rStyle w:val="VerbatimChar"/>
        </w:rPr>
        <w:t xml:space="preserve">  lexical_priorities: [</w:t>
      </w:r>
      <w:r>
        <w:br/>
      </w:r>
      <w:r>
        <w:rPr>
          <w:rStyle w:val="VerbatimChar"/>
        </w:rPr>
        <w:t xml:space="preserve">    Layer_1: patient_safety,</w:t>
      </w:r>
      <w:r>
        <w:br/>
      </w:r>
      <w:r>
        <w:rPr>
          <w:rStyle w:val="VerbatimChar"/>
        </w:rPr>
        <w:t xml:space="preserve">    Layer_2: patient_autonomy,</w:t>
      </w:r>
      <w:r>
        <w:br/>
      </w:r>
      <w:r>
        <w:rPr>
          <w:rStyle w:val="VerbatimChar"/>
        </w:rPr>
        <w:t xml:space="preserve">    Layer_3: distributive_justice,</w:t>
      </w:r>
      <w:r>
        <w:br/>
      </w:r>
      <w:r>
        <w:rPr>
          <w:rStyle w:val="VerbatimChar"/>
        </w:rPr>
        <w:t xml:space="preserve">    Layer_4: operational_efficiency</w:t>
      </w:r>
      <w:r>
        <w:br/>
      </w:r>
      <w:r>
        <w:rPr>
          <w:rStyle w:val="VerbatimChar"/>
        </w:rPr>
        <w:t xml:space="preserve">  ]</w:t>
      </w:r>
      <w:r>
        <w:br/>
      </w:r>
      <w:r>
        <w:rPr>
          <w:rStyle w:val="VerbatimChar"/>
        </w:rPr>
        <w:t>}</w:t>
      </w:r>
    </w:p>
    <w:p w14:paraId="0280CC02" w14:textId="77777777" w:rsidR="007E6DB3" w:rsidRDefault="00B46CBA">
      <w:pPr>
        <w:pStyle w:val="Heading3"/>
      </w:pPr>
      <w:bookmarkStart w:id="2183" w:name="_Toc222926482"/>
      <w:bookmarkStart w:id="2184" w:name="a-decision-scenario"/>
      <w:bookmarkStart w:id="2185" w:name="_Toc223185335"/>
      <w:bookmarkEnd w:id="2181"/>
      <w:r>
        <w:t>A Decision Scenario</w:t>
      </w:r>
      <w:bookmarkEnd w:id="2183"/>
      <w:bookmarkEnd w:id="2185"/>
    </w:p>
    <w:p w14:paraId="221F2B1D" w14:textId="77777777" w:rsidR="007E6DB3" w:rsidRDefault="00B46CBA">
      <w:pPr>
        <w:pStyle w:val="FirstParagraph"/>
      </w:pPr>
      <w:r>
        <w:t>At 3 AM, Patient A’s vital signs show a concerning trend. The care AI must decide: alert the on-call physician (disrupting their rest for what may be a false alarm) or continue monitoring (risking delayed response if the trend is genuine).</w:t>
      </w:r>
    </w:p>
    <w:p w14:paraId="20C5CED5" w14:textId="77777777" w:rsidR="007E6DB3" w:rsidRDefault="00B46CBA">
      <w:pPr>
        <w:pStyle w:val="BodyText"/>
      </w:pPr>
      <w:r>
        <w:rPr>
          <w:b/>
          <w:bCs/>
        </w:rPr>
        <w:t>EthicalFacts generated: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28"/>
        <w:gridCol w:w="1904"/>
        <w:gridCol w:w="2374"/>
      </w:tblGrid>
      <w:tr w:rsidR="007E6DB3" w14:paraId="683971C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F9C7CF2" w14:textId="77777777" w:rsidR="007E6DB3" w:rsidRDefault="00B46CBA">
            <w:r>
              <w:rPr>
                <w:b/>
                <w:bCs/>
              </w:rPr>
              <w:t>Dimension</w:t>
            </w:r>
          </w:p>
        </w:tc>
        <w:tc>
          <w:tcPr>
            <w:tcW w:w="0" w:type="auto"/>
          </w:tcPr>
          <w:p w14:paraId="11723944" w14:textId="77777777" w:rsidR="007E6DB3" w:rsidRDefault="00B46CBA">
            <w:r>
              <w:rPr>
                <w:b/>
                <w:bCs/>
              </w:rPr>
              <w:t>Alert Now</w:t>
            </w:r>
          </w:p>
        </w:tc>
        <w:tc>
          <w:tcPr>
            <w:tcW w:w="0" w:type="auto"/>
          </w:tcPr>
          <w:p w14:paraId="660BA803" w14:textId="77777777" w:rsidR="007E6DB3" w:rsidRDefault="00B46CBA">
            <w:r>
              <w:rPr>
                <w:b/>
                <w:bCs/>
              </w:rPr>
              <w:t>Continue Monitoring</w:t>
            </w:r>
          </w:p>
        </w:tc>
      </w:tr>
      <w:tr w:rsidR="007E6DB3" w14:paraId="24F80BCF" w14:textId="77777777">
        <w:tc>
          <w:tcPr>
            <w:tcW w:w="0" w:type="auto"/>
          </w:tcPr>
          <w:p w14:paraId="7ECEAE57" w14:textId="77777777" w:rsidR="007E6DB3" w:rsidRDefault="00B46CBA">
            <w:pPr>
              <w:pStyle w:val="Compact"/>
            </w:pPr>
            <w:r>
              <w:t>Expected harm</w:t>
            </w:r>
          </w:p>
        </w:tc>
        <w:tc>
          <w:tcPr>
            <w:tcW w:w="0" w:type="auto"/>
          </w:tcPr>
          <w:p w14:paraId="5A0331A5" w14:textId="77777777" w:rsidR="007E6DB3" w:rsidRDefault="00B46CBA">
            <w:pPr>
              <w:pStyle w:val="Compact"/>
            </w:pPr>
            <w:r>
              <w:t>(physician fatigue)</w:t>
            </w:r>
          </w:p>
        </w:tc>
        <w:tc>
          <w:tcPr>
            <w:tcW w:w="0" w:type="auto"/>
          </w:tcPr>
          <w:p w14:paraId="47947277" w14:textId="77777777" w:rsidR="007E6DB3" w:rsidRDefault="00B46CBA">
            <w:pPr>
              <w:pStyle w:val="Compact"/>
            </w:pPr>
            <w:r>
              <w:t>(delayed response risk)</w:t>
            </w:r>
          </w:p>
        </w:tc>
      </w:tr>
      <w:tr w:rsidR="007E6DB3" w14:paraId="67021C14" w14:textId="77777777">
        <w:tc>
          <w:tcPr>
            <w:tcW w:w="0" w:type="auto"/>
          </w:tcPr>
          <w:p w14:paraId="5AE9D01A" w14:textId="77777777" w:rsidR="007E6DB3" w:rsidRDefault="00B46CBA">
            <w:pPr>
              <w:pStyle w:val="Compact"/>
            </w:pPr>
            <w:r>
              <w:t>Urgency</w:t>
            </w:r>
          </w:p>
        </w:tc>
        <w:tc>
          <w:tcPr>
            <w:tcW w:w="0" w:type="auto"/>
          </w:tcPr>
          <w:p w14:paraId="56E14F5C" w14:textId="77777777" w:rsidR="007E6DB3" w:rsidRDefault="00B46CBA">
            <w:pPr>
              <w:pStyle w:val="Compact"/>
            </w:pPr>
            <w:r>
              <w:t>elevated</w:t>
            </w:r>
          </w:p>
        </w:tc>
        <w:tc>
          <w:tcPr>
            <w:tcW w:w="0" w:type="auto"/>
          </w:tcPr>
          <w:p w14:paraId="1CAE5511" w14:textId="77777777" w:rsidR="007E6DB3" w:rsidRDefault="00B46CBA">
            <w:pPr>
              <w:pStyle w:val="Compact"/>
            </w:pPr>
            <w:r>
              <w:t>elevated</w:t>
            </w:r>
          </w:p>
        </w:tc>
      </w:tr>
      <w:tr w:rsidR="007E6DB3" w14:paraId="1040D688" w14:textId="77777777">
        <w:tc>
          <w:tcPr>
            <w:tcW w:w="0" w:type="auto"/>
          </w:tcPr>
          <w:p w14:paraId="56FC203A" w14:textId="77777777" w:rsidR="007E6DB3" w:rsidRDefault="00B46CBA">
            <w:pPr>
              <w:pStyle w:val="Compact"/>
            </w:pPr>
            <w:r>
              <w:t>Autonomy impact</w:t>
            </w:r>
          </w:p>
        </w:tc>
        <w:tc>
          <w:tcPr>
            <w:tcW w:w="0" w:type="auto"/>
          </w:tcPr>
          <w:p w14:paraId="216D3FAB" w14:textId="77777777" w:rsidR="007E6DB3" w:rsidRDefault="00B46CBA">
            <w:pPr>
              <w:pStyle w:val="Compact"/>
            </w:pPr>
            <w:r>
              <w:t>low</w:t>
            </w:r>
          </w:p>
        </w:tc>
        <w:tc>
          <w:tcPr>
            <w:tcW w:w="0" w:type="auto"/>
          </w:tcPr>
          <w:p w14:paraId="77303A7D" w14:textId="77777777" w:rsidR="007E6DB3" w:rsidRDefault="00B46CBA">
            <w:pPr>
              <w:pStyle w:val="Compact"/>
            </w:pPr>
            <w:r>
              <w:t>low</w:t>
            </w:r>
          </w:p>
        </w:tc>
      </w:tr>
      <w:tr w:rsidR="007E6DB3" w14:paraId="4D731430" w14:textId="77777777">
        <w:tc>
          <w:tcPr>
            <w:tcW w:w="0" w:type="auto"/>
          </w:tcPr>
          <w:p w14:paraId="2272E278" w14:textId="77777777" w:rsidR="007E6DB3" w:rsidRDefault="00B46CBA">
            <w:pPr>
              <w:pStyle w:val="Compact"/>
            </w:pPr>
            <w:r>
              <w:t>Rights at stake</w:t>
            </w:r>
          </w:p>
        </w:tc>
        <w:tc>
          <w:tcPr>
            <w:tcW w:w="0" w:type="auto"/>
          </w:tcPr>
          <w:p w14:paraId="2C66DEE0" w14:textId="77777777" w:rsidR="007E6DB3" w:rsidRDefault="00B46CBA">
            <w:pPr>
              <w:pStyle w:val="Compact"/>
            </w:pPr>
            <w:r>
              <w:t>duty of care</w:t>
            </w:r>
          </w:p>
        </w:tc>
        <w:tc>
          <w:tcPr>
            <w:tcW w:w="0" w:type="auto"/>
          </w:tcPr>
          <w:p w14:paraId="01810395" w14:textId="77777777" w:rsidR="007E6DB3" w:rsidRDefault="00B46CBA">
            <w:pPr>
              <w:pStyle w:val="Compact"/>
            </w:pPr>
            <w:r>
              <w:t>duty of care</w:t>
            </w:r>
          </w:p>
        </w:tc>
      </w:tr>
      <w:tr w:rsidR="007E6DB3" w14:paraId="24410139" w14:textId="77777777">
        <w:tc>
          <w:tcPr>
            <w:tcW w:w="0" w:type="auto"/>
          </w:tcPr>
          <w:p w14:paraId="52DA63F5" w14:textId="77777777" w:rsidR="007E6DB3" w:rsidRDefault="00B46CBA">
            <w:pPr>
              <w:pStyle w:val="Compact"/>
            </w:pPr>
            <w:r>
              <w:t>Epistemic confidence</w:t>
            </w:r>
          </w:p>
        </w:tc>
        <w:tc>
          <w:tcPr>
            <w:tcW w:w="0" w:type="auto"/>
          </w:tcPr>
          <w:p w14:paraId="1F39903D" w14:textId="77777777" w:rsidR="007E6DB3" w:rsidRDefault="00B46CBA">
            <w:r>
              <w:t>0.65</w:t>
            </w:r>
          </w:p>
        </w:tc>
        <w:tc>
          <w:tcPr>
            <w:tcW w:w="0" w:type="auto"/>
          </w:tcPr>
          <w:p w14:paraId="7E5F2CA7" w14:textId="77777777" w:rsidR="007E6DB3" w:rsidRDefault="00B46CBA">
            <w:r>
              <w:t>0.65</w:t>
            </w:r>
          </w:p>
        </w:tc>
      </w:tr>
    </w:tbl>
    <w:p w14:paraId="6CD8B99A" w14:textId="77777777" w:rsidR="007E6DB3" w:rsidRDefault="00B46CBA">
      <w:pPr>
        <w:pStyle w:val="BodyText"/>
      </w:pPr>
      <w:r>
        <w:rPr>
          <w:b/>
          <w:bCs/>
        </w:rPr>
        <w:t>EM evaluations:</w:t>
      </w:r>
    </w:p>
    <w:p w14:paraId="5155373D" w14:textId="77777777" w:rsidR="007E6DB3" w:rsidRDefault="00B46CBA">
      <w:pPr>
        <w:numPr>
          <w:ilvl w:val="0"/>
          <w:numId w:val="147"/>
        </w:numPr>
      </w:pPr>
      <w:r>
        <w:t>SafetyEM: Alert (prefer, 0.72) vs. Monitor (neutral, 0.55) — alerting reduces harm risk</w:t>
      </w:r>
    </w:p>
    <w:p w14:paraId="4D350763" w14:textId="77777777" w:rsidR="007E6DB3" w:rsidRDefault="00B46CBA">
      <w:pPr>
        <w:numPr>
          <w:ilvl w:val="0"/>
          <w:numId w:val="147"/>
        </w:numPr>
      </w:pPr>
      <w:r>
        <w:t>AutonomyEM: Alert (neutral, 0.60) vs. Monitor (neutral, 0.60) — no autonomy difference</w:t>
      </w:r>
    </w:p>
    <w:p w14:paraId="06692DD8" w14:textId="77777777" w:rsidR="007E6DB3" w:rsidRDefault="00B46CBA">
      <w:pPr>
        <w:numPr>
          <w:ilvl w:val="0"/>
          <w:numId w:val="147"/>
        </w:numPr>
      </w:pPr>
      <w:r>
        <w:t>JusticeEM: Alert (neutral, 0.58) vs. Monitor (neutral, 0.58) — no fairness difference</w:t>
      </w:r>
    </w:p>
    <w:p w14:paraId="0C1078E2" w14:textId="77777777" w:rsidR="007E6DB3" w:rsidRDefault="00B46CBA">
      <w:pPr>
        <w:numPr>
          <w:ilvl w:val="0"/>
          <w:numId w:val="147"/>
        </w:numPr>
      </w:pPr>
      <w:r>
        <w:t>EfficiencyEM: Alert (avoid, 0.40) vs. Monitor (prefer, 0.75) — monitoring saves resources</w:t>
      </w:r>
    </w:p>
    <w:p w14:paraId="6EFA3F87" w14:textId="77777777" w:rsidR="007E6DB3" w:rsidRDefault="00B46CBA">
      <w:pPr>
        <w:pStyle w:val="FirstParagraph"/>
      </w:pPr>
      <w:r>
        <w:rPr>
          <w:b/>
          <w:bCs/>
        </w:rPr>
        <w:t>Aggregation (weighted, with lexical safety priority):</w:t>
      </w:r>
    </w:p>
    <w:p w14:paraId="11641E8C" w14:textId="77777777" w:rsidR="007E6DB3" w:rsidRDefault="00B46CBA">
      <w:pPr>
        <w:numPr>
          <w:ilvl w:val="0"/>
          <w:numId w:val="148"/>
        </w:numPr>
      </w:pPr>
      <w:r>
        <w:t xml:space="preserve">Alert: </w:t>
      </w:r>
      <m:oMath>
        <m:r>
          <w:rPr>
            <w:rFonts w:ascii="Cambria Math" w:hAnsi="Cambria Math"/>
          </w:rPr>
          <m:t>0.40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0.614</m:t>
        </m:r>
      </m:oMath>
    </w:p>
    <w:p w14:paraId="48F4A81E" w14:textId="77777777" w:rsidR="007E6DB3" w:rsidRDefault="00B46CBA">
      <w:pPr>
        <w:numPr>
          <w:ilvl w:val="0"/>
          <w:numId w:val="148"/>
        </w:numPr>
      </w:pPr>
      <w:r>
        <w:t xml:space="preserve">Monitor: </w:t>
      </w:r>
      <m:oMath>
        <m:r>
          <w:rPr>
            <w:rFonts w:ascii="Cambria Math" w:hAnsi="Cambria Math"/>
          </w:rPr>
          <m:t>0.40</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0.599</m:t>
        </m:r>
      </m:oMath>
    </w:p>
    <w:p w14:paraId="6CE256C5" w14:textId="77777777" w:rsidR="007E6DB3" w:rsidRDefault="00B46CBA">
      <w:pPr>
        <w:pStyle w:val="FirstParagraph"/>
      </w:pPr>
      <w:r>
        <w:rPr>
          <w:b/>
          <w:bCs/>
        </w:rPr>
        <w:t>Verdict:</w:t>
      </w:r>
      <w:r>
        <w:t xml:space="preserve"> Alert the physician. The margin is narrow (0.614 vs. 0.599), driven primarily by the safety dimension.</w:t>
      </w:r>
    </w:p>
    <w:p w14:paraId="4227B588" w14:textId="77777777" w:rsidR="007E6DB3" w:rsidRDefault="00B46CBA">
      <w:pPr>
        <w:pStyle w:val="BodyText"/>
      </w:pPr>
      <w:r>
        <w:rPr>
          <w:b/>
          <w:bCs/>
        </w:rPr>
        <w:t>Audit trail logged:</w:t>
      </w:r>
      <w:r>
        <w:t xml:space="preserve"> Full tensor evaluation, all EM judgments, aggregation weights, the scalar verdict, and the residue — the EfficiencyEM’s preference for monitoring, which was sacrificed in the contraction. If the decision is later questioned, reviewers can see exactly why the system chose to alert and what it knew it was trading off.</w:t>
      </w:r>
    </w:p>
    <w:p w14:paraId="086C06E4" w14:textId="77777777" w:rsidR="007E6DB3" w:rsidRDefault="00B46CBA">
      <w:pPr>
        <w:pStyle w:val="BodyText"/>
      </w:pPr>
      <w:r>
        <w:rPr>
          <w:b/>
          <w:bCs/>
        </w:rPr>
        <w:t>Bond Index check:</w:t>
      </w:r>
      <w:r>
        <w:t xml:space="preserve"> The same scenario is run through the transformation suite (relabeled patient, reformatted presentation, paraphrased description). The system produces the same verdict in all cases. </w:t>
      </w:r>
      <m:oMath>
        <m:r>
          <m:rPr>
            <m:nor/>
          </m:rPr>
          <m:t>Bd</m:t>
        </m:r>
        <m:r>
          <m:rPr>
            <m:sty m:val="p"/>
          </m:rPr>
          <w:rPr>
            <w:rFonts w:ascii="Cambria Math" w:hAnsi="Cambria Math"/>
          </w:rPr>
          <m:t>=</m:t>
        </m:r>
        <m:r>
          <w:rPr>
            <w:rFonts w:ascii="Cambria Math" w:hAnsi="Cambria Math"/>
          </w:rPr>
          <m:t>0.003</m:t>
        </m:r>
      </m:oMath>
      <w:r>
        <w:t xml:space="preserve"> — negligible invariance violation.</w:t>
      </w:r>
    </w:p>
    <w:p w14:paraId="3350FC32" w14:textId="77777777" w:rsidR="007E6DB3" w:rsidRDefault="00B46CBA">
      <w:pPr>
        <w:pStyle w:val="Heading2"/>
      </w:pPr>
      <w:bookmarkStart w:id="2186" w:name="_Toc222926483"/>
      <w:bookmarkStart w:id="2187" w:name="looking-forward-1"/>
      <w:bookmarkStart w:id="2188" w:name="_Toc223185336"/>
      <w:bookmarkEnd w:id="2169"/>
      <w:bookmarkEnd w:id="2184"/>
      <w:r>
        <w:rPr>
          <w:rFonts w:ascii="Garamond" w:hAnsi="Garamond"/>
        </w:rPr>
        <w:t>19.12 Looking Forward</w:t>
      </w:r>
      <w:bookmarkEnd w:id="2186"/>
      <w:bookmarkEnd w:id="2188"/>
    </w:p>
    <w:p w14:paraId="44E7D9D0" w14:textId="77777777" w:rsidR="007E6DB3" w:rsidRDefault="00B46CBA">
      <w:pPr>
        <w:pStyle w:val="FirstParagraph"/>
      </w:pPr>
      <w:r>
        <w:t>This chapter has presented the engineering infrastructure for geometric AI governance. ErisML provides the modeling language; DEME provides the execution engine; the GUASS provides the integration architecture. Together, they implement the geometric framework in deployable form.</w:t>
      </w:r>
    </w:p>
    <w:p w14:paraId="0D9BDDA0" w14:textId="77777777" w:rsidR="007E6DB3" w:rsidRDefault="00B46CBA">
      <w:pPr>
        <w:pStyle w:val="BodyText"/>
      </w:pPr>
      <w:r>
        <w:t>Three features deserve emphasis:</w:t>
      </w:r>
    </w:p>
    <w:p w14:paraId="2F920D88" w14:textId="77777777" w:rsidR="007E6DB3" w:rsidRDefault="00B46CBA">
      <w:pPr>
        <w:pStyle w:val="BodyText"/>
      </w:pPr>
      <w:r>
        <w:rPr>
          <w:b/>
          <w:bCs/>
        </w:rPr>
        <w:t>Separation of concerns.</w:t>
      </w:r>
      <w:r>
        <w:t xml:space="preserve"> Domain intelligence (what is possible) is separated from ethical reasoning (what is acceptable), which is separated from governance (how to aggregate perspectives). Each layer can be developed, tested, and updated independently.</w:t>
      </w:r>
    </w:p>
    <w:p w14:paraId="111DDC0C" w14:textId="77777777" w:rsidR="007E6DB3" w:rsidRDefault="00B46CBA">
      <w:pPr>
        <w:pStyle w:val="BodyText"/>
      </w:pPr>
      <w:r>
        <w:rPr>
          <w:b/>
          <w:bCs/>
        </w:rPr>
        <w:t>Democratic legitimacy.</w:t>
      </w:r>
      <w:r>
        <w:t xml:space="preserve"> The moral metric — the trade-off structure that determines what the system values — is set by institutional process, not learned from data. The governance configuration is explicit, versioned, and auditable. Different communities can govern different metrics.</w:t>
      </w:r>
    </w:p>
    <w:p w14:paraId="418F7055" w14:textId="77777777" w:rsidR="007E6DB3" w:rsidRDefault="00B46CBA">
      <w:pPr>
        <w:pStyle w:val="BodyText"/>
      </w:pPr>
      <w:r>
        <w:rPr>
          <w:b/>
          <w:bCs/>
        </w:rPr>
        <w:t>Honest engineering.</w:t>
      </w:r>
      <w:r>
        <w:t xml:space="preserve"> The system is transparent about its limitations. Compilation losses are documented. Fidelity classifications are declared. The Bond Index quantifies alignment. The audit trail makes every decision reviewable. The residue makes every sacrifice visible.</w:t>
      </w:r>
    </w:p>
    <w:p w14:paraId="36D53AA8" w14:textId="77777777" w:rsidR="007E6DB3" w:rsidRDefault="00B46CBA">
      <w:pPr>
        <w:pStyle w:val="BodyText"/>
      </w:pPr>
      <w:r>
        <w:t>The infrastructure is open source and designed for integration with existing AI ecosystems.</w:t>
      </w:r>
    </w:p>
    <w:p w14:paraId="2D380757" w14:textId="77777777" w:rsidR="007E6DB3" w:rsidRPr="007B081B" w:rsidRDefault="00B46CBA">
      <w:pPr>
        <w:pStyle w:val="BodyText"/>
        <w:rPr>
          <w:sz w:val="22"/>
          <w:szCs w:val="22"/>
        </w:rPr>
      </w:pPr>
      <w:r w:rsidRPr="007B081B">
        <w:rPr>
          <w:b/>
          <w:bCs/>
          <w:sz w:val="22"/>
          <w:szCs w:val="22"/>
        </w:rPr>
        <w:t>Implementation status (February 2026).</w:t>
      </w:r>
      <w:r w:rsidRPr="007B081B">
        <w:rPr>
          <w:sz w:val="22"/>
          <w:szCs w:val="22"/>
        </w:rPr>
        <w:t xml:space="preserve"> The DEME V3 reference implementation now comprises 196 commits across 15 development sprints. The codebase includes: (i) the </w:t>
      </w:r>
      <w:r w:rsidRPr="007B081B">
        <w:rPr>
          <w:rStyle w:val="VerbatimChar"/>
          <w:sz w:val="18"/>
          <w:szCs w:val="22"/>
        </w:rPr>
        <w:t>MoralTensor</w:t>
      </w:r>
      <w:r w:rsidRPr="007B081B">
        <w:rPr>
          <w:sz w:val="22"/>
          <w:szCs w:val="22"/>
        </w:rPr>
        <w:t xml:space="preserve"> class supporting ranks 1–6 with Tucker and tensor-train decomposition; (ii) uncertainty quantification via CVaR, VaR, and confidence-weighted evaluation; (iii) temporal operations with configurable discount rates and trajectory analysis; (iv) multi-agent coordination via Nash equilibrium computation, correlated equilibrium, and Shapley value credit assignment; (v) six distributional fairness metrics (Gini, Rawlsian maximin, utilitarian, prioritarian, Atkinson, Theil) mapped to the Representation Theorem’s degrees of freedom; (vi) hardware acceleration backends for CPU, CUDA, and NVIDIA Jetson; and (vii) a smart home ethics demonstration (the “Fireman’s Dilemma”) that exercises safety/privacy trade-offs with uncertainty-modulated overrides across stratified evaluation. Nine application whitepapers document domain-specific deployments. The Bond Index computation uses the BIP v10.16 methodology (§17.10) as its empirical calibration standard.</w:t>
      </w:r>
    </w:p>
    <w:p w14:paraId="597E52F2" w14:textId="77777777" w:rsidR="00AF2AE2" w:rsidRDefault="00000000">
      <w:pPr>
        <w:pStyle w:val="Heading2"/>
      </w:pPr>
      <w:bookmarkStart w:id="2189" w:name="_Toc223185337"/>
      <w:r>
        <w:t>19.13 Tensor-Structured Canonicalization: From Flat Encoders to Geometric Pipelines</w:t>
      </w:r>
      <w:bookmarkEnd w:id="2189"/>
    </w:p>
    <w:p w14:paraId="5E40EC8C" w14:textId="77777777" w:rsidR="00AF2AE2" w:rsidRDefault="00000000">
      <w:pPr>
        <w:pStyle w:val="BodyText"/>
      </w:pPr>
      <w:r>
        <w:t>The canonicalizer of Section 18.6 strips representational freedom. But what does it produce? If the answer is a flat vector, then language information has not been severed — it has merely been hidden.</w:t>
      </w:r>
    </w:p>
    <w:p w14:paraId="7BBFA081" w14:textId="77777777" w:rsidR="00AF2AE2" w:rsidRDefault="00000000">
      <w:pPr>
        <w:pStyle w:val="BodyText"/>
      </w:pPr>
      <w:r>
        <w:t xml:space="preserve">The No Escape Theorem (Section 18.6) requires mandatory canonicalization: all inputs pass through a canonicalizer C before evaluation. The Epistemic Invariance architecture (Section 18.9.6) formalizes C as a function κ: X → X satisfying κ(x) = κ(g · x) for all declared structure-preserving transformations g. But this specification is silent on the internal structure of C’s output. In current implementations — including standard neural sentence encoders such as LaBSE — the canonicalizer produces a flat embedding vector in ℝᵈ. This flat representation has a structural deficiency: the moral-content dimensions and the linguistic-framing dimensions are entangled within the same vector space. Even if C maps equivalent inputs to the same point, the representation at </w:t>
      </w:r>
      <w:r>
        <w:t>that point may still carry residual linguistic information that downstream components can exploit. The BIP v10.16 experiments (Section 17.10) confirm this empirically: a linear probe achieves 99.8% language identification accuracy on the “invariant” representations, demonstrating that structurally invariant representations are not information-theoretically invariant.</w:t>
      </w:r>
    </w:p>
    <w:p w14:paraId="017D796A" w14:textId="77777777" w:rsidR="00AF2AE2" w:rsidRDefault="00000000">
      <w:pPr>
        <w:pStyle w:val="BodyText"/>
      </w:pPr>
      <w:r>
        <w:t>Consider the moral claim “You must not harm the patient” expressed in English and its Japanese translation. A flat encoder maps both to nearby points in ℝᵈ, satisfying C(xₑₙ) ≈ C(xⱼₐ). But the d-dimensional vector at that point contains basis directions that correlate with the source language. A downstream Ethics Module, if it has access to this full vector, could in principle behave differently based on these residual features — subtly violating the Bond Invariance Principle even though the canonicalizer’s output is nominally invariant. The problem is architectural: a flat embedding can carry gauge-fiber information, and merely training it not to provides a statistical guarantee, not a structural one. The Separation Principle (Section 19.8) demands that the canonical form should structurally preclude language leakage, not merely suppress it statistically.</w:t>
      </w:r>
    </w:p>
    <w:p w14:paraId="45A7976C" w14:textId="77777777" w:rsidR="00AF2AE2" w:rsidRDefault="00000000">
      <w:pPr>
        <w:pStyle w:val="BodyText"/>
      </w:pPr>
      <w:r>
        <w:t>The geometric vocabulary provides a precise diagnosis. In the language of fiber bundles (Section 4.7), the canonicalizer should implement gauge-fixing: projecting from the total space of descriptions onto a section of the base space. But a flat embedding conflates the base-space coordinates (moral content) with the fiber coordinates (representational framing). What is needed is a canonicalizer whose output has tensorial structure — where the moral-content indices and the linguistic-framing indices occupy distinct, algebraically separated positions. Canonicalization then becomes what it should be: literal tensor contraction that traces over the gauge-fiber index, producing an output with zero information along the fiber direction. This is not a new idea; it is the tensor hierarchy of Chapter 6 applied to the canonicalization layer itself.</w:t>
      </w:r>
    </w:p>
    <w:p w14:paraId="4968E1C0" w14:textId="77777777" w:rsidR="00AF2AE2" w:rsidRDefault="00000000">
      <w:pPr>
        <w:pStyle w:val="BodyText"/>
      </w:pPr>
      <w:r>
        <w:t>We now present four tensor-upgrade proposals for the canonicalization layer, each structured at a different rank of the tensor hierarchy. Proposal 1 (rank-2) addresses the base case: separating moral content from linguistic framing. Proposal 2 (rank-3) adds uncertainty awareness, connecting to the contraction loss formalism of Chapter 14. Proposal 3 (rank-5) handles multi-agent parsing, connecting to the collective agency tensor of Chapter 13. Proposal 4 (rank-4) tracks temporal evolution via moral holonomy, connecting to the parallel transport formalism of Chapter 10. Each proposal includes a formal definition, connections to existing manuscript concepts, and implementation notes. All four are proposed upgrades; none is yet implemented in DEME V3. The proposals are presented in order of increasing complexity, though in an actual deployment they would be composed.</w:t>
      </w:r>
    </w:p>
    <w:p w14:paraId="57A96E0C" w14:textId="77777777" w:rsidR="00AF2AE2" w:rsidRDefault="00000000">
      <w:pPr>
        <w:pStyle w:val="Heading3"/>
      </w:pPr>
      <w:bookmarkStart w:id="2190" w:name="_Toc223185338"/>
      <w:r>
        <w:t>Proposal 1: Rank-2 Internal Representation Tensor</w:t>
      </w:r>
      <w:bookmarkEnd w:id="2190"/>
    </w:p>
    <w:p w14:paraId="19EFA066" w14:textId="77777777" w:rsidR="00AF2AE2" w:rsidRDefault="00000000">
      <w:pPr>
        <w:pStyle w:val="BodyText"/>
      </w:pPr>
      <w:r>
        <w:t>The simplest structural remedy for language leakage is to give the canonicalizer’s latent space explicit two-index structure. Instead of producing a flat vector v ∈ ℝᵈ, the canonicalizer produces a rank-2 object Tᵘ where μ indexes the moral dimensions of the base space M (running over the k = 9 moral manifold dimensions of Chapter 5) and g indexes the linguistic framing dimensions of the gauge fiber G. The separation is not learned; it is imposed by the architecture. This parallels the evaluation tensor Eᵘᵥ of Section 6.6, which separates obligation dimensions from interest dimensions.</w:t>
      </w:r>
    </w:p>
    <w:p w14:paraId="18E91AF6" w14:textId="77777777" w:rsidR="00AF2AE2" w:rsidRDefault="00000000">
      <w:pPr>
        <w:pStyle w:val="BodyText"/>
      </w:pPr>
      <w:r>
        <w:t xml:space="preserve">Definition 19.5 (Rank-2 Canonicalization Tensor). Let M be the k-dimensional moral manifold (Chapter 5), and let G be the dG-dimensional gauge fiber representing linguistic framing. A rank-2 </w:t>
      </w:r>
      <w:r>
        <w:t>canonicalization tensor at input x is the (1,1)-tensor Tᵘ(x) ∈ TₚM ⊗ G*, where μ = 1, …, k indexes moral dimensions and g = 1, …, dG indexes gauge-fiber dimensions. The canonicalized output is the trace over the gauge index: Oᵘ(x) = ∑ Tᵘ(x) = trG(T(x)). By construction, Oᵘ(x) contains zero information about the gauge fiber. Canonicalization is literal tensor contraction.</w:t>
      </w:r>
    </w:p>
    <w:p w14:paraId="41BC01CB" w14:textId="77777777" w:rsidR="00AF2AE2" w:rsidRDefault="00000000">
      <w:pPr>
        <w:pStyle w:val="BodyText"/>
      </w:pPr>
      <w:r>
        <w:t>Proposition 19.5 (Gauge-Fiber Severance). Let Tᵘ be a rank-2 canonicalization tensor and Oᵘ = trG(T) its trace over the gauge index. Then for any linear functional f: G → ℝ that depends only on the gauge fiber, f(O) = 0. That is, the canonicalized output carries zero gauge-fiber information in the sense that no linear probe on Oᵘ can recover the gauge index g. Proof sketch. Oᵘ = ∑ Tᵘ is the image of T under the trace map trG: TₚM ⊗ G* → TₚM. Since trG projects onto the first factor, the image lies entirely in TₚM and has no component in G*. Any linear functional f that factors through G* therefore evaluates to zero on Oᵘ. This is the algebraic counterpart of gauge-fixing: the trace eliminates the fiber direction exactly, not approximately. The 99.8% language-probe accuracy of Section 17.10 would drop to chance level (~50%) under this architecture — not by better training, but by structural impossibility.</w:t>
      </w:r>
    </w:p>
    <w:p w14:paraId="649DABF3" w14:textId="77777777" w:rsidR="00AF2AE2" w:rsidRDefault="00000000">
      <w:pPr>
        <w:pStyle w:val="BodyText"/>
      </w:pPr>
      <w:r>
        <w:t>The rank-2 canonicalization tensor has a precise geometric meaning. In the fiber-bundle structure of Chapter 4 (Section 4.7), the moral manifold M is the base space and the linguistic representations form the fiber. The tensor Tᵘ is a section of Hom(G*, TM) — a linear map from gauge-fiber directions to moral-manifold directions. The trace trG is the composition with the augmentation map G* → ℝ (the map that sends every basis element to 1). This is exactly the gauge-fixing operation that the No Escape Theorem’s Requirement 1 demands (Section 18.6), now given explicit algebraic form. It also connects to the Decomposition Theorem of the EIP (Section 18.9.6): the trace separates the gauge-removable part (the g-dependent structure) from the intrinsic part (the μ-dependent moral content).</w:t>
      </w:r>
    </w:p>
    <w:p w14:paraId="0FDA7600" w14:textId="77777777" w:rsidR="00AF2AE2" w:rsidRDefault="00000000">
      <w:pPr>
        <w:pStyle w:val="BodyText"/>
      </w:pPr>
      <w:r>
        <w:t>Implementation. In the DEME V3 architecture, the rank-2 canonicalization tensor would be implemented at Layer 1 (EthicalFacts generation, Section 19.6). The domain service’s encoder, instead of producing a flat d-dimensional embedding, produces a k × dG matrix where k = 9 (the moral manifold dimensions) and dG is the gauge-fiber dimension (a hyperparameter, e.g., 64). The trace operation that produces the 9-dimensional moral output is a single matrix operation (column summation). Training uses a contrastive objective: for equivalent inputs (x, g · x), the traces must match, while the full tensors may differ. An adversarial gauge-fiber discriminator is trained to recover g from Oᵘ; the canonicalizer is penalized if the probe succeeds. This replaces the post-hoc linear probe test of Section 17.10 with an architectural guarantee. Implementation status: proposed; not yet implemented in DEME V3.</w:t>
      </w:r>
    </w:p>
    <w:p w14:paraId="4AEDA6FB" w14:textId="77777777" w:rsidR="00AF2AE2" w:rsidRDefault="00000000">
      <w:pPr>
        <w:pStyle w:val="Heading3"/>
      </w:pPr>
      <w:bookmarkStart w:id="2191" w:name="_Toc223185339"/>
      <w:r>
        <w:t>Proposal 2: Rank-3 Uncertainty-Aware Canonicalization</w:t>
      </w:r>
      <w:bookmarkEnd w:id="2191"/>
    </w:p>
    <w:p w14:paraId="1A2BC1E1" w14:textId="77777777" w:rsidR="00AF2AE2" w:rsidRDefault="00000000">
      <w:pPr>
        <w:pStyle w:val="BodyText"/>
      </w:pPr>
      <w:r>
        <w:t>Proposal 1 produces a deterministic output Oᵘ for each input. But some inputs are genuinely ambiguous: “I want to end it all” could be a cry for help or a statement about finishing a project. A canonicalizer that collapses this ambiguity into a single point Oᵘ commits what Chapter 15 (Section 15.3) calls premature contraction — discarding structure before the downstream Ethics Modules can evaluate it. The remedy is to output not just the moral claim Oᵘ but also a measure of its uncertainty: the covariance Σᵘᵥ that encodes how confident the canonicalization is along each moral dimension. This gives the canonicalizer’s output the same uncertainty-tensor structure that Chapter 6 (Section 6.6) assigns to moral evaluation itself.</w:t>
      </w:r>
    </w:p>
    <w:p w14:paraId="1BB98E49" w14:textId="77777777" w:rsidR="00AF2AE2" w:rsidRDefault="00000000">
      <w:pPr>
        <w:pStyle w:val="BodyText"/>
      </w:pPr>
      <w:r>
        <w:t>Definition 19.6 (Rank-3 Uncertainty-Aware Canonicalization Tensor). An uncertainty-aware canonicalization tensor at input x is the rank-3 object Tᵘᵥ(x), where μ, ν = 1, …, k and g = 1, …, dG. The canonicalized output consists of two objects: (i) the obligation estimate Oᵘ(x) = ∑ Tᵘᵘ(x) (trace over g of the diagonal), and (ii) the uncertainty estimate Σᵘᵥ(x) = ∑ Tᵘᵥ(x) − Oᵘ(x)Oᵥ(x). The pair (Oᵘ, Σᵘᵥ) constitutes the uncertainty-annotated canonical form. When Σᵘᵥ exceeds a governance-specified threshold σ_max along any dimension, the canonicalizer triggers a fail-safe: the input is flagged as ambiguous and routed to human review rather than proceeding through the ethics pipeline.</w:t>
      </w:r>
    </w:p>
    <w:p w14:paraId="38944D2D" w14:textId="77777777" w:rsidR="00AF2AE2" w:rsidRDefault="00000000">
      <w:pPr>
        <w:pStyle w:val="BodyText"/>
      </w:pPr>
      <w:r>
        <w:t>The uncertainty-aware canonicalization tensor directly addresses the information loss that Chapter 15 (Section 15.6) formalizes. When the input is unambiguous, Σᵘᵥ is small (concentrated near zero), and the output closely resembles the deterministic rank-2 case. When the input is ambiguous, Σᵘᵥ has large eigenvalues along the ambiguous dimensions, and the moral risk σ²ₛ = Σᵘᵥ Iμ Iν (from Section 6.6, the uncertainty tensor) is large — indicating that any contraction to a scalar verdict would be unreliable. The fail-safe threshold implements deferred contraction (Section 15.8): rather than contracting prematurely, the system preserves tensorial structure until a human can resolve the ambiguity. This is the engineering implementation of the philosophical principle that “moral education is contraction training” (Section 15.9) — the system knows when it is not trained enough to contract safely.</w:t>
      </w:r>
    </w:p>
    <w:p w14:paraId="2C619C34" w14:textId="77777777" w:rsidR="00AF2AE2" w:rsidRDefault="00000000">
      <w:pPr>
        <w:pStyle w:val="BodyText"/>
      </w:pPr>
      <w:r>
        <w:t>Implementation. The rank-3 tensor would extend the DEME V3 MoralTensor class (which already supports ranks 1–6, Section 19.6) at the canonicalization layer. The encoder produces a k × k × dG tensor; the trace and covariance computations are standard tensor operations. The fail-safe threshold σ_max is a governance parameter set in the DEMEProfile (Section 19.9), making the ambiguity-tolerance an explicit, auditable, democratically governed choice. Domains with high stakes (medical, legal) would set low thresholds, triggering frequent human review; domains with lower stakes (content recommendation) might tolerate higher ambiguity. The audit trail (Requirement 3, Section 18.6) records whether the fail-safe was triggered and the Σᵘᵥ values at the time of routing. Implementation status: proposed; partially compatible with existing rank-3 MoralTensor infrastructure.</w:t>
      </w:r>
    </w:p>
    <w:p w14:paraId="37B23D19" w14:textId="77777777" w:rsidR="00AF2AE2" w:rsidRDefault="00000000">
      <w:pPr>
        <w:pStyle w:val="Heading3"/>
      </w:pPr>
      <w:bookmarkStart w:id="2192" w:name="_Toc223185340"/>
      <w:r>
        <w:t>Proposal 3: Rank-5 Coalition Parsing for Multi-Agent Inputs</w:t>
      </w:r>
      <w:bookmarkEnd w:id="2192"/>
    </w:p>
    <w:p w14:paraId="4BDEC97D" w14:textId="77777777" w:rsidR="00AF2AE2" w:rsidRDefault="00000000">
      <w:pPr>
        <w:pStyle w:val="BodyText"/>
      </w:pPr>
      <w:r>
        <w:t>Many inputs to AI systems are not single-agent claims but multi-agent narratives: “Alice says Bob stole the money, but Bob says Alice gave it to him.” A flat canonicalizer maps this entire narrative to a single point, conflating Alice’s moral claims with Bob’s. This creates a vulnerability: an adversarial user can embed harmful instructions inside a role-played character’s dialogue, exploiting the canonicalizer’s inability to distinguish the speaker structure. Section 5.5 identifies these perspective swaps as Type 2 transformations (perspective shifts), structurally distinct from Type 1 coordinate changes. Chapter 14 (Sections 13.3–13.4) develops the formalism for collective agency — the collective agency tensor and the structure tensor that captures how individual obligations combine into emergent collective obligations. Proposal 3 applies this formalism to the canonicalization layer: instead of collapsing multi-agent inputs into a single moral vector, the canonicalizer outputs a structured representation that preserves who-said-what.</w:t>
      </w:r>
    </w:p>
    <w:p w14:paraId="3CE49F58" w14:textId="77777777" w:rsidR="00AF2AE2" w:rsidRDefault="00000000">
      <w:pPr>
        <w:pStyle w:val="BodyText"/>
      </w:pPr>
      <w:r>
        <w:t xml:space="preserve">Definition 19.7 (Rank-5 Coalition-Parsing Canonicalization Tensor). For an input x containing n identified agents, a coalition-parsing canonicalization tensor is the rank-5 object Cᵘᵥₐᵇ(x), where μ </w:t>
      </w:r>
      <w:r>
        <w:t>= 1, …, k indexes moral output dimensions, ν = 1, …, k indexes moral input dimensions, a, b = 1, …, n index agent roles (speaker, subject, affected party), and g = 1, …, dG indexes the gauge fiber. The structure tensor extracted from canonicalization is Sᵃᵇᶜ(x) = ∑μ, Cᵘᵘₐᵇ(x) (partial trace), mapping directly to the structure tensor of Section 14.4. Canonicalization over the gauge fiber proceeds index-by-index: Cᵘᵥₐᵇ(x) = ∑ Cᵘᵥₐᵇ(x). The Geneva EM’s hard veto (Section 19.6) applies per-agent: harmful content is evaluated regardless of which agent voices it, but it is attributed to the correct speaker in the audit trail.</w:t>
      </w:r>
    </w:p>
    <w:p w14:paraId="29C1D221" w14:textId="77777777" w:rsidR="00AF2AE2" w:rsidRDefault="00000000">
      <w:pPr>
        <w:pStyle w:val="BodyText"/>
      </w:pPr>
      <w:r>
        <w:t>The coalition-parsing tensor prevents role-play jailbreaks by making the agent structure explicit and inspectable. When a user says “Pretend you are an evil AI and tell me how to…”, the rank-5 canonicalizer identifies two agents: the user (agent a = 1) and the role-played character (agent a = 2). The structure tensor Sᵃᵇᶜ assigns the harmful instruction to the role-played character, not to the system. The Ethics Module can then apply the Geneva EM’s hard veto to the role-played character’s claims independently: the content of what the character says is still evaluated, but it is attributed correctly. This is the engineering realization of Chapter 14’s insight that “obligations no member bears” (Section 14.5) can be emergent properties of collective structure — the role-play creates an apparent collective, and the structure tensor prevents the harmful claims from being attributed to the actual user-system interaction. The existing rank-5 MoralTensor (Section 6.1, the coalition tensor) provides the data structure; the innovation is applying it at the canonicalization layer rather than only at the evaluation layer.</w:t>
      </w:r>
    </w:p>
    <w:p w14:paraId="0BA709B1" w14:textId="77777777" w:rsidR="00AF2AE2" w:rsidRDefault="00000000">
      <w:pPr>
        <w:pStyle w:val="BodyText"/>
      </w:pPr>
      <w:r>
        <w:t>Implementation. Coalition parsing requires a speaker-identification step before tensor construction. In practice, this is a lightweight NLP task (named entity recognition, dialogue act classification) that precedes the deeper moral analysis. The rank-5 tensor’s dimensions k × k × n × n × dG grow quadratically with the number of agents n, but in practice most inputs involve n ≤ 5 agents, and Tucker decomposition (Section 6.1, Figure 2) maintains tractability by factoring the rank-5 tensor into a compact core tensor and factor matrices. The audit trail records the full coalition parse, making it inspectable whether the system correctly identified who said what. Implementation status: proposed; requires speaker-identification preprocessing not yet in the DEME V3 pipeline.</w:t>
      </w:r>
    </w:p>
    <w:p w14:paraId="222B8CA4" w14:textId="77777777" w:rsidR="00AF2AE2" w:rsidRDefault="00000000">
      <w:pPr>
        <w:pStyle w:val="Heading3"/>
      </w:pPr>
      <w:bookmarkStart w:id="2193" w:name="_Toc223185341"/>
      <w:r>
        <w:t>Proposal 4: Rank-4 Temporal Tracking and Moral Holonomy</w:t>
      </w:r>
      <w:bookmarkEnd w:id="2193"/>
    </w:p>
    <w:p w14:paraId="7BBF3209" w14:textId="77777777" w:rsidR="00AF2AE2" w:rsidRDefault="00000000">
      <w:pPr>
        <w:pStyle w:val="BodyText"/>
      </w:pPr>
      <w:r>
        <w:t>The proposals so far address single-turn inputs. But real interactions are multi-turn: a conversation that starts with an innocuous question, gradually shifts topic, and arrives at a harmful request after twenty turns of carefully constructed context. Each individual turn passes canonicalization — no single message is obviously harmful. But the trajectory through moral space traces a path that tunnels through a constraint surface (Section 8.3, Type IV: constraint surfaces and forbidden regions). The geometric framework has the tools to detect this: Chapter 10 (Sections 10.4–10.5) develops parallel transport and holonomy — the accumulated rotation of a moral obligation vector as it is transported around a loop in moral space. Proposal 4 applies this formalism to the canonicalization layer: the canonicalizer tracks not just the current moral state but its trajectory, detecting when the conversation’s path accumulates enough holonomy to indicate attempted boundary-crossing.</w:t>
      </w:r>
    </w:p>
    <w:p w14:paraId="70EF87E4" w14:textId="77777777" w:rsidR="00AF2AE2" w:rsidRDefault="00000000">
      <w:pPr>
        <w:pStyle w:val="BodyText"/>
      </w:pPr>
      <w:r>
        <w:t xml:space="preserve">Definition 19.8 (Rank-4 Temporal Canonicalization Tensor). For a multi-turn dialogue with turns t = 1, …, T, the temporal canonicalization tensor at turn t is Tᵘᵥ(t), where μ, ν = 1, …, k and g = 1, …, dG, together with the moral trajectory γ(t) = (Oᵘ(1), Oᵘ(2), …, Oᵘ(t)), where Oᵘ(t) = trG(Tᵘᵥ(t))δᵥ is the per-turn canonicalized output. The moral holonomy of the conversation up to </w:t>
      </w:r>
      <w:r>
        <w:t>turn t is Hᵘᵥ(t) = 𝒫 exp(−∫₀ᵗ Aᵘᵥᵨ (dγᵨ/dt′) dt′), where Aᵘᵥᵨ is the connection on the moral manifold (Chapter 10, Section 10.3) and 𝒫 denotes path-ordering. The holonomy alarm triggers when the holonomy deviates from the identity beyond a governance-specified threshold: ‖Hᵘᵥ(t) − δᵘᵥ‖ &gt; h_max, indicating that the conversation has accumulated sufficient moral rotation to warrant scrutiny.</w:t>
      </w:r>
    </w:p>
    <w:p w14:paraId="303D2326" w14:textId="77777777" w:rsidR="00AF2AE2" w:rsidRDefault="00000000">
      <w:pPr>
        <w:pStyle w:val="BodyText"/>
      </w:pPr>
      <w:r>
        <w:t>The moral holonomy Hᵘᵥ(t) measures exactly what Chapter 10 (Section 10.5) calls the path-dependence of moral evaluation. If the moral manifold were flat (zero curvature), parallel transport around any loop would return to the starting orientation: H = identity. But the Dear Abby corpus evidence (Section 17.2) suggests the moral manifold has nonzero curvature — moral evaluations are path-dependent. In the context of multi-turn dialogue, this means that the order in which topics are raised matters morally, and a carefully constructed conversational path can exploit this curvature to rotate the moral frame until what was initially forbidden now appears permissible. The holonomy alarm detects this rotation. It is the temporal analogue of the spatial Bond Index (Section 19.7): where the Bond Index measures gauge-invariance violation across re-descriptions, the holonomy alarm measures frame-rotation accumulation across time. The concept also connects to tunneling across moral barriers (Section 13.7): the multi-turn attack is the classical analogue of quantum tunneling through a constraint surface.</w:t>
      </w:r>
    </w:p>
    <w:p w14:paraId="347A433F" w14:textId="77777777" w:rsidR="00AF2AE2" w:rsidRDefault="00000000">
      <w:pPr>
        <w:pStyle w:val="BodyText"/>
      </w:pPr>
      <w:r>
        <w:t>Implementation. The temporal canonicalization tensor requires maintaining state across turns, which the existing DEME V3 architecture supports through the rank-4 temporal MoralTensor (Section 6.1, dimensions k × k × k × τ). The holonomy computation requires a connection on the moral manifold, which has not yet been empirically measured (this is Open Problem 19.2). In practice, an approximate connection can be estimated from the curvature implied by the Dear Abby corpus analysis (Section 17.2) or from the BIP v10.16 structural similarity data (Section 17.10). The holonomy threshold h_max is a governance parameter in the DEMEProfile. The audit trail records the full trajectory γ(t) and the holonomy H(t) at each turn. Implementation status: proposed; depends on Open Problem 19.2 (empirical curvature measurement) for the connection coefficients.</w:t>
      </w:r>
    </w:p>
    <w:p w14:paraId="51728494" w14:textId="77777777" w:rsidR="00AF2AE2" w:rsidRDefault="00000000">
      <w:pPr>
        <w:pStyle w:val="Heading3"/>
      </w:pPr>
      <w:bookmarkStart w:id="2194" w:name="_Toc223185342"/>
      <w:r>
        <w:t>Synthesis and Architectural Integration</w:t>
      </w:r>
      <w:bookmarkEnd w:id="219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69"/>
        <w:gridCol w:w="1871"/>
        <w:gridCol w:w="1870"/>
        <w:gridCol w:w="1870"/>
      </w:tblGrid>
      <w:tr w:rsidR="00AF2AE2" w14:paraId="7A8BB710" w14:textId="77777777" w:rsidTr="00C46DE9">
        <w:trPr>
          <w:cnfStyle w:val="100000000000" w:firstRow="1" w:lastRow="0" w:firstColumn="0" w:lastColumn="0" w:oddVBand="0" w:evenVBand="0" w:oddHBand="0" w:evenHBand="0" w:firstRowFirstColumn="0" w:firstRowLastColumn="0" w:lastRowFirstColumn="0" w:lastRowLastColumn="0"/>
        </w:trPr>
        <w:tc>
          <w:tcPr>
            <w:tcW w:w="1872" w:type="dxa"/>
            <w:tcBorders>
              <w:bottom w:val="none" w:sz="0" w:space="0" w:color="auto"/>
            </w:tcBorders>
          </w:tcPr>
          <w:p w14:paraId="3155008D" w14:textId="77777777" w:rsidR="00AF2AE2" w:rsidRDefault="00000000">
            <w:r>
              <w:rPr>
                <w:b/>
                <w:sz w:val="18"/>
              </w:rPr>
              <w:t>Proposal</w:t>
            </w:r>
          </w:p>
        </w:tc>
        <w:tc>
          <w:tcPr>
            <w:tcW w:w="1872" w:type="dxa"/>
            <w:tcBorders>
              <w:bottom w:val="none" w:sz="0" w:space="0" w:color="auto"/>
            </w:tcBorders>
          </w:tcPr>
          <w:p w14:paraId="2502F272" w14:textId="77777777" w:rsidR="00AF2AE2" w:rsidRDefault="00000000">
            <w:r>
              <w:rPr>
                <w:b/>
                <w:sz w:val="18"/>
              </w:rPr>
              <w:t>Rank</w:t>
            </w:r>
          </w:p>
        </w:tc>
        <w:tc>
          <w:tcPr>
            <w:tcW w:w="1872" w:type="dxa"/>
            <w:tcBorders>
              <w:bottom w:val="none" w:sz="0" w:space="0" w:color="auto"/>
            </w:tcBorders>
          </w:tcPr>
          <w:p w14:paraId="7D1BD55A" w14:textId="77777777" w:rsidR="00AF2AE2" w:rsidRDefault="00000000">
            <w:r>
              <w:rPr>
                <w:b/>
                <w:sz w:val="18"/>
              </w:rPr>
              <w:t>What It Adds</w:t>
            </w:r>
          </w:p>
        </w:tc>
        <w:tc>
          <w:tcPr>
            <w:tcW w:w="1872" w:type="dxa"/>
            <w:tcBorders>
              <w:bottom w:val="none" w:sz="0" w:space="0" w:color="auto"/>
            </w:tcBorders>
          </w:tcPr>
          <w:p w14:paraId="2FD4EB03" w14:textId="77777777" w:rsidR="00AF2AE2" w:rsidRDefault="00000000">
            <w:r>
              <w:rPr>
                <w:b/>
                <w:sz w:val="18"/>
              </w:rPr>
              <w:t>Failure Mode Addressed</w:t>
            </w:r>
          </w:p>
        </w:tc>
        <w:tc>
          <w:tcPr>
            <w:tcW w:w="1872" w:type="dxa"/>
            <w:tcBorders>
              <w:bottom w:val="none" w:sz="0" w:space="0" w:color="auto"/>
            </w:tcBorders>
          </w:tcPr>
          <w:p w14:paraId="16489BBF" w14:textId="77777777" w:rsidR="00AF2AE2" w:rsidRDefault="00000000">
            <w:r>
              <w:rPr>
                <w:b/>
                <w:sz w:val="18"/>
              </w:rPr>
              <w:t>Chapter Links</w:t>
            </w:r>
          </w:p>
        </w:tc>
      </w:tr>
      <w:tr w:rsidR="00AF2AE2" w14:paraId="615BAA0E" w14:textId="77777777" w:rsidTr="00C46DE9">
        <w:tc>
          <w:tcPr>
            <w:tcW w:w="1872" w:type="dxa"/>
          </w:tcPr>
          <w:p w14:paraId="5CFAE85B" w14:textId="77777777" w:rsidR="00AF2AE2" w:rsidRDefault="00000000">
            <w:r>
              <w:rPr>
                <w:sz w:val="18"/>
              </w:rPr>
              <w:t>Rank-2 Separation</w:t>
            </w:r>
          </w:p>
        </w:tc>
        <w:tc>
          <w:tcPr>
            <w:tcW w:w="1872" w:type="dxa"/>
          </w:tcPr>
          <w:p w14:paraId="20B0DB87" w14:textId="77777777" w:rsidR="00AF2AE2" w:rsidRDefault="00000000">
            <w:r>
              <w:rPr>
                <w:sz w:val="18"/>
              </w:rPr>
              <w:t>2</w:t>
            </w:r>
          </w:p>
        </w:tc>
        <w:tc>
          <w:tcPr>
            <w:tcW w:w="1872" w:type="dxa"/>
          </w:tcPr>
          <w:p w14:paraId="3BE2962C" w14:textId="77777777" w:rsidR="00AF2AE2" w:rsidRDefault="00000000">
            <w:r>
              <w:rPr>
                <w:sz w:val="18"/>
              </w:rPr>
              <w:t>Moral/linguistic index separation</w:t>
            </w:r>
          </w:p>
        </w:tc>
        <w:tc>
          <w:tcPr>
            <w:tcW w:w="1872" w:type="dxa"/>
          </w:tcPr>
          <w:p w14:paraId="7EA7DE70" w14:textId="77777777" w:rsidR="00AF2AE2" w:rsidRDefault="00000000">
            <w:r>
              <w:rPr>
                <w:sz w:val="18"/>
              </w:rPr>
              <w:t>Language leakage (99.8% probe accuracy)</w:t>
            </w:r>
          </w:p>
        </w:tc>
        <w:tc>
          <w:tcPr>
            <w:tcW w:w="1872" w:type="dxa"/>
          </w:tcPr>
          <w:p w14:paraId="090D6155" w14:textId="77777777" w:rsidR="00AF2AE2" w:rsidRDefault="00000000">
            <w:r>
              <w:rPr>
                <w:sz w:val="18"/>
              </w:rPr>
              <w:t>Ch 4 (fiber bundles), §18.6 (Req. 1)</w:t>
            </w:r>
          </w:p>
        </w:tc>
      </w:tr>
      <w:tr w:rsidR="00AF2AE2" w14:paraId="1759BF36" w14:textId="77777777" w:rsidTr="00C46DE9">
        <w:tc>
          <w:tcPr>
            <w:tcW w:w="1872" w:type="dxa"/>
          </w:tcPr>
          <w:p w14:paraId="1497D36C" w14:textId="77777777" w:rsidR="00AF2AE2" w:rsidRDefault="00000000">
            <w:r>
              <w:rPr>
                <w:sz w:val="18"/>
              </w:rPr>
              <w:t>Rank-3 Uncertainty</w:t>
            </w:r>
          </w:p>
        </w:tc>
        <w:tc>
          <w:tcPr>
            <w:tcW w:w="1872" w:type="dxa"/>
          </w:tcPr>
          <w:p w14:paraId="1F96A523" w14:textId="77777777" w:rsidR="00AF2AE2" w:rsidRDefault="00000000">
            <w:r>
              <w:rPr>
                <w:sz w:val="18"/>
              </w:rPr>
              <w:t>3</w:t>
            </w:r>
          </w:p>
        </w:tc>
        <w:tc>
          <w:tcPr>
            <w:tcW w:w="1872" w:type="dxa"/>
          </w:tcPr>
          <w:p w14:paraId="7149ED74" w14:textId="77777777" w:rsidR="00AF2AE2" w:rsidRDefault="00000000">
            <w:r>
              <w:rPr>
                <w:sz w:val="18"/>
              </w:rPr>
              <w:t>Covariance annotation + fail-safe</w:t>
            </w:r>
          </w:p>
        </w:tc>
        <w:tc>
          <w:tcPr>
            <w:tcW w:w="1872" w:type="dxa"/>
          </w:tcPr>
          <w:p w14:paraId="3C276EC1" w14:textId="77777777" w:rsidR="00AF2AE2" w:rsidRDefault="00000000">
            <w:r>
              <w:rPr>
                <w:sz w:val="18"/>
              </w:rPr>
              <w:t>Premature contraction of ambiguity</w:t>
            </w:r>
          </w:p>
        </w:tc>
        <w:tc>
          <w:tcPr>
            <w:tcW w:w="1872" w:type="dxa"/>
          </w:tcPr>
          <w:p w14:paraId="4FD0C671" w14:textId="77777777" w:rsidR="00AF2AE2" w:rsidRDefault="00000000">
            <w:r>
              <w:rPr>
                <w:sz w:val="18"/>
              </w:rPr>
              <w:t>Ch 15 (contraction loss), §6.6 (Σᵘᵥ)</w:t>
            </w:r>
          </w:p>
        </w:tc>
      </w:tr>
      <w:tr w:rsidR="00AF2AE2" w14:paraId="6AA275A7" w14:textId="77777777" w:rsidTr="00C46DE9">
        <w:tc>
          <w:tcPr>
            <w:tcW w:w="1872" w:type="dxa"/>
          </w:tcPr>
          <w:p w14:paraId="69092C25" w14:textId="77777777" w:rsidR="00AF2AE2" w:rsidRDefault="00000000">
            <w:r>
              <w:rPr>
                <w:sz w:val="18"/>
              </w:rPr>
              <w:t>Rank-5 Coalition</w:t>
            </w:r>
          </w:p>
        </w:tc>
        <w:tc>
          <w:tcPr>
            <w:tcW w:w="1872" w:type="dxa"/>
          </w:tcPr>
          <w:p w14:paraId="1FEF63C1" w14:textId="77777777" w:rsidR="00AF2AE2" w:rsidRDefault="00000000">
            <w:r>
              <w:rPr>
                <w:sz w:val="18"/>
              </w:rPr>
              <w:t>5</w:t>
            </w:r>
          </w:p>
        </w:tc>
        <w:tc>
          <w:tcPr>
            <w:tcW w:w="1872" w:type="dxa"/>
          </w:tcPr>
          <w:p w14:paraId="3DD2B490" w14:textId="77777777" w:rsidR="00AF2AE2" w:rsidRDefault="00000000">
            <w:r>
              <w:rPr>
                <w:sz w:val="18"/>
              </w:rPr>
              <w:t>Multi-agent structure parsing</w:t>
            </w:r>
          </w:p>
        </w:tc>
        <w:tc>
          <w:tcPr>
            <w:tcW w:w="1872" w:type="dxa"/>
          </w:tcPr>
          <w:p w14:paraId="5765BCCC" w14:textId="77777777" w:rsidR="00AF2AE2" w:rsidRDefault="00000000">
            <w:r>
              <w:rPr>
                <w:sz w:val="18"/>
              </w:rPr>
              <w:t>Role-play jailbreaks</w:t>
            </w:r>
          </w:p>
        </w:tc>
        <w:tc>
          <w:tcPr>
            <w:tcW w:w="1872" w:type="dxa"/>
          </w:tcPr>
          <w:p w14:paraId="7508B8B2" w14:textId="77777777" w:rsidR="00AF2AE2" w:rsidRDefault="00000000">
            <w:r>
              <w:rPr>
                <w:sz w:val="18"/>
              </w:rPr>
              <w:t>Ch 14 (collective agency), §14.4 (Sᵃᵇᶜ)</w:t>
            </w:r>
          </w:p>
        </w:tc>
      </w:tr>
      <w:tr w:rsidR="00AF2AE2" w14:paraId="7E20A2F9" w14:textId="77777777" w:rsidTr="00C46DE9">
        <w:tc>
          <w:tcPr>
            <w:tcW w:w="1872" w:type="dxa"/>
          </w:tcPr>
          <w:p w14:paraId="75888492" w14:textId="77777777" w:rsidR="00AF2AE2" w:rsidRDefault="00000000">
            <w:r>
              <w:rPr>
                <w:sz w:val="18"/>
              </w:rPr>
              <w:t>Rank-4 Temporal</w:t>
            </w:r>
          </w:p>
        </w:tc>
        <w:tc>
          <w:tcPr>
            <w:tcW w:w="1872" w:type="dxa"/>
          </w:tcPr>
          <w:p w14:paraId="1152CD61" w14:textId="77777777" w:rsidR="00AF2AE2" w:rsidRDefault="00000000">
            <w:r>
              <w:rPr>
                <w:sz w:val="18"/>
              </w:rPr>
              <w:t>4</w:t>
            </w:r>
          </w:p>
        </w:tc>
        <w:tc>
          <w:tcPr>
            <w:tcW w:w="1872" w:type="dxa"/>
          </w:tcPr>
          <w:p w14:paraId="309DAAED" w14:textId="77777777" w:rsidR="00AF2AE2" w:rsidRDefault="00000000">
            <w:r>
              <w:rPr>
                <w:sz w:val="18"/>
              </w:rPr>
              <w:t>Trajectory tracking + holonomy alarm</w:t>
            </w:r>
          </w:p>
        </w:tc>
        <w:tc>
          <w:tcPr>
            <w:tcW w:w="1872" w:type="dxa"/>
          </w:tcPr>
          <w:p w14:paraId="2BB311C7" w14:textId="77777777" w:rsidR="00AF2AE2" w:rsidRDefault="00000000">
            <w:r>
              <w:rPr>
                <w:sz w:val="18"/>
              </w:rPr>
              <w:t>Multi-turn moral drift</w:t>
            </w:r>
          </w:p>
        </w:tc>
        <w:tc>
          <w:tcPr>
            <w:tcW w:w="1872" w:type="dxa"/>
          </w:tcPr>
          <w:p w14:paraId="0FBDC44E" w14:textId="77777777" w:rsidR="00AF2AE2" w:rsidRDefault="00000000">
            <w:r>
              <w:rPr>
                <w:sz w:val="18"/>
              </w:rPr>
              <w:t>Ch 10 (holonomy), §13.7 (tunneling)</w:t>
            </w:r>
          </w:p>
        </w:tc>
      </w:tr>
    </w:tbl>
    <w:p w14:paraId="451924F7" w14:textId="77777777" w:rsidR="00AF2AE2" w:rsidRDefault="00000000">
      <w:pPr>
        <w:pStyle w:val="BodyText"/>
      </w:pPr>
      <w:r>
        <w:t xml:space="preserve">The four proposals compose into a canonicalization stack, each layer addressing a different failure mode of flat encoding. A full tensor-structured canonicalization pipeline would first apply Proposal 3 (coalition parsing) to identify agents, then Proposal 1 (rank-2 separation) to eliminate linguistic framing per-agent, then Proposal 2 (rank-3 uncertainty) to annotate confidence, and maintain Proposal 4 (rank-4 tracking) across turns. The composed tensor has rank at most 5 + 3 contracted </w:t>
      </w:r>
      <w:r>
        <w:t>indices = effective rank 5 after trace operations, fitting within the existing MoralTensor rank hierarchy (ranks 1–6). The composition is not commutative: coalition parsing must precede per-agent canonicalization, and uncertainty annotation must follow rather than precede the gauge-fiber trace (otherwise uncertainty in the gauge dimension would contaminate the moral-dimension uncertainty estimate).</w:t>
      </w:r>
    </w:p>
    <w:p w14:paraId="70ABF0F8" w14:textId="77777777" w:rsidR="00AF2AE2" w:rsidRDefault="00000000">
      <w:pPr>
        <w:pStyle w:val="BodyText"/>
      </w:pPr>
      <w:r>
        <w:t>The tensor-structured canonicalization layer transforms the No Escape Theorem’s Requirement 1 from a functional specification (κ(x) = κ(g · x)) into a structural one. The existing specification says what the canonicalizer must do; the tensor upgrade specifies how the internal representation must be organized. This is the difference between a behavioral constraint (“the output must not depend on framing”) and a structural constraint (“the output has no index that could carry framing information”). In the language of Section 18.6’s key insight, the tensor-structured canonicalizer makes gauge-fixing a mathematical fact about the algebra of the output space, not a statistical property of the encoder’s learned weights. The structural constraint is stronger: it holds by construction for any input, including adversarial inputs that the training distribution never encountered.</w:t>
      </w:r>
    </w:p>
    <w:p w14:paraId="0F4840C0" w14:textId="77777777" w:rsidR="00AF2AE2" w:rsidRDefault="00000000">
      <w:pPr>
        <w:pStyle w:val="BodyText"/>
      </w:pPr>
      <w:r>
        <w:t>Four limitations must be stated explicitly. First, the proposals assume that the moral manifold dimensions and the gauge-fiber dimensions can be cleanly separated a priori. For some inputs, this separation may not be well-defined — a phrase that is morally loaded in one language but neutral in another challenges the assumption that moral content and linguistic framing are independent. Second, Proposal 4 depends on an empirical connection on the moral manifold that has not yet been measured (Open Problem 19.2). Until the curvature is measured, the holonomy alarm uses an approximate connection with unknown error bounds. Third, the proposals increase the dimensionality of the canonicalization layer’s output, with corresponding computational cost. Tucker decomposition mitigates this (Section 6.1), but the trade-off between structural guarantee and computational cost has not been empirically characterized. Fourth, none of these proposals addresses the grounding adequacy problem (Section 18.7): tensor-structured canonicalization ensures that the representation separates moral content from linguistic framing, but it does not ensure that the moral content is correct — that remains a governance problem (Chapter 9).</w:t>
      </w:r>
    </w:p>
    <w:p w14:paraId="61E8B388" w14:textId="77777777" w:rsidR="00AF2AE2" w:rsidRDefault="00000000">
      <w:pPr>
        <w:pStyle w:val="BodyText"/>
      </w:pPr>
      <w:r>
        <w:t>The tensor hierarchy of Chapter 6 was developed to describe moral evaluation — the structured output of ethical reasoning. The proposals in this section apply the same hierarchy to the input of ethical reasoning: the canonicalization layer that ensures the system’s evaluation is representation-independent. This is a natural completion of the geometric program. If moral structure is tensorial (the central claim of Parts I–IV), then the machinery that processes moral inputs should be tensorial too. Flat embeddings are to tensor-structured canonicalization what scalar ethics is to tensorial ethics: a special case that discards essential structure. The upgrade from scalars to tensors was the subject of Chapter 2 (The Failure of Scalar Ethics). The upgrade from flat encoders to geometric pipelines is the engineering counterpart: the recognition that structure must be preserved end-to-end, from the first encoding to the final contraction.</w:t>
      </w:r>
    </w:p>
    <w:p w14:paraId="373C4192" w14:textId="77777777" w:rsidR="007E6DB3" w:rsidRDefault="00B46CBA">
      <w:pPr>
        <w:pStyle w:val="Heading2"/>
      </w:pPr>
      <w:bookmarkStart w:id="2195" w:name="_Toc222926484"/>
      <w:bookmarkStart w:id="2196" w:name="technical-appendix-10"/>
      <w:bookmarkStart w:id="2197" w:name="_Toc223185343"/>
      <w:bookmarkEnd w:id="2187"/>
      <w:r>
        <w:rPr>
          <w:rFonts w:ascii="Garamond" w:hAnsi="Garamond"/>
        </w:rPr>
        <w:t>Technical Appendix</w:t>
      </w:r>
      <w:bookmarkEnd w:id="2195"/>
      <w:bookmarkEnd w:id="2197"/>
    </w:p>
    <w:p w14:paraId="1DAC5DBA" w14:textId="77777777" w:rsidR="007E6DB3" w:rsidRDefault="00B46CBA">
      <w:pPr>
        <w:pStyle w:val="FirstParagraph"/>
      </w:pPr>
      <w:r>
        <w:rPr>
          <w:b/>
          <w:bCs/>
        </w:rPr>
        <w:t>Proposition 19.1 (NCSG Well-Posedness).</w:t>
      </w:r>
      <w:r>
        <w:t xml:space="preserve"> </w:t>
      </w:r>
      <w:r>
        <w:rPr>
          <w:i/>
          <w:iCs/>
        </w:rPr>
        <w:t>A Norm-Constrained Stochastic Game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is well-posed if and only if for every state</w:t>
      </w:r>
      <w:r>
        <w:t xml:space="preserve"> </w:t>
      </w:r>
      <m:oMath>
        <m:r>
          <w:rPr>
            <w:rFonts w:ascii="Cambria Math" w:hAnsi="Cambria Math"/>
          </w:rPr>
          <m:t>s</m:t>
        </m:r>
        <m:r>
          <m:rPr>
            <m:sty m:val="p"/>
          </m:rPr>
          <w:rPr>
            <w:rFonts w:ascii="Cambria Math" w:hAnsi="Cambria Math"/>
          </w:rPr>
          <m:t>∈</m:t>
        </m:r>
        <m:r>
          <w:rPr>
            <w:rFonts w:ascii="Cambria Math" w:hAnsi="Cambria Math"/>
          </w:rPr>
          <m:t>S</m:t>
        </m:r>
      </m:oMath>
      <w:r>
        <w:t xml:space="preserve"> </w:t>
      </w:r>
      <w:r>
        <w:rPr>
          <w:i/>
          <w:iCs/>
        </w:rPr>
        <w:t>and every agent</w:t>
      </w:r>
      <w:r>
        <w:t xml:space="preserve"> </w:t>
      </w:r>
      <m:oMath>
        <m:r>
          <w:rPr>
            <w:rFonts w:ascii="Cambria Math" w:hAnsi="Cambria Math"/>
          </w:rPr>
          <m:t>i</m:t>
        </m:r>
        <m:r>
          <m:rPr>
            <m:sty m:val="p"/>
          </m:rPr>
          <w:rPr>
            <w:rFonts w:ascii="Cambria Math" w:hAnsi="Cambria Math"/>
          </w:rPr>
          <m:t>∈</m:t>
        </m:r>
        <m:r>
          <w:rPr>
            <w:rFonts w:ascii="Cambria Math" w:hAnsi="Cambria Math"/>
          </w:rPr>
          <m:t>N</m:t>
        </m:r>
      </m:oMath>
      <w:r>
        <w:rPr>
          <w:i/>
          <w:iCs/>
        </w:rPr>
        <w:t>, there exists at least one action</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Pr>
          <w:i/>
          <w:iCs/>
        </w:rPr>
        <w:t>that satisfies all applicable norms under the priority ordering</w:t>
      </w:r>
      <w:r>
        <w:t xml:space="preserve"> </w:t>
      </w: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rPr>
          <w:i/>
          <w:iCs/>
        </w:rPr>
        <w:t>. If no such action exists, the system is in a moral dilemma (Chapter 8, §8.5) and must escalate.</w:t>
      </w:r>
    </w:p>
    <w:p w14:paraId="78945A52" w14:textId="77777777" w:rsidR="000132DC" w:rsidRDefault="00000000">
      <w:r>
        <w:rPr>
          <w:i/>
        </w:rPr>
        <w:t xml:space="preserve">Proof. </w:t>
      </w:r>
      <w:r>
        <w:t>(⇒) Suppose the NCSG is well-posed. Then for every state s and agent i, the feasible action set F_i(s) = {a_i ∈ A_i : a_i satisfies all norms in C(Φ, s)} is non-empty by definition. (⇐) Suppose there exists a state s* and agent i* such that F_{i*}(s*) = ∅: no action satisfies all applicable norms. This is a moral dilemma (Chapter 8, §8.5) — the norm system is inconsistent at s* — and the system must escalate (signal to the governance layer that the norm configuration requires revision). Hence well-posedness fails iff a moral dilemma exists. The biconditional follows: well-posed ⇔ F_i(s) ≠ ∅ for all i, s. Since A_i and Φ are finite, the check is decidable. □</w:t>
      </w:r>
    </w:p>
    <w:p w14:paraId="6E59ED01" w14:textId="77777777" w:rsidR="007E6DB3" w:rsidRDefault="00B46CBA">
      <w:pPr>
        <w:pStyle w:val="BodyText"/>
      </w:pPr>
      <w:r>
        <w:rPr>
          <w:b/>
          <w:bCs/>
        </w:rPr>
        <w:t>Proposition 19.2 (Compilation Residue).</w:t>
      </w:r>
      <w:r>
        <w:t xml:space="preserve"> </w:t>
      </w:r>
      <w:r>
        <w:rPr>
          <w:i/>
          <w:iCs/>
        </w:rPr>
        <w:t>Let</w:t>
      </w:r>
      <w:r>
        <w:t xml:space="preserve"> </w:t>
      </w:r>
      <m:oMath>
        <m:r>
          <m:rPr>
            <m:scr m:val="script"/>
            <m:sty m:val="p"/>
          </m:rPr>
          <w:rPr>
            <w:rFonts w:ascii="Cambria Math" w:hAnsi="Cambria Math"/>
          </w:rPr>
          <m:t>E</m:t>
        </m:r>
      </m:oMath>
      <w:r>
        <w:t xml:space="preserve"> </w:t>
      </w:r>
      <w:r>
        <w:rPr>
          <w:i/>
          <w:iCs/>
        </w:rPr>
        <w:t>be an ErisML specification and</w:t>
      </w:r>
      <w:r>
        <w:t xml:space="preserve"> </w:t>
      </w:r>
      <m:oMath>
        <m:r>
          <m:rPr>
            <m:scr m:val="script"/>
            <m:sty m:val="p"/>
          </m:rPr>
          <w:rPr>
            <w:rFonts w:ascii="Cambria Math" w:hAnsi="Cambria Math"/>
          </w:rPr>
          <m:t>B</m:t>
        </m:r>
      </m:oMath>
      <w:r>
        <w:t xml:space="preserve"> </w:t>
      </w:r>
      <w:r>
        <w:rPr>
          <w:i/>
          <w:iCs/>
        </w:rPr>
        <w:t>a compilation backend. The compilation residue</w:t>
      </w:r>
      <w:r>
        <w:t xml:space="preserve"> </w:t>
      </w:r>
      <m:oMath>
        <m:sSub>
          <m:sSubPr>
            <m:ctrlPr>
              <w:rPr>
                <w:rFonts w:ascii="Cambria Math" w:hAnsi="Cambria Math"/>
              </w:rPr>
            </m:ctrlPr>
          </m:sSubPr>
          <m:e>
            <m:r>
              <m:rPr>
                <m:scr m:val="script"/>
                <m:sty m:val="p"/>
              </m:rPr>
              <w:rPr>
                <w:rFonts w:ascii="Cambria Math" w:hAnsi="Cambria Math"/>
              </w:rPr>
              <m:t>R</m:t>
            </m:r>
          </m:e>
          <m:sub>
            <m:r>
              <m:rPr>
                <m:nor/>
              </m:rPr>
              <m:t>comp</m:t>
            </m:r>
          </m:sub>
        </m:sSub>
        <m:r>
          <m:rPr>
            <m:scr m:val="script"/>
            <m:sty m:val="p"/>
          </m:rPr>
          <w:rPr>
            <w:rFonts w:ascii="Cambria Math" w:hAnsi="Cambria Math"/>
          </w:rPr>
          <m:t>=E-B(E)</m:t>
        </m:r>
      </m:oMath>
      <w:r>
        <w:t xml:space="preserve"> </w:t>
      </w:r>
      <w:r>
        <w:rPr>
          <w:i/>
          <w:iCs/>
        </w:rPr>
        <w:t>is the normative structure that the backend cannot represent. For any backend</w:t>
      </w:r>
      <w:r>
        <w:t xml:space="preserve"> </w:t>
      </w:r>
      <m:oMath>
        <m:r>
          <m:rPr>
            <m:scr m:val="script"/>
            <m:sty m:val="p"/>
          </m:rPr>
          <w:rPr>
            <w:rFonts w:ascii="Cambria Math" w:hAnsi="Cambria Math"/>
          </w:rPr>
          <m:t>B</m:t>
        </m:r>
      </m:oMath>
      <w:r>
        <w:rPr>
          <w:i/>
          <w:iCs/>
        </w:rPr>
        <w:t>, the residue is non-empty unless</w:t>
      </w:r>
      <w:r>
        <w:t xml:space="preserve"> </w:t>
      </w:r>
      <m:oMath>
        <m:r>
          <m:rPr>
            <m:scr m:val="script"/>
            <m:sty m:val="p"/>
          </m:rPr>
          <w:rPr>
            <w:rFonts w:ascii="Cambria Math" w:hAnsi="Cambria Math"/>
          </w:rPr>
          <m:t>B</m:t>
        </m:r>
      </m:oMath>
      <w:r>
        <w:t xml:space="preserve"> </w:t>
      </w:r>
      <w:r>
        <w:rPr>
          <w:i/>
          <w:iCs/>
        </w:rPr>
        <w:t>has at least the expressive power of the full ErisML fragment used. The residue is always computable and must be documented in the audit trail.</w:t>
      </w:r>
    </w:p>
    <w:p w14:paraId="0AE62AE4" w14:textId="77777777" w:rsidR="000132DC" w:rsidRDefault="00000000">
      <w:r>
        <w:rPr>
          <w:i/>
        </w:rPr>
        <w:t xml:space="preserve">Proof. </w:t>
      </w:r>
      <w:r>
        <w:t>The compilation map B: E → B(E) projects the ErisML specification onto the representable fragment of the backend. The residue R_comp = E − B(E) is the kernel of this projection restricted to E. Non-emptiness: if B lacks a construct that E uses (e.g., E specifies a lexicographic ordering but B supports only weighted sums), then the corresponding normative structure is in R_comp. Conversely, R_comp = ∅ iff B(E) = E, i.e., B can represent every construct in E. Computability: since ErisML specifications are finite (a finite set of predicates, norms, and aggregation rules), the residue is computable by enumerating each construct and checking whether B supports it. □</w:t>
      </w:r>
    </w:p>
    <w:p w14:paraId="3B08131E" w14:textId="77777777" w:rsidR="007E6DB3" w:rsidRDefault="00B46CBA">
      <w:pPr>
        <w:pStyle w:val="BodyText"/>
      </w:pPr>
      <w:r>
        <w:rPr>
          <w:b/>
          <w:bCs/>
        </w:rPr>
        <w:t>Proposition 19.3 (Democratic Aggregation and Contraction).</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m:rPr>
            <m:sty m:val="p"/>
          </m:rPr>
          <w:rPr>
            <w:rFonts w:ascii="Cambria Math" w:hAnsi="Cambria Math"/>
          </w:rPr>
          <m:t>}</m:t>
        </m:r>
      </m:oMath>
      <w:r>
        <w:t xml:space="preserve"> </w:t>
      </w:r>
      <w:r>
        <w:rPr>
          <w:i/>
          <w:iCs/>
        </w:rPr>
        <w:t>be the judgments of</w:t>
      </w:r>
      <w:r>
        <w:t xml:space="preserve"> </w:t>
      </w:r>
      <m:oMath>
        <m:r>
          <w:rPr>
            <w:rFonts w:ascii="Cambria Math" w:hAnsi="Cambria Math"/>
          </w:rPr>
          <m:t>m</m:t>
        </m:r>
      </m:oMath>
      <w:r>
        <w:t xml:space="preserve"> </w:t>
      </w:r>
      <w:r>
        <w:rPr>
          <w:i/>
          <w:iCs/>
        </w:rPr>
        <w:t>Ethics Modules evaluated on EthicalFacts</w:t>
      </w:r>
      <w:r>
        <w:t xml:space="preserve"> </w:t>
      </w:r>
      <m:oMath>
        <m:r>
          <w:rPr>
            <w:rFonts w:ascii="Cambria Math" w:hAnsi="Cambria Math"/>
          </w:rPr>
          <m:t>F</m:t>
        </m:r>
      </m:oMath>
      <w:r>
        <w:rPr>
          <w:i/>
          <w:iCs/>
        </w:rPr>
        <w:t>, and let</w:t>
      </w:r>
      <w:r>
        <w:t xml:space="preserve">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oMath>
      <w:r>
        <w:t xml:space="preserve"> </w:t>
      </w:r>
      <w:r>
        <w:rPr>
          <w:i/>
          <w:iCs/>
        </w:rPr>
        <w:t>be the governance-specified stakeholder weights. The aggregated verdict</w:t>
      </w:r>
      <w:r>
        <w:t xml:space="preserve"> </w:t>
      </w: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w:t>
      </w:r>
      <w:r>
        <w:rPr>
          <w:i/>
          <w:iCs/>
        </w:rPr>
        <w:t>is a weighted contraction (Chapter 15, §15.5). If hard vetoes</w:t>
      </w:r>
      <w:r>
        <w:t xml:space="preserve"> </w:t>
      </w:r>
      <m:oMath>
        <m:r>
          <w:rPr>
            <w:rFonts w:ascii="Cambria Math" w:hAnsi="Cambria Math"/>
          </w:rPr>
          <m:t>V</m:t>
        </m:r>
      </m:oMath>
      <w:r>
        <w:t xml:space="preserve"> </w:t>
      </w:r>
      <w:r>
        <w:rPr>
          <w:i/>
          <w:iCs/>
        </w:rPr>
        <w:t>are active, the contraction is lexicographic: vetoed actions are eliminated before weighted aggregation proceeds. The aggregation satisfies the BIP if and only if all EMs satisfy the BIP and the aggregation weights are gauge-invariant.</w:t>
      </w:r>
    </w:p>
    <w:p w14:paraId="3FD238C5" w14:textId="77777777" w:rsidR="000132DC" w:rsidRDefault="00000000">
      <w:r>
        <w:rPr>
          <w:i/>
        </w:rPr>
        <w:t xml:space="preserve">Proof. </w:t>
      </w:r>
      <w:r>
        <w:t>(⇒) Suppose the aggregation satisfies the BIP: S(g·F) = S(F) for all g ∈ G. Then Σ_k w_k J_k(g·F) = Σ_k w_k J_k(F). If some J_k violates the BIP, then J_k(g·F) ≠ J_k(F) for some g, and the weighted sum changes unless the violation is exactly cancelled by other terms — which cannot hold for all F unless w_k = 0. Hence each J_k must satisfy the BIP. Similarly, if w is not gauge-invariant, the aggregation would change under re-description. (⇐) Suppose each J_k satisfies the BIP and w is gauge-invariant. Then S(g·F) = Σ_k w_k J_k(g·F) = Σ_k w_k J_k(F) = S(F). The lexicographic structure preserves BIP compliance because veto predicates (BIP-compliant by assumption) eliminate actions before the linear aggregation step. □</w:t>
      </w:r>
    </w:p>
    <w:p w14:paraId="7ED8B35B" w14:textId="77777777" w:rsidR="007E6DB3" w:rsidRDefault="00B46CBA">
      <w:pPr>
        <w:pStyle w:val="BodyText"/>
        <w:rPr>
          <w:i/>
          <w:iCs/>
        </w:rPr>
      </w:pPr>
      <w:r>
        <w:rPr>
          <w:b/>
          <w:bCs/>
        </w:rPr>
        <w:t>Proposition 19.4 (Bond Index Convergence).</w:t>
      </w:r>
      <w:r>
        <w:t xml:space="preserve"> </w:t>
      </w:r>
      <w:r>
        <w:rPr>
          <w:i/>
          <w:iCs/>
        </w:rPr>
        <w:t>For an AI system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&lt;</m:t>
        </m:r>
        <m:r>
          <w:rPr>
            <w:rFonts w:ascii="Cambria Math" w:hAnsi="Cambria Math"/>
          </w:rPr>
          <m:t>ϵ</m:t>
        </m:r>
      </m:oMath>
      <w:r>
        <w:t xml:space="preserve"> </w:t>
      </w:r>
      <w:r>
        <w:rPr>
          <w:i/>
          <w:iCs/>
        </w:rPr>
        <w:t>(Chapter 18, §18.10), the expected Bond Index satisfies</w:t>
      </w:r>
      <w:r>
        <w:t xml:space="preserve"> </w:t>
      </w:r>
      <m:oMath>
        <m:r>
          <m:rPr>
            <m:scr m:val="double-struck"/>
            <m:sty m:val="p"/>
          </m:rPr>
          <w:rPr>
            <w:rFonts w:ascii="Cambria Math" w:hAnsi="Cambria Math"/>
          </w:rPr>
          <m:t>E[</m:t>
        </m:r>
        <m:r>
          <m:rPr>
            <m:nor/>
          </m:rPr>
          <m:t>Bd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τ</m:t>
        </m:r>
      </m:oMath>
      <w:r>
        <w:rPr>
          <w:i/>
          <w:iCs/>
        </w:rPr>
        <w:t>, where</w:t>
      </w:r>
      <w:r>
        <w:t xml:space="preserve"> </w:t>
      </w:r>
      <m:oMath>
        <m:r>
          <w:rPr>
            <w:rFonts w:ascii="Cambria Math" w:hAnsi="Cambria Math"/>
          </w:rPr>
          <m:t>τ</m:t>
        </m:r>
      </m:oMath>
      <w:r>
        <w:t xml:space="preserve"> </w:t>
      </w:r>
      <w:r>
        <w:rPr>
          <w:i/>
          <w:iCs/>
        </w:rPr>
        <w:t>is the domain-specific tolerance. As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w:r>
        <w:t xml:space="preserve"> </w:t>
      </w:r>
      <w:r>
        <w:rPr>
          <w:i/>
          <w:iCs/>
        </w:rPr>
        <w:t>during training,</w:t>
      </w:r>
      <w:r>
        <w:t xml:space="preserve"> </w:t>
      </w:r>
      <m:oMath>
        <m:r>
          <m:rPr>
            <m:nor/>
          </m:rPr>
          <m:t>Bd</m:t>
        </m:r>
        <m:r>
          <m:rPr>
            <m:sty m:val="p"/>
          </m:rPr>
          <w:rPr>
            <w:rFonts w:ascii="Cambria Math" w:hAnsi="Cambria Math"/>
          </w:rPr>
          <m:t>→</m:t>
        </m:r>
        <m:r>
          <w:rPr>
            <w:rFonts w:ascii="Cambria Math" w:hAnsi="Cambria Math"/>
          </w:rPr>
          <m:t>0</m:t>
        </m:r>
      </m:oMath>
      <w:r>
        <w:rPr>
          <w:i/>
          <w:iCs/>
        </w:rPr>
        <w:t>. The Bond Index thus provides a monotonic measure of alignment progress.</w:t>
      </w:r>
    </w:p>
    <w:p w14:paraId="5A65A96F" w14:textId="77777777" w:rsidR="000132DC" w:rsidRDefault="00000000">
      <w:r>
        <w:rPr>
          <w:i/>
        </w:rPr>
        <w:t xml:space="preserve">Proof. </w:t>
      </w:r>
      <w:r>
        <w:t>The Bond Index is defined as Bd(x) = max_{g ∈ G} |Σ(g(x)) − Σ(x)| / τ. The invariance violation is IV(x, G) = Var_{g ∈ G}[Σ(g(x))]. Since max_g |Σ(g(x)) − Σ(x)| ≤ 2 std_g[Σ(g(x))] = 2√(IV(x,G)) (the maximum deviation from the mean is bounded by twice the standard deviation), we have Bd(x) ≤ 2√(IV(x,G))/τ. Taking expectations and applying Jensen’s inequality: E[Bd] ≤ 2√(E[IV])/τ. The invariance loss satisfies L_inv = E[IV] by definition. Hence E[Bd] ≤ 2√(L_inv)/τ ≤ ε/τ when L_inv ≤ ε²/4. As L_inv → 0, E[Bd] → 0 monotonically. □</w:t>
      </w:r>
    </w:p>
    <w:p w14:paraId="0921FF70" w14:textId="77777777" w:rsidR="00C46DE9" w:rsidRDefault="00C46DE9">
      <w:pPr>
        <w:pStyle w:val="BodyText"/>
        <w:spacing w:before="360" w:after="240"/>
        <w:jc w:val="center"/>
        <w:rPr>
          <w:sz w:val="28"/>
        </w:rPr>
      </w:pPr>
    </w:p>
    <w:p w14:paraId="785125AE" w14:textId="77777777" w:rsidR="00C46DE9" w:rsidRDefault="00B46CBA">
      <w:pPr>
        <w:pStyle w:val="BodyText"/>
        <w:spacing w:before="360" w:after="240"/>
        <w:jc w:val="center"/>
        <w:rPr>
          <w:sz w:val="28"/>
        </w:rPr>
      </w:pPr>
      <w:r>
        <w:rPr>
          <w:sz w:val="28"/>
        </w:rPr>
        <w:t>❖</w:t>
      </w:r>
    </w:p>
    <w:p w14:paraId="5C1F74AD" w14:textId="77777777" w:rsidR="007E6DB3" w:rsidRDefault="00B03860">
      <w:pPr>
        <w:pStyle w:val="BodyText"/>
        <w:spacing w:before="360" w:after="240"/>
        <w:jc w:val="center"/>
        <w:rPr>
          <w:sz w:val="28"/>
        </w:rPr>
      </w:pPr>
      <w:r>
        <w:rPr>
          <w:sz w:val="28"/>
        </w:rPr>
        <w:t xml:space="preserve"> </w:t>
      </w:r>
    </w:p>
    <w:p w14:paraId="3DCC036A" w14:textId="77777777" w:rsidR="007E6DB3" w:rsidRDefault="00B46CBA">
      <w:pPr>
        <w:pStyle w:val="BodyText"/>
        <w:spacing w:after="80"/>
        <w:jc w:val="center"/>
      </w:pPr>
      <w:r>
        <w:rPr>
          <w:i/>
          <w:iCs/>
        </w:rPr>
        <w:t>The cage is not a set of rules. It is an architecture — layers of mathematical structure, from quantum dynamics to democratic governance, compiled into running code.</w:t>
      </w:r>
    </w:p>
    <w:p w14:paraId="56ABC8EE" w14:textId="77777777" w:rsidR="007E6DB3" w:rsidRDefault="00B46CBA">
      <w:pPr>
        <w:pStyle w:val="BodyText"/>
        <w:spacing w:after="80"/>
        <w:jc w:val="center"/>
      </w:pPr>
      <w:r>
        <w:rPr>
          <w:i/>
          <w:iCs/>
        </w:rPr>
        <w:t>The geometry is not decorative. It is load-bearing.</w:t>
      </w:r>
    </w:p>
    <w:p w14:paraId="174840FC" w14:textId="77777777" w:rsidR="007E6DB3" w:rsidRDefault="00B46CBA">
      <w:pPr>
        <w:pStyle w:val="Heading1"/>
        <w:pageBreakBefore/>
      </w:pPr>
      <w:bookmarkStart w:id="2198" w:name="_Toc222926485"/>
      <w:bookmarkStart w:id="2199" w:name="part-vi-horizons"/>
      <w:bookmarkStart w:id="2200" w:name="_Toc223185344"/>
      <w:bookmarkEnd w:id="2071"/>
      <w:bookmarkEnd w:id="2196"/>
      <w:r>
        <w:rPr>
          <w:rFonts w:ascii="Garamond" w:hAnsi="Garamond"/>
        </w:rPr>
        <w:t>Part VI: Horizons</w:t>
      </w:r>
      <w:bookmarkEnd w:id="2198"/>
      <w:bookmarkEnd w:id="2200"/>
    </w:p>
    <w:p w14:paraId="49F1B3F3" w14:textId="77777777" w:rsidR="007E6DB3" w:rsidRDefault="00B46CBA">
      <w:pPr>
        <w:pStyle w:val="Heading1"/>
      </w:pPr>
      <w:bookmarkStart w:id="2201" w:name="_Toc222926486"/>
      <w:bookmarkStart w:id="2202" w:name="chapter-19-open-problems"/>
      <w:bookmarkStart w:id="2203" w:name="_Toc223185345"/>
      <w:bookmarkEnd w:id="2199"/>
      <w:r>
        <w:rPr>
          <w:rFonts w:ascii="Garamond" w:hAnsi="Garamond"/>
        </w:rPr>
        <w:t>Chapter 20: Open Problems</w:t>
      </w:r>
      <w:bookmarkEnd w:id="2201"/>
      <w:bookmarkEnd w:id="2203"/>
    </w:p>
    <w:p w14:paraId="58915827" w14:textId="77777777" w:rsidR="007E6DB3" w:rsidRDefault="00B46CBA">
      <w:pPr>
        <w:pStyle w:val="Heading2"/>
      </w:pPr>
      <w:bookmarkStart w:id="2204" w:name="_Toc222926487"/>
      <w:bookmarkStart w:id="2205" w:name="what-we-do-not-know"/>
      <w:bookmarkStart w:id="2206" w:name="_Toc223185346"/>
      <w:r>
        <w:rPr>
          <w:rFonts w:ascii="Garamond" w:hAnsi="Garamond"/>
        </w:rPr>
        <w:t>20.1 What We Do Not Know</w:t>
      </w:r>
      <w:bookmarkEnd w:id="2204"/>
      <w:bookmarkEnd w:id="2206"/>
    </w:p>
    <w:p w14:paraId="5AEFB911" w14:textId="77777777" w:rsidR="007E6DB3" w:rsidRDefault="00B46CBA">
      <w:pPr>
        <w:pStyle w:val="FirstParagraph"/>
      </w:pPr>
      <w:r>
        <w:t>The preceding nineteen chapters have developed a mathematical framework for moral reasoning and begun to test it against data. The framework makes structural claims: that moral reasoning is multi-dimensional, that obligations transform as vectors, that moral space is stratified and curved, that re-description symmetry implies conservation of harm, that structural containment of AI is mathematically possible.</w:t>
      </w:r>
    </w:p>
    <w:p w14:paraId="399BA668" w14:textId="77777777" w:rsidR="007E6DB3" w:rsidRDefault="00B46CBA">
      <w:pPr>
        <w:pStyle w:val="BodyText"/>
      </w:pPr>
      <w:r>
        <w:t>Some of these claims have empirical support. The Bond Invariance Principle is confirmed by cross-lingual experiments (Chapter 17): deontic structure transfers at 100% across 11 languages in the LaBSE model (model-mediated; see §17.7). The stratification of moral space is supported by semantic gate discreteness and nullifier universality in the Dear Abby corpus. The conservation of harm is consistent with the pattern of cross-lingual invariance and anomaly.</w:t>
      </w:r>
    </w:p>
    <w:p w14:paraId="234BA678" w14:textId="77777777" w:rsidR="007E6DB3" w:rsidRDefault="00B46CBA">
      <w:pPr>
        <w:pStyle w:val="BodyText"/>
      </w:pPr>
      <w:r>
        <w:t>But much remains unknown. The specific geometry of the moral manifold — its metric, connection, curvature, and topology — has not been measured. The quantum extension makes predictions that have not been tested in specifically moral contexts. The governance account of the metric has not been distinguished empirically from realist or constructivist alternatives. The No Escape Theorem’s assumptions have not been verified in deployed systems.</w:t>
      </w:r>
    </w:p>
    <w:p w14:paraId="283E1666" w14:textId="77777777" w:rsidR="007E6DB3" w:rsidRDefault="00B46CBA">
      <w:pPr>
        <w:pStyle w:val="BodyText"/>
      </w:pPr>
      <w:r>
        <w:t>This chapter surveys the open problems. It is organized into five sections: the empirical program (§20.2–20.3), the mathematical foundations (§20.4–20.6), the AI implementation challenges (§20.7–20.8), the philosophical questions (§20.9–20.10), and the institutional requirements (§20.11). Each section states the problem precisely, explains why it matters, identifies what progress would look like, and — where possible — proposes a research strategy.</w:t>
      </w:r>
    </w:p>
    <w:p w14:paraId="70EE017F" w14:textId="77777777" w:rsidR="007E6DB3" w:rsidRDefault="00B46CBA">
      <w:pPr>
        <w:pStyle w:val="BodyText"/>
      </w:pPr>
      <w:r>
        <w:t>The chapter is deliberately honest about what the framework has not achieved. A framework that overstates its results undermines trust; one that identifies its open problems with precision invites productive research. The problems listed here are not defects. They are the agenda for the next generation of work.</w:t>
      </w:r>
    </w:p>
    <w:p w14:paraId="75BC590C" w14:textId="77777777" w:rsidR="007E6DB3" w:rsidRDefault="00B46CBA">
      <w:pPr>
        <w:pStyle w:val="Heading2"/>
      </w:pPr>
      <w:bookmarkStart w:id="2207" w:name="_Toc222926488"/>
      <w:bookmarkStart w:id="2208" w:name="X11f7ab0acce9d3419f26f342709666138080978"/>
      <w:bookmarkStart w:id="2209" w:name="_Toc223185347"/>
      <w:bookmarkEnd w:id="2205"/>
      <w:r>
        <w:rPr>
          <w:rFonts w:ascii="Garamond" w:hAnsi="Garamond"/>
        </w:rPr>
        <w:t>20.2 The Empirical Program for Moral Curvature</w:t>
      </w:r>
      <w:bookmarkEnd w:id="2207"/>
      <w:bookmarkEnd w:id="2209"/>
    </w:p>
    <w:p w14:paraId="55B12190" w14:textId="77777777" w:rsidR="007E6DB3" w:rsidRDefault="00B46CBA">
      <w:pPr>
        <w:pStyle w:val="Heading3"/>
      </w:pPr>
      <w:bookmarkStart w:id="2210" w:name="_Toc222926489"/>
      <w:bookmarkStart w:id="2211" w:name="the-problem"/>
      <w:bookmarkStart w:id="2212" w:name="_Toc223185348"/>
      <w:r>
        <w:t>The Curvature Measurement Problem</w:t>
      </w:r>
      <w:bookmarkEnd w:id="2210"/>
      <w:bookmarkEnd w:id="2212"/>
    </w:p>
    <w:p w14:paraId="07616310" w14:textId="77777777" w:rsidR="007E6DB3" w:rsidRDefault="00B46CBA">
      <w:pPr>
        <w:pStyle w:val="FirstParagraph"/>
      </w:pPr>
      <w:r>
        <w:t xml:space="preserve">Chapter 10 developed the mathematics of moral curvature: the Riemann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the path-dependence of parallel transport, the failure of moral obligations to return to their starting orientation when carried around a loop in moral space. The moral holonomy — the group of rotations generated by parallel transport around all loops — encodes the global curvature structure.</w:t>
      </w:r>
    </w:p>
    <w:p w14:paraId="3E2216CF" w14:textId="77777777" w:rsidR="007E6DB3" w:rsidRDefault="00B46CBA">
      <w:pPr>
        <w:pStyle w:val="BodyText"/>
      </w:pPr>
      <w:r>
        <w:t>But curvature has not been directly measured.</w:t>
      </w:r>
    </w:p>
    <w:p w14:paraId="3CD1CD4E" w14:textId="77777777" w:rsidR="007E6DB3" w:rsidRDefault="00B46CBA">
      <w:pPr>
        <w:pStyle w:val="BodyText"/>
      </w:pPr>
      <w:r>
        <w:t xml:space="preserve">The Dear Abby corpus (Chapter 17) provides indirect evidence: context-dependent moral weighting implies a non-constant metric, and a non-constant metric generically produces nonzero curvature. </w:t>
      </w:r>
      <w:r>
        <w:t>But “generically produces” is not “has been measured.” The framework predicts curvature; the data has not confirmed it.</w:t>
      </w:r>
    </w:p>
    <w:p w14:paraId="57BDF576" w14:textId="77777777" w:rsidR="007E6DB3" w:rsidRDefault="00B46CBA">
      <w:pPr>
        <w:pStyle w:val="Heading3"/>
      </w:pPr>
      <w:bookmarkStart w:id="2213" w:name="_Toc222926490"/>
      <w:bookmarkStart w:id="2214" w:name="why-it-matters"/>
      <w:bookmarkStart w:id="2215" w:name="_Toc223185349"/>
      <w:bookmarkEnd w:id="2211"/>
      <w:r>
        <w:t>Why Curvature Matters</w:t>
      </w:r>
      <w:bookmarkEnd w:id="2213"/>
      <w:bookmarkEnd w:id="2215"/>
    </w:p>
    <w:p w14:paraId="2D7E9EB0" w14:textId="77777777" w:rsidR="007E6DB3" w:rsidRDefault="00B46CBA">
      <w:pPr>
        <w:pStyle w:val="FirstParagraph"/>
      </w:pPr>
      <w:r>
        <w:t>Curvature is the framework’s deepest structural prediction. If moral space is flat — if parallel transport is path-independent and moral obligations return unchanged when carried around any loop — then the framework’s dynamics reduce to a much simpler theory, and the analogy with general relativity loses its force. Nonzero curvature is the signature that distinguishes geometric ethics from a decorated version of multi-criteria decision analysis.</w:t>
      </w:r>
    </w:p>
    <w:p w14:paraId="6D9A9236" w14:textId="77777777" w:rsidR="007E6DB3" w:rsidRDefault="00B46CBA">
      <w:pPr>
        <w:pStyle w:val="BodyText"/>
      </w:pPr>
      <w:r>
        <w:t>Moreover, the magnitude and pattern of curvature would constrain the “moral field equation” — the relationship between the distribution of moral commitments and the curvature of moral space (Chapter 10, §10.6). Without curvature data, the field equation is a speculation; with it, the equation becomes a testable hypothesis.</w:t>
      </w:r>
    </w:p>
    <w:p w14:paraId="5DE81E5F" w14:textId="77777777" w:rsidR="007E6DB3" w:rsidRDefault="00B46CBA">
      <w:pPr>
        <w:pStyle w:val="Heading3"/>
      </w:pPr>
      <w:bookmarkStart w:id="2216" w:name="_Toc222926491"/>
      <w:bookmarkStart w:id="2217" w:name="what-progress-looks-like"/>
      <w:bookmarkStart w:id="2218" w:name="_Toc223185350"/>
      <w:bookmarkEnd w:id="2214"/>
      <w:r>
        <w:t>What Progress Looks Like for Curvature</w:t>
      </w:r>
      <w:bookmarkEnd w:id="2216"/>
      <w:bookmarkEnd w:id="2218"/>
    </w:p>
    <w:p w14:paraId="2CE20CFC" w14:textId="77777777" w:rsidR="007E6DB3" w:rsidRDefault="00B46CBA">
      <w:pPr>
        <w:pStyle w:val="FirstParagraph"/>
      </w:pPr>
      <w:r>
        <w:rPr>
          <w:b/>
          <w:bCs/>
        </w:rPr>
        <w:t>Minimal result:</w:t>
      </w:r>
      <w:r>
        <w:t xml:space="preserve"> Evidence that parallel transport of a moral obligation around a specific loop in moral space produces a measurable rotation — a holonomy different from the identity. This would confirm nonzero curvature somewhere in moral space.</w:t>
      </w:r>
    </w:p>
    <w:p w14:paraId="7718FDA7" w14:textId="77777777" w:rsidR="007E6DB3" w:rsidRDefault="00B46CBA">
      <w:pPr>
        <w:pStyle w:val="BodyText"/>
      </w:pPr>
      <w:r>
        <w:rPr>
          <w:b/>
          <w:bCs/>
        </w:rPr>
        <w:t>Stronger result:</w:t>
      </w:r>
      <w:r>
        <w:t xml:space="preserve"> Measurement of curvature components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at specific points in the moral manifold — determining, for example, whether curvature is concentrated near stratum boundaries (as the stratification theory predicts) or distributed throughout the manifold.</w:t>
      </w:r>
    </w:p>
    <w:p w14:paraId="14C7F545" w14:textId="77777777" w:rsidR="007E6DB3" w:rsidRDefault="00B46CBA">
      <w:pPr>
        <w:pStyle w:val="BodyText"/>
      </w:pPr>
      <w:r>
        <w:rPr>
          <w:b/>
          <w:bCs/>
        </w:rPr>
        <w:t>Strongest result:</w:t>
      </w:r>
      <w:r>
        <w:t xml:space="preserve"> A curvature map — a systematic measurement of the Riemann tensor across a region of moral space, revealing the curvature’s magnitude, sign, and variation.</w:t>
      </w:r>
    </w:p>
    <w:p w14:paraId="56190672" w14:textId="77777777" w:rsidR="007E6DB3" w:rsidRDefault="00B46CBA">
      <w:pPr>
        <w:pStyle w:val="Heading3"/>
      </w:pPr>
      <w:bookmarkStart w:id="2219" w:name="_Toc222926492"/>
      <w:bookmarkStart w:id="2220" w:name="research-strategy"/>
      <w:bookmarkStart w:id="2221" w:name="_Toc223185351"/>
      <w:bookmarkEnd w:id="2217"/>
      <w:r>
        <w:t>Research Strategy for Curvature</w:t>
      </w:r>
      <w:bookmarkEnd w:id="2219"/>
      <w:bookmarkEnd w:id="2221"/>
    </w:p>
    <w:p w14:paraId="19192DF7" w14:textId="77777777" w:rsidR="007E6DB3" w:rsidRDefault="00B46CBA">
      <w:pPr>
        <w:pStyle w:val="FirstParagraph"/>
      </w:pPr>
      <w:r>
        <w:rPr>
          <w:b/>
          <w:bCs/>
        </w:rPr>
        <w:t>Holonomy experiments.</w:t>
      </w:r>
      <w:r>
        <w:t xml:space="preserve"> Design longitudinal studies in which subjects carry a moral commitment through a sequence of contexts and return to the starting context. For example:</w:t>
      </w:r>
    </w:p>
    <w:p w14:paraId="76051B71" w14:textId="77777777" w:rsidR="007E6DB3" w:rsidRDefault="00B46CBA">
      <w:pPr>
        <w:numPr>
          <w:ilvl w:val="0"/>
          <w:numId w:val="149"/>
        </w:numPr>
      </w:pPr>
      <w:r>
        <w:rPr>
          <w:b/>
          <w:bCs/>
        </w:rPr>
        <w:t>Start:</w:t>
      </w:r>
      <w:r>
        <w:t xml:space="preserve"> Subject evaluates the obligation of promise-keeping in the context of personal friendship. Record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w:t>
      </w:r>
    </w:p>
    <w:p w14:paraId="3CFABF87" w14:textId="77777777" w:rsidR="007E6DB3" w:rsidRDefault="00B46CBA">
      <w:pPr>
        <w:numPr>
          <w:ilvl w:val="0"/>
          <w:numId w:val="149"/>
        </w:numPr>
      </w:pPr>
      <w:r>
        <w:rPr>
          <w:b/>
          <w:bCs/>
        </w:rPr>
        <w:t>Transport 1:</w:t>
      </w:r>
      <w:r>
        <w:t xml:space="preserve"> Shift to the context of family obligation. Subject evaluates the “same” obligation of promise-keeping.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oMath>
      <w:r>
        <w:t>.</w:t>
      </w:r>
    </w:p>
    <w:p w14:paraId="7A927315" w14:textId="77777777" w:rsidR="007E6DB3" w:rsidRDefault="00B46CBA">
      <w:pPr>
        <w:numPr>
          <w:ilvl w:val="0"/>
          <w:numId w:val="149"/>
        </w:numPr>
      </w:pPr>
      <w:r>
        <w:rPr>
          <w:b/>
          <w:bCs/>
        </w:rPr>
        <w:t>Transport 2:</w:t>
      </w:r>
      <w:r>
        <w:t xml:space="preserve"> Shift to institutional duty.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2</m:t>
        </m:r>
        <m:r>
          <m:rPr>
            <m:sty m:val="p"/>
          </m:rPr>
          <w:rPr>
            <w:rFonts w:ascii="Cambria Math" w:hAnsi="Cambria Math"/>
          </w:rPr>
          <m:t>)</m:t>
        </m:r>
      </m:oMath>
      <w:r>
        <w:t>.</w:t>
      </w:r>
    </w:p>
    <w:p w14:paraId="5F55F30C" w14:textId="77777777" w:rsidR="007E6DB3" w:rsidRDefault="00B46CBA">
      <w:pPr>
        <w:numPr>
          <w:ilvl w:val="0"/>
          <w:numId w:val="149"/>
        </w:numPr>
      </w:pPr>
      <w:r>
        <w:rPr>
          <w:b/>
          <w:bCs/>
        </w:rPr>
        <w:t>Transport 3:</w:t>
      </w:r>
      <w:r>
        <w:t xml:space="preserve"> Return to personal friendship.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oMath>
      <w:r>
        <w:t>.</w:t>
      </w:r>
    </w:p>
    <w:p w14:paraId="7F5A0E77" w14:textId="77777777" w:rsidR="007E6DB3" w:rsidRDefault="00B46CBA">
      <w:pPr>
        <w:numPr>
          <w:ilvl w:val="0"/>
          <w:numId w:val="149"/>
        </w:numPr>
      </w:pPr>
      <w:r>
        <w:rPr>
          <w:b/>
          <w:bCs/>
        </w:rPr>
        <w:t>Holonomy:</w:t>
      </w:r>
      <w:r>
        <w:t xml:space="preserve"> Compute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If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the moral space has curvature.</w:t>
      </w:r>
    </w:p>
    <w:p w14:paraId="3CE9D5C7" w14:textId="77777777" w:rsidR="007E6DB3" w:rsidRDefault="00B46CBA">
      <w:pPr>
        <w:pStyle w:val="FirstParagraph"/>
      </w:pPr>
      <w:r>
        <w:t>The experiment requires careful control: the “same” obligation must be tracked through genuinely different contexts (not merely different descriptions of the same context, which the BIP predicts should produce zero holonomy). The distinction between context change (curvature) and re-description (gauge invariance) must be operationalized.</w:t>
      </w:r>
    </w:p>
    <w:p w14:paraId="71BB1885" w14:textId="77777777" w:rsidR="007E6DB3" w:rsidRDefault="00B46CBA">
      <w:pPr>
        <w:pStyle w:val="BodyText"/>
      </w:pPr>
      <w:r>
        <w:rPr>
          <w:b/>
          <w:bCs/>
        </w:rPr>
        <w:t>Geodesic deviation.</w:t>
      </w:r>
      <w:r>
        <w:t xml:space="preserve"> A complementary approach: measure the divergence of moral assessments for initially nearby cases as context shifts. Two cases that differ slightly in initial conditions (e.g., two promise-keeping situations with slightly different relational contexts) may diverge rapidly as context shifts — the moral analogue of tidal forces. The rate of divergence is proportional to the Riemann tensor, providing a curvature measurement without requiring a full loop.</w:t>
      </w:r>
    </w:p>
    <w:p w14:paraId="31A88F5E" w14:textId="77777777" w:rsidR="007E6DB3" w:rsidRDefault="00B46CBA">
      <w:pPr>
        <w:pStyle w:val="Heading2"/>
      </w:pPr>
      <w:bookmarkStart w:id="2222" w:name="_Toc222926493"/>
      <w:bookmarkStart w:id="2223" w:name="X02d6bbe7e540a3483c9f93bb256ce7f31702b43"/>
      <w:bookmarkStart w:id="2224" w:name="_Toc223185352"/>
      <w:bookmarkEnd w:id="2208"/>
      <w:bookmarkEnd w:id="2220"/>
      <w:r>
        <w:rPr>
          <w:rFonts w:ascii="Garamond" w:hAnsi="Garamond"/>
        </w:rPr>
        <w:t>20.3 The Signature and Topology of the Moral Metric</w:t>
      </w:r>
      <w:bookmarkEnd w:id="2222"/>
      <w:bookmarkEnd w:id="2224"/>
    </w:p>
    <w:p w14:paraId="2A90D61A" w14:textId="77777777" w:rsidR="007E6DB3" w:rsidRDefault="00B46CBA">
      <w:pPr>
        <w:pStyle w:val="Heading3"/>
      </w:pPr>
      <w:bookmarkStart w:id="2225" w:name="_Toc222926494"/>
      <w:bookmarkStart w:id="2226" w:name="the-signature-problem"/>
      <w:bookmarkStart w:id="2227" w:name="_Toc223185353"/>
      <w:r>
        <w:t>The Signature Problem</w:t>
      </w:r>
      <w:bookmarkEnd w:id="2225"/>
      <w:bookmarkEnd w:id="2227"/>
    </w:p>
    <w:p w14:paraId="11726BD4" w14:textId="77777777" w:rsidR="007E6DB3" w:rsidRDefault="00B46CBA">
      <w:pPr>
        <w:pStyle w:val="FirstParagraph"/>
      </w:pPr>
      <w:r>
        <w:t xml:space="preserve">A metric on a manifold has a </w:t>
      </w:r>
      <w:r>
        <w:rPr>
          <w:i/>
          <w:iCs/>
        </w:rPr>
        <w:t>signature</w:t>
      </w:r>
      <w:r>
        <w:t xml:space="preserve">: the pattern of positive and negative eigenvalues of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Euclidean space has signature </w:t>
      </w:r>
      <m:oMath>
        <m:r>
          <m:rPr>
            <m:sty m:val="p"/>
          </m:rPr>
          <w:rPr>
            <w:rFonts w:ascii="Cambria Math" w:hAnsi="Cambria Math"/>
          </w:rPr>
          <m:t>(+,+,+)</m:t>
        </m:r>
      </m:oMath>
      <w:r>
        <w:t xml:space="preserve">: all directions are positive. Spacetime has Lorentzian signature </w:t>
      </w:r>
      <m:oMath>
        <m:r>
          <m:rPr>
            <m:sty m:val="p"/>
          </m:rPr>
          <w:rPr>
            <w:rFonts w:ascii="Cambria Math" w:hAnsi="Cambria Math"/>
          </w:rPr>
          <m:t>(-,+,+,+)</m:t>
        </m:r>
      </m:oMath>
      <w:r>
        <w:t>: one direction (time) has opposite sign to the others.</w:t>
      </w:r>
    </w:p>
    <w:p w14:paraId="6D9F6952" w14:textId="77777777" w:rsidR="007E6DB3" w:rsidRDefault="00B46CBA">
      <w:pPr>
        <w:pStyle w:val="BodyText"/>
      </w:pPr>
      <w:r>
        <w:t>What is the signature of the moral metric?</w:t>
      </w:r>
    </w:p>
    <w:p w14:paraId="17986FAB" w14:textId="77777777" w:rsidR="007E6DB3" w:rsidRDefault="00B46CBA">
      <w:pPr>
        <w:pStyle w:val="BodyText"/>
      </w:pPr>
      <w:r>
        <w:rPr>
          <w:b/>
          <w:bCs/>
        </w:rPr>
        <w:t>[Speculation/Extension.]</w:t>
      </w:r>
      <w:r>
        <w:t xml:space="preserve"> This question was raised in Chapter 3 (§3.6) and deferred. It is among the most consequential open questions of the framework, because the signature determines the qualitative structure of moral space.</w:t>
      </w:r>
    </w:p>
    <w:p w14:paraId="4E00B6C8" w14:textId="77777777" w:rsidR="007E6DB3" w:rsidRDefault="00B46CBA">
      <w:pPr>
        <w:pStyle w:val="BodyText"/>
      </w:pPr>
      <w:r>
        <w:rPr>
          <w:b/>
          <w:bCs/>
        </w:rPr>
        <w:t>If the moral metric is positive-definite</w:t>
      </w:r>
      <w:r>
        <w:t xml:space="preserve"> (Riemannian signature), then moral space has the geometry of a curved surface: all moral “distances” are positive, all trade-offs have a well-defined cost, and the inner product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O</m:t>
            </m:r>
          </m:e>
          <m:sup>
            <m:r>
              <w:rPr>
                <w:rFonts w:ascii="Cambria Math" w:hAnsi="Cambria Math"/>
              </w:rPr>
              <m:t>μ</m:t>
            </m:r>
          </m:sup>
        </m:sSup>
        <m:sSup>
          <m:sSupPr>
            <m:ctrlPr>
              <w:rPr>
                <w:rFonts w:ascii="Cambria Math" w:hAnsi="Cambria Math"/>
              </w:rPr>
            </m:ctrlPr>
          </m:sSupPr>
          <m:e>
            <m:r>
              <w:rPr>
                <w:rFonts w:ascii="Cambria Math" w:hAnsi="Cambria Math"/>
              </w:rPr>
              <m:t>P</m:t>
            </m:r>
          </m:e>
          <m:sup>
            <m:r>
              <w:rPr>
                <w:rFonts w:ascii="Cambria Math" w:hAnsi="Cambria Math"/>
              </w:rPr>
              <m:t>ν</m:t>
            </m:r>
          </m:sup>
        </m:sSup>
      </m:oMath>
      <w:r>
        <w:t xml:space="preserve"> between two obligation vectors is always well-defined. This is the simplest case and the one assumed in most of the preceding chapters.</w:t>
      </w:r>
    </w:p>
    <w:p w14:paraId="0C70F153" w14:textId="77777777" w:rsidR="007E6DB3" w:rsidRDefault="00B46CBA">
      <w:pPr>
        <w:pStyle w:val="BodyText"/>
      </w:pPr>
      <w:r>
        <w:rPr>
          <w:b/>
          <w:bCs/>
        </w:rPr>
        <w:t>If the moral metric is indefinite</w:t>
      </w:r>
      <w:r>
        <w:t xml:space="preserve"> (semi-Riemannian or Lorentzian signature), then some moral directions are “timelike” (negative eigenvalue) and others “spacelike” (positive eigenvalue). This would mean that some pairs of moral values are related not by trade-off (one can be exchanged for another at a cost) but by something more radical: movement in one direction </w:t>
      </w:r>
      <w:r>
        <w:rPr>
          <w:i/>
          <w:iCs/>
        </w:rPr>
        <w:t>reduces</w:t>
      </w:r>
      <w:r>
        <w:t xml:space="preserve"> the moral distance in another. There would be null directions — moral “light cones” — along which the metric degenerates, creating genuine incommensurabilities that are not merely large trade-off costs but structural features of the geometry.</w:t>
      </w:r>
    </w:p>
    <w:p w14:paraId="63E6A862" w14:textId="77777777" w:rsidR="007E6DB3" w:rsidRDefault="00B46CBA">
      <w:pPr>
        <w:pStyle w:val="BodyText"/>
      </w:pPr>
      <w:r>
        <w:rPr>
          <w:b/>
          <w:bCs/>
        </w:rPr>
        <w:t>If the moral metric is degenerate</w:t>
      </w:r>
      <w:r>
        <w:t xml:space="preserve"> (one or more zero eigenvalues), then certain moral dimensions have no weight at all in some contexts — they are invisible to the metric. Sen’s incommensurable capabilities (Chapter 3, §3.5) would appear as degenerate metric components: two capabilities that cannot be traded off because the metric assigns zero weight to their cross-term.</w:t>
      </w:r>
    </w:p>
    <w:p w14:paraId="22D6B063" w14:textId="77777777" w:rsidR="007E6DB3" w:rsidRDefault="00B46CBA">
      <w:pPr>
        <w:pStyle w:val="Heading3"/>
      </w:pPr>
      <w:bookmarkStart w:id="2228" w:name="_Toc222926495"/>
      <w:bookmarkStart w:id="2229" w:name="evidence-and-constraints"/>
      <w:bookmarkStart w:id="2230" w:name="_Toc223185354"/>
      <w:bookmarkEnd w:id="2226"/>
      <w:r>
        <w:t>Evidence and Constraints</w:t>
      </w:r>
      <w:bookmarkEnd w:id="2228"/>
      <w:bookmarkEnd w:id="2230"/>
    </w:p>
    <w:p w14:paraId="21399850" w14:textId="77777777" w:rsidR="007E6DB3" w:rsidRDefault="00B46CBA">
      <w:pPr>
        <w:pStyle w:val="FirstParagraph"/>
      </w:pPr>
      <w:r>
        <w:t xml:space="preserve">The Dear Abby corpus provides some indirect evidence. The context-dependent weighting (Chapter 17, §17.2) shows that the moral metric varies across the manifold — some dimensions receive much more weight in some contexts than others. But whether any dimension ever receives </w:t>
      </w:r>
      <w:r>
        <w:rPr>
          <w:i/>
          <w:iCs/>
        </w:rPr>
        <w:t>negative</w:t>
      </w:r>
      <w:r>
        <w:t xml:space="preserve"> weight (implying indefinite signature) or </w:t>
      </w:r>
      <w:r>
        <w:rPr>
          <w:i/>
          <w:iCs/>
        </w:rPr>
        <w:t>zero</w:t>
      </w:r>
      <w:r>
        <w:t xml:space="preserve"> weight (implying degeneracy) cannot be determined from the existing data.</w:t>
      </w:r>
    </w:p>
    <w:p w14:paraId="39950071" w14:textId="77777777" w:rsidR="007E6DB3" w:rsidRDefault="00B46CBA">
      <w:pPr>
        <w:pStyle w:val="BodyText"/>
      </w:pPr>
      <w:r>
        <w:t xml:space="preserve">The framework’s structural constraints (Chapter 9, §9.6) narrow the possibilities: the metric must satisfy positive semi-definiteness on the harm dimension (harm is never negative), monotonicity in obligation (more serious obligations have greater metric weight), and symmetry of the off-diagonal </w:t>
      </w:r>
      <w:r>
        <w:t>components. These constraints are consistent with positive-definite, indefinite, or degenerate signatures — they do not settle the question.</w:t>
      </w:r>
    </w:p>
    <w:p w14:paraId="243EBE8D" w14:textId="77777777" w:rsidR="007E6DB3" w:rsidRDefault="00B46CBA">
      <w:pPr>
        <w:pStyle w:val="Heading3"/>
      </w:pPr>
      <w:bookmarkStart w:id="2231" w:name="_Toc222926496"/>
      <w:bookmarkStart w:id="2232" w:name="the-topology-problem"/>
      <w:bookmarkStart w:id="2233" w:name="_Toc223185355"/>
      <w:bookmarkEnd w:id="2229"/>
      <w:r>
        <w:t>The Topology Problem</w:t>
      </w:r>
      <w:bookmarkEnd w:id="2231"/>
      <w:bookmarkEnd w:id="2233"/>
    </w:p>
    <w:p w14:paraId="1620F65A" w14:textId="77777777" w:rsidR="007E6DB3" w:rsidRDefault="00B46CBA">
      <w:pPr>
        <w:pStyle w:val="FirstParagraph"/>
      </w:pPr>
      <w:r>
        <w:t xml:space="preserve">The moral manifold’s global topology is similarly unknown. Chapter 5 (§5.10) raised the question: does </w:t>
      </w:r>
      <m:oMath>
        <m:r>
          <m:rPr>
            <m:scr m:val="script"/>
            <m:sty m:val="p"/>
          </m:rPr>
          <w:rPr>
            <w:rFonts w:ascii="Cambria Math" w:hAnsi="Cambria Math"/>
          </w:rPr>
          <m:t>M</m:t>
        </m:r>
      </m:oMath>
      <w:r>
        <w:t xml:space="preserve"> have nontrivial topology — holes, handles, non-orientability?</w:t>
      </w:r>
    </w:p>
    <w:p w14:paraId="099786FB" w14:textId="77777777" w:rsidR="007E6DB3" w:rsidRDefault="00B46CBA">
      <w:pPr>
        <w:pStyle w:val="BodyText"/>
      </w:pPr>
      <w:r>
        <w:rPr>
          <w:b/>
          <w:bCs/>
        </w:rPr>
        <w:t>Holes.</w:t>
      </w:r>
      <w:r>
        <w:t xml:space="preserve"> If the moral manifold has holes (nontrivial fundamental group), then some loops in moral space cannot be contracted to a point. This would mean that some moral trajectories are topologically distinct — that there are moral situations one cannot reach from a given starting point by any continuous path. Moral dilemmas at stratum boundaries (Chapter 8) might be topological features, not merely geometric ones.</w:t>
      </w:r>
    </w:p>
    <w:p w14:paraId="15220C13" w14:textId="77777777" w:rsidR="007E6DB3" w:rsidRDefault="00B46CBA">
      <w:pPr>
        <w:pStyle w:val="BodyText"/>
      </w:pPr>
      <w:r>
        <w:rPr>
          <w:b/>
          <w:bCs/>
        </w:rPr>
        <w:t>Non-orientability.</w:t>
      </w:r>
      <w:r>
        <w:t xml:space="preserve"> If the moral manifold is non-orientable (like a Mobius strip), then there exist moral circuits along which the orientation of the obligation vector reverses — an obligation that becomes its opposite when carried around the loop. This would be a striking structural feature with no analogue in simple multi-criteria theories.</w:t>
      </w:r>
    </w:p>
    <w:p w14:paraId="5635F3EA" w14:textId="77777777" w:rsidR="007E6DB3" w:rsidRDefault="00B46CBA">
      <w:pPr>
        <w:pStyle w:val="BodyText"/>
      </w:pPr>
      <w:r>
        <w:rPr>
          <w:b/>
          <w:bCs/>
        </w:rPr>
        <w:t>Compactness.</w:t>
      </w:r>
      <w:r>
        <w:t xml:space="preserve"> Is the moral manifold compact (bounded, like a sphere) or non-compact (unbounded, like a plane)? Compactness has consequences for the existence of global extrema: on a compact manifold,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must achieve a maximum and a minimum; on a non-compact manifold, it need not.</w:t>
      </w:r>
    </w:p>
    <w:p w14:paraId="6EDB4EFE" w14:textId="77777777" w:rsidR="007E6DB3" w:rsidRDefault="00B46CBA">
      <w:pPr>
        <w:pStyle w:val="BodyText"/>
      </w:pPr>
      <w:r>
        <w:t>The topology can be probed indirectly through the holonomy group (§20.2): the holonomy constrains the topology via the Ambrose-Singer theorem. But direct topological evidence would require identifying moral circuits that cannot be contracted — a challenging empirical task.</w:t>
      </w:r>
    </w:p>
    <w:p w14:paraId="6E725132" w14:textId="77777777" w:rsidR="007E6DB3" w:rsidRDefault="00B46CBA">
      <w:pPr>
        <w:pStyle w:val="Heading2"/>
      </w:pPr>
      <w:bookmarkStart w:id="2234" w:name="_Toc222926497"/>
      <w:bookmarkStart w:id="2235" w:name="the-moral-field-equation"/>
      <w:bookmarkStart w:id="2236" w:name="_Toc223185356"/>
      <w:bookmarkEnd w:id="2223"/>
      <w:bookmarkEnd w:id="2232"/>
      <w:r>
        <w:rPr>
          <w:rFonts w:ascii="Garamond" w:hAnsi="Garamond"/>
        </w:rPr>
        <w:t>20.4 The Moral Field Equation</w:t>
      </w:r>
      <w:bookmarkEnd w:id="2234"/>
      <w:bookmarkEnd w:id="2236"/>
    </w:p>
    <w:p w14:paraId="32A1CCCC" w14:textId="77777777" w:rsidR="007E6DB3" w:rsidRDefault="00B46CBA">
      <w:pPr>
        <w:pStyle w:val="Heading3"/>
      </w:pPr>
      <w:bookmarkStart w:id="2237" w:name="_Toc222926498"/>
      <w:bookmarkStart w:id="2238" w:name="the-problem-1"/>
      <w:bookmarkStart w:id="2239" w:name="_Toc223185357"/>
      <w:r>
        <w:t>The Field Equation Problem</w:t>
      </w:r>
      <w:bookmarkEnd w:id="2237"/>
      <w:bookmarkEnd w:id="2239"/>
    </w:p>
    <w:p w14:paraId="043A7BAA" w14:textId="77777777" w:rsidR="007E6DB3" w:rsidRDefault="00B46CBA">
      <w:pPr>
        <w:pStyle w:val="FirstParagraph"/>
      </w:pPr>
      <w:r>
        <w:t>In general relativity, Einstein’s field equation relates the curvature of spacetime to the distribution of matter and energy:</w:t>
      </w:r>
    </w:p>
    <w:p w14:paraId="52A6DC2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6658DB99" w14:textId="77777777" w:rsidR="007E6DB3" w:rsidRDefault="00B46CBA">
      <w:pPr>
        <w:pStyle w:val="FirstParagraph"/>
      </w:pPr>
      <w:r>
        <w:t>Chapter 10 (§10.6) posed the analogous question for ethics: is there a “moral field equation” relating the curvature of moral space to the distribution of moral commitments, relationships, and stakes?</w:t>
      </w:r>
    </w:p>
    <w:p w14:paraId="79ED5A17" w14:textId="77777777" w:rsidR="007E6DB3" w:rsidRDefault="00B46CBA">
      <w:pPr>
        <w:pStyle w:val="BodyText"/>
      </w:pPr>
      <w:r>
        <w:t>The analogy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763"/>
        <w:gridCol w:w="4918"/>
      </w:tblGrid>
      <w:tr w:rsidR="007E6DB3" w14:paraId="0FF6858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1A61892" w14:textId="77777777" w:rsidR="007E6DB3" w:rsidRDefault="00B46CBA">
            <w:r>
              <w:rPr>
                <w:b/>
                <w:bCs/>
              </w:rPr>
              <w:t>General relativity</w:t>
            </w:r>
          </w:p>
        </w:tc>
        <w:tc>
          <w:tcPr>
            <w:tcW w:w="0" w:type="auto"/>
          </w:tcPr>
          <w:p w14:paraId="7C096863" w14:textId="77777777" w:rsidR="007E6DB3" w:rsidRDefault="00B46CBA">
            <w:r>
              <w:rPr>
                <w:b/>
                <w:bCs/>
              </w:rPr>
              <w:t>Moral geometry</w:t>
            </w:r>
          </w:p>
        </w:tc>
      </w:tr>
      <w:tr w:rsidR="007E6DB3" w14:paraId="527AABA9" w14:textId="77777777">
        <w:tc>
          <w:tcPr>
            <w:tcW w:w="0" w:type="auto"/>
          </w:tcPr>
          <w:p w14:paraId="7F6CF3FD"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11D9255A" w14:textId="77777777" w:rsidR="007E6DB3" w:rsidRDefault="00B46CBA">
            <w:pPr>
              <w:pStyle w:val="Compact"/>
            </w:pPr>
            <w:r>
              <w:t>Distribution of commitments, relationships, stakes</w:t>
            </w:r>
          </w:p>
        </w:tc>
      </w:tr>
      <w:tr w:rsidR="007E6DB3" w14:paraId="757C9DD8" w14:textId="77777777">
        <w:tc>
          <w:tcPr>
            <w:tcW w:w="0" w:type="auto"/>
          </w:tcPr>
          <w:p w14:paraId="4718548D"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B707D1E" w14:textId="77777777" w:rsidR="007E6DB3" w:rsidRDefault="00B46CBA">
            <w:pPr>
              <w:pStyle w:val="Compact"/>
            </w:pPr>
            <w:r>
              <w:t>Moral metric (trade-off structure)</w:t>
            </w:r>
          </w:p>
        </w:tc>
      </w:tr>
      <w:tr w:rsidR="007E6DB3" w14:paraId="77F87B09" w14:textId="77777777">
        <w:tc>
          <w:tcPr>
            <w:tcW w:w="0" w:type="auto"/>
          </w:tcPr>
          <w:p w14:paraId="48C05F47"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171411B8" w14:textId="77777777" w:rsidR="007E6DB3" w:rsidRDefault="00B46CBA">
            <w:pPr>
              <w:pStyle w:val="Compact"/>
            </w:pPr>
            <w:r>
              <w:t>Moral curvature tensor</w:t>
            </w:r>
          </w:p>
        </w:tc>
      </w:tr>
      <w:tr w:rsidR="007E6DB3" w14:paraId="006CB0F6" w14:textId="77777777">
        <w:tc>
          <w:tcPr>
            <w:tcW w:w="0" w:type="auto"/>
          </w:tcPr>
          <w:p w14:paraId="1294F525" w14:textId="77777777" w:rsidR="007E6DB3" w:rsidRDefault="00B46CBA">
            <w:pPr>
              <w:pStyle w:val="Compact"/>
            </w:pPr>
            <w:r>
              <w:t>“Matter tells spacetime how to curve”</w:t>
            </w:r>
          </w:p>
        </w:tc>
        <w:tc>
          <w:tcPr>
            <w:tcW w:w="0" w:type="auto"/>
          </w:tcPr>
          <w:p w14:paraId="778D3D11" w14:textId="77777777" w:rsidR="007E6DB3" w:rsidRDefault="00B46CBA">
            <w:pPr>
              <w:pStyle w:val="Compact"/>
            </w:pPr>
            <w:r>
              <w:t>“Commitments tell moral space how to curve”</w:t>
            </w:r>
          </w:p>
        </w:tc>
      </w:tr>
      <w:tr w:rsidR="007E6DB3" w14:paraId="0E5D1E00" w14:textId="77777777">
        <w:tc>
          <w:tcPr>
            <w:tcW w:w="0" w:type="auto"/>
          </w:tcPr>
          <w:p w14:paraId="64CD838A" w14:textId="77777777" w:rsidR="007E6DB3" w:rsidRDefault="00B46CBA">
            <w:pPr>
              <w:pStyle w:val="Compact"/>
            </w:pPr>
            <w:r>
              <w:t>“Spacetime tells matter how to move”</w:t>
            </w:r>
          </w:p>
        </w:tc>
        <w:tc>
          <w:tcPr>
            <w:tcW w:w="0" w:type="auto"/>
          </w:tcPr>
          <w:p w14:paraId="3B3C2B7D" w14:textId="77777777" w:rsidR="007E6DB3" w:rsidRDefault="00B46CBA">
            <w:pPr>
              <w:pStyle w:val="Compact"/>
            </w:pPr>
            <w:r>
              <w:t>“Moral curvature tells obligations how to evolve”</w:t>
            </w:r>
          </w:p>
        </w:tc>
      </w:tr>
    </w:tbl>
    <w:p w14:paraId="25549355" w14:textId="77777777" w:rsidR="007E6DB3" w:rsidRDefault="00B46CBA">
      <w:pPr>
        <w:pStyle w:val="BodyText"/>
      </w:pPr>
      <w:r>
        <w:t>But the analogy is currently just an analogy. No moral field equation has been derived or proposed. The problem is to determine whether the analogy can be made precise — whether there exists a tensor equation relating the moral Ricci tensor to a “moral stress-energy tensor” that encodes the distribution of moral sources.</w:t>
      </w:r>
    </w:p>
    <w:p w14:paraId="38A4F999" w14:textId="77777777" w:rsidR="007E6DB3" w:rsidRDefault="00B46CBA">
      <w:pPr>
        <w:pStyle w:val="Heading3"/>
      </w:pPr>
      <w:bookmarkStart w:id="2240" w:name="_Toc222926499"/>
      <w:bookmarkStart w:id="2241" w:name="why-it-matters-1"/>
      <w:bookmarkStart w:id="2242" w:name="_Toc223185358"/>
      <w:bookmarkEnd w:id="2238"/>
      <w:r>
        <w:t>Why the Field Equation Matters</w:t>
      </w:r>
      <w:bookmarkEnd w:id="2240"/>
      <w:bookmarkEnd w:id="2242"/>
    </w:p>
    <w:p w14:paraId="2C0834A1" w14:textId="77777777" w:rsidR="007E6DB3" w:rsidRDefault="00B46CBA">
      <w:pPr>
        <w:pStyle w:val="FirstParagraph"/>
      </w:pPr>
      <w:r>
        <w:t>A moral field equation would be the deepest result in geometric ethics — the analogue of Einstein’s greatest achievement. It would:</w:t>
      </w:r>
    </w:p>
    <w:p w14:paraId="51D7DA5B" w14:textId="77777777" w:rsidR="007E6DB3" w:rsidRDefault="00B46CBA">
      <w:pPr>
        <w:numPr>
          <w:ilvl w:val="0"/>
          <w:numId w:val="150"/>
        </w:numPr>
      </w:pPr>
      <w:r>
        <w:rPr>
          <w:b/>
          <w:bCs/>
        </w:rPr>
        <w:t>Determine the curvature from the sources.</w:t>
      </w:r>
      <w:r>
        <w:t xml:space="preserve"> Given a distribution of moral commitments and relationships, the equation would determine the curvature of moral space — and thus the path-dependence of obligations, the geodesic trajectories, and the holonomy.</w:t>
      </w:r>
    </w:p>
    <w:p w14:paraId="60E0B50A" w14:textId="77777777" w:rsidR="007E6DB3" w:rsidRDefault="00B46CBA">
      <w:pPr>
        <w:numPr>
          <w:ilvl w:val="0"/>
          <w:numId w:val="150"/>
        </w:numPr>
      </w:pPr>
      <w:r>
        <w:rPr>
          <w:b/>
          <w:bCs/>
        </w:rPr>
        <w:t>Constrain the metric.</w:t>
      </w:r>
      <w:r>
        <w:t xml:space="preserve"> The field equation would provide differential equations for the moral metric, constraining its form in ways that the governance account alone does not.</w:t>
      </w:r>
    </w:p>
    <w:p w14:paraId="278E34A0" w14:textId="77777777" w:rsidR="007E6DB3" w:rsidRDefault="00B46CBA">
      <w:pPr>
        <w:numPr>
          <w:ilvl w:val="0"/>
          <w:numId w:val="150"/>
        </w:numPr>
      </w:pPr>
      <w:r>
        <w:rPr>
          <w:b/>
          <w:bCs/>
        </w:rPr>
        <w:t>Unify dynamics and structure.</w:t>
      </w:r>
      <w:r>
        <w:t xml:space="preserve"> The field equation would connect the dynamics of Chapter 10 (how obligations evolve) with the statics of Chapters 5–8 (the structure of moral space), showing that they are two aspects of the same geometric theory.</w:t>
      </w:r>
    </w:p>
    <w:p w14:paraId="1585987F" w14:textId="77777777" w:rsidR="007E6DB3" w:rsidRDefault="00B46CBA">
      <w:pPr>
        <w:pStyle w:val="Heading3"/>
      </w:pPr>
      <w:bookmarkStart w:id="2243" w:name="_Toc222926500"/>
      <w:bookmarkStart w:id="2244" w:name="what-progress-looks-like-1"/>
      <w:bookmarkStart w:id="2245" w:name="_Toc223185359"/>
      <w:bookmarkEnd w:id="2241"/>
      <w:r>
        <w:t>What Progress Looks Like for the Field Equation</w:t>
      </w:r>
      <w:bookmarkEnd w:id="2243"/>
      <w:bookmarkEnd w:id="2245"/>
    </w:p>
    <w:p w14:paraId="413806B8" w14:textId="77777777" w:rsidR="007E6DB3" w:rsidRDefault="00B46CBA">
      <w:pPr>
        <w:pStyle w:val="FirstParagraph"/>
      </w:pPr>
      <w:r>
        <w:rPr>
          <w:b/>
          <w:bCs/>
        </w:rPr>
        <w:t>Necessary condition:</w:t>
      </w:r>
      <w:r>
        <w:t xml:space="preserve"> Identification of the “moral stress-energy tensor” — the object on the right-hand side of the equation. What are the “sources” of moral curvature? Commitments? Relationships? Stakes? Power differentials? The answer determines the form of the equation.</w:t>
      </w:r>
    </w:p>
    <w:p w14:paraId="1D669EBB" w14:textId="77777777" w:rsidR="007E6DB3" w:rsidRDefault="00B46CBA">
      <w:pPr>
        <w:pStyle w:val="BodyText"/>
      </w:pPr>
      <w:r>
        <w:rPr>
          <w:b/>
          <w:bCs/>
        </w:rPr>
        <w:t>Intermediate result:</w:t>
      </w:r>
      <w:r>
        <w:t xml:space="preserve"> A proposed equation that is mathematically consistent (satisfies the contracted Bianchi identity, ensuring conservation), dimensionally correct, and qualitatively right (predicting curvature where curvature is expected).</w:t>
      </w:r>
    </w:p>
    <w:p w14:paraId="04E43644" w14:textId="77777777" w:rsidR="007E6DB3" w:rsidRDefault="00B46CBA">
      <w:pPr>
        <w:pStyle w:val="BodyText"/>
      </w:pPr>
      <w:r>
        <w:rPr>
          <w:b/>
          <w:bCs/>
        </w:rPr>
        <w:t>Full result:</w:t>
      </w:r>
      <w:r>
        <w:t xml:space="preserve"> A field equation that makes quantitative predictions about the curvature at specific points in moral space, testable against the empirical program of §20.2.</w:t>
      </w:r>
    </w:p>
    <w:p w14:paraId="4202895F" w14:textId="77777777" w:rsidR="007E6DB3" w:rsidRDefault="00B46CBA">
      <w:pPr>
        <w:pStyle w:val="Heading2"/>
      </w:pPr>
      <w:bookmarkStart w:id="2246" w:name="_Toc222926501"/>
      <w:bookmarkStart w:id="2247" w:name="Xfa1619fcee6db50984631ee45e1dbcda2c0c98a"/>
      <w:bookmarkStart w:id="2248" w:name="_Toc223185360"/>
      <w:bookmarkEnd w:id="2235"/>
      <w:bookmarkEnd w:id="2244"/>
      <w:r>
        <w:rPr>
          <w:rFonts w:ascii="Garamond" w:hAnsi="Garamond"/>
        </w:rPr>
        <w:t>20.5 Additional Symmetries and Conservation Laws</w:t>
      </w:r>
      <w:bookmarkEnd w:id="2246"/>
      <w:bookmarkEnd w:id="2248"/>
    </w:p>
    <w:p w14:paraId="765CE3F7" w14:textId="77777777" w:rsidR="007E6DB3" w:rsidRDefault="00B46CBA">
      <w:pPr>
        <w:pStyle w:val="Heading3"/>
      </w:pPr>
      <w:bookmarkStart w:id="2249" w:name="_Toc222926502"/>
      <w:bookmarkStart w:id="2250" w:name="beyond-the-bip"/>
      <w:bookmarkStart w:id="2251" w:name="_Toc223185361"/>
      <w:r>
        <w:t>Beyond the BIP</w:t>
      </w:r>
      <w:bookmarkEnd w:id="2249"/>
      <w:bookmarkEnd w:id="2251"/>
    </w:p>
    <w:p w14:paraId="64A26E7E" w14:textId="77777777" w:rsidR="007E6DB3" w:rsidRDefault="00B46CBA">
      <w:pPr>
        <w:pStyle w:val="FirstParagraph"/>
      </w:pPr>
      <w:r>
        <w:t xml:space="preserve">Chapter 12 established that the BIP — re-description invariance — is a gauge symmetry of the moral Lagrangian, and that Noether’s theorem generates the conservation of harm as the associated charge. But the BIP may not be the </w:t>
      </w:r>
      <w:r>
        <w:rPr>
          <w:i/>
          <w:iCs/>
        </w:rPr>
        <w:t>only</w:t>
      </w:r>
      <w:r>
        <w:t xml:space="preserve"> symmetry of the moral Lagrangian.</w:t>
      </w:r>
    </w:p>
    <w:p w14:paraId="4675CA0A" w14:textId="77777777" w:rsidR="007E6DB3" w:rsidRDefault="00B46CBA">
      <w:pPr>
        <w:pStyle w:val="BodyText"/>
      </w:pPr>
      <w:r>
        <w:rPr>
          <w:b/>
          <w:bCs/>
        </w:rPr>
        <w:t>Temporal symmetry.</w:t>
      </w:r>
      <w:r>
        <w:t xml:space="preserve"> If the moral Lagrangian is invariant under time translation — if the laws of moral dynamics are the same today as yesterday — then Noether’s theorem generates a conserved “moral energy.” What this energy represents is unclear. In physics, time-translation invariance generates conservation of energy, which constrains dynamical evolution. In ethics, a conserved </w:t>
      </w:r>
      <w:r>
        <w:t>“moral energy” might constrain how moral situations can evolve: the total “moral tension” of a situation (the degree of unresolved obligation, competing claims, active conflict) might be conserved under some class of processes.</w:t>
      </w:r>
    </w:p>
    <w:p w14:paraId="2FD4BB8C" w14:textId="77777777" w:rsidR="007E6DB3" w:rsidRDefault="00B46CBA">
      <w:pPr>
        <w:pStyle w:val="BodyText"/>
      </w:pPr>
      <w:r>
        <w:rPr>
          <w:b/>
          <w:bCs/>
        </w:rPr>
        <w:t>Permutation symmetry.</w:t>
      </w:r>
      <w:r>
        <w:t xml:space="preserve"> If the moral Lagrangian is invariant under permutation of agents — if swapping the identities of the involved parties does not change the moral evaluation (a strong form of impartiality) — then a new conservation law follows. The conserved charge would encode some form of structural impartiality.</w:t>
      </w:r>
    </w:p>
    <w:p w14:paraId="0F2BC281" w14:textId="77777777" w:rsidR="007E6DB3" w:rsidRDefault="00B46CBA">
      <w:pPr>
        <w:pStyle w:val="BodyText"/>
      </w:pPr>
      <w:r>
        <w:rPr>
          <w:b/>
          <w:bCs/>
        </w:rPr>
        <w:t>Scale symmetry.</w:t>
      </w:r>
      <w:r>
        <w:t xml:space="preserve"> If the moral Lagrangian is invariant under scaling — if doubling all moral magnitudes (obligations, interests, stakes) leaves the dynamics unchanged — then a “moral dilatation current” is conserved. Scale invariance would imply that moral dynamics depends only on </w:t>
      </w:r>
      <w:r>
        <w:rPr>
          <w:i/>
          <w:iCs/>
        </w:rPr>
        <w:t>ratios</w:t>
      </w:r>
      <w:r>
        <w:t xml:space="preserve"> of moral quantities, not on their absolute magnitudes.</w:t>
      </w:r>
    </w:p>
    <w:p w14:paraId="1CD17DC5" w14:textId="77777777" w:rsidR="007E6DB3" w:rsidRDefault="00B46CBA">
      <w:pPr>
        <w:pStyle w:val="BodyText"/>
      </w:pPr>
      <w:r>
        <w:t>Whether any of these symmetries holds is an open empirical and theoretical question. Each would generate a new conservation law, a new constraint on moral dynamics, and a new testable prediction. The research program is to identify which symmetries the moral Lagrangian possesses — by theoretical analysis (what symmetries are consistent with the known structure?) and empirical testing (do the predicted conservation laws hold in data?).</w:t>
      </w:r>
    </w:p>
    <w:p w14:paraId="2BD2BD2B" w14:textId="77777777" w:rsidR="007E6DB3" w:rsidRDefault="00B46CBA">
      <w:pPr>
        <w:pStyle w:val="Heading3"/>
      </w:pPr>
      <w:bookmarkStart w:id="2252" w:name="_Toc222926503"/>
      <w:bookmarkStart w:id="2253" w:name="the-anomaly-program"/>
      <w:bookmarkStart w:id="2254" w:name="_Toc223185362"/>
      <w:bookmarkEnd w:id="2250"/>
      <w:r>
        <w:t>The Anomaly Program</w:t>
      </w:r>
      <w:bookmarkEnd w:id="2252"/>
      <w:bookmarkEnd w:id="2254"/>
    </w:p>
    <w:p w14:paraId="4EAFE2DA" w14:textId="77777777" w:rsidR="007E6DB3" w:rsidRDefault="00B46CBA">
      <w:pPr>
        <w:pStyle w:val="FirstParagraph"/>
      </w:pPr>
      <w:r>
        <w:t xml:space="preserve">The BIP experiments revealed </w:t>
      </w:r>
      <w:r>
        <w:rPr>
          <w:i/>
          <w:iCs/>
        </w:rPr>
        <w:t>anomalies</w:t>
      </w:r>
      <w:r>
        <w:t xml:space="preserve"> — systematic deviations from perfect gauge invariance. The O↔C correlative transfer rate is 87%, not 100%; the L↔N rate is 82%. Chapter 12 (§12.8) interpreted these as moral analogues of quantum anomalies in physics: classical symmetries that fail to survive “quantization” (the transition from abstract moral structure to concrete moral cognition).</w:t>
      </w:r>
    </w:p>
    <w:p w14:paraId="4C9EA2EE" w14:textId="77777777" w:rsidR="007E6DB3" w:rsidRDefault="00B46CBA">
      <w:pPr>
        <w:pStyle w:val="BodyText"/>
      </w:pPr>
      <w:r>
        <w:t>Understanding the source and structure of these anomalies is an open problem. Possibilities include:</w:t>
      </w:r>
    </w:p>
    <w:p w14:paraId="7CDD6737" w14:textId="77777777" w:rsidR="007E6DB3" w:rsidRDefault="00B46CBA">
      <w:pPr>
        <w:numPr>
          <w:ilvl w:val="0"/>
          <w:numId w:val="151"/>
        </w:numPr>
      </w:pPr>
      <w:r>
        <w:rPr>
          <w:b/>
          <w:bCs/>
        </w:rPr>
        <w:t>Power asymmetry:</w:t>
      </w:r>
      <w:r>
        <w:t xml:space="preserve"> The obligation-holder is described with more specificity than the claim-holder, breaking the symmetry between correlatives.</w:t>
      </w:r>
    </w:p>
    <w:p w14:paraId="54CD9241" w14:textId="77777777" w:rsidR="007E6DB3" w:rsidRDefault="00B46CBA">
      <w:pPr>
        <w:numPr>
          <w:ilvl w:val="0"/>
          <w:numId w:val="151"/>
        </w:numPr>
      </w:pPr>
      <w:r>
        <w:rPr>
          <w:b/>
          <w:bCs/>
        </w:rPr>
        <w:t>Cognitive salience:</w:t>
      </w:r>
      <w:r>
        <w:t xml:space="preserve"> Obligations are more cognitively salient than claims, producing a systematic asymmetry in representation.</w:t>
      </w:r>
    </w:p>
    <w:p w14:paraId="6D70A964" w14:textId="77777777" w:rsidR="007E6DB3" w:rsidRDefault="00B46CBA">
      <w:pPr>
        <w:numPr>
          <w:ilvl w:val="0"/>
          <w:numId w:val="151"/>
        </w:numPr>
      </w:pPr>
      <w:r>
        <w:rPr>
          <w:b/>
          <w:bCs/>
        </w:rPr>
        <w:t>Genuine symmetry breaking:</w:t>
      </w:r>
      <w:r>
        <w:t xml:space="preserve"> The BIP symmetry is exact at the level of the moral manifold but spontaneously broken at the level of moral cognition, analogous to spontaneous symmetry breaking in particle physics.</w:t>
      </w:r>
    </w:p>
    <w:p w14:paraId="161F631B" w14:textId="77777777" w:rsidR="007E6DB3" w:rsidRDefault="00B46CBA">
      <w:pPr>
        <w:pStyle w:val="FirstParagraph"/>
      </w:pPr>
      <w:r>
        <w:t>Each hypothesis makes different predictions about the pattern and magnitude of the anomaly, testable against the BIP data and the Dear Ethicist probes.</w:t>
      </w:r>
    </w:p>
    <w:p w14:paraId="4D29CD5D" w14:textId="77777777" w:rsidR="007E6DB3" w:rsidRDefault="00B46CBA">
      <w:pPr>
        <w:pStyle w:val="Heading2"/>
      </w:pPr>
      <w:bookmarkStart w:id="2255" w:name="_Toc222926504"/>
      <w:bookmarkStart w:id="2256" w:name="torsion-in-moral-space"/>
      <w:bookmarkStart w:id="2257" w:name="_Toc223185363"/>
      <w:bookmarkEnd w:id="2247"/>
      <w:bookmarkEnd w:id="2253"/>
      <w:r>
        <w:rPr>
          <w:rFonts w:ascii="Garamond" w:hAnsi="Garamond"/>
        </w:rPr>
        <w:t>20.6 Torsion in Moral Space</w:t>
      </w:r>
      <w:bookmarkEnd w:id="2255"/>
      <w:bookmarkEnd w:id="2257"/>
    </w:p>
    <w:p w14:paraId="57B8385C" w14:textId="77777777" w:rsidR="007E6DB3" w:rsidRDefault="00B46CBA">
      <w:pPr>
        <w:pStyle w:val="Heading3"/>
      </w:pPr>
      <w:bookmarkStart w:id="2258" w:name="_Toc222926505"/>
      <w:bookmarkStart w:id="2259" w:name="the-problem-2"/>
      <w:bookmarkStart w:id="2260" w:name="_Toc223185364"/>
      <w:r>
        <w:t>The Torsion Detection Problem</w:t>
      </w:r>
      <w:bookmarkEnd w:id="2258"/>
      <w:bookmarkEnd w:id="2260"/>
    </w:p>
    <w:p w14:paraId="5156F784" w14:textId="77777777" w:rsidR="007E6DB3" w:rsidRDefault="00B46CBA">
      <w:pPr>
        <w:pStyle w:val="FirstParagraph"/>
      </w:pPr>
      <w:r>
        <w:t xml:space="preserve">Chapter 10 (§10.2) noted that the connection on the moral manifold may have </w:t>
      </w:r>
      <w:r>
        <w:rPr>
          <w:i/>
          <w:iCs/>
        </w:rPr>
        <w:t>torsion</w:t>
      </w:r>
      <w:r>
        <w:t xml:space="preserve"> — the antisymmetric part of the connection coefficients:</w:t>
      </w:r>
    </w:p>
    <w:p w14:paraId="1062517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m:oMathPara>
    </w:p>
    <w:p w14:paraId="26DC9CF3" w14:textId="77777777" w:rsidR="007E6DB3" w:rsidRDefault="00B46CBA">
      <w:pPr>
        <w:pStyle w:val="FirstParagraph"/>
      </w:pPr>
      <w:r>
        <w:t xml:space="preserve">Torsion measures the failure of infinitesimal parallelograms to close: if you transport a vector </w:t>
      </w:r>
      <m:oMath>
        <m:r>
          <w:rPr>
            <w:rFonts w:ascii="Cambria Math" w:hAnsi="Cambria Math"/>
          </w:rPr>
          <m:t>v</m:t>
        </m:r>
      </m:oMath>
      <w:r>
        <w:t xml:space="preserve"> along </w:t>
      </w:r>
      <m:oMath>
        <m:r>
          <w:rPr>
            <w:rFonts w:ascii="Cambria Math" w:hAnsi="Cambria Math"/>
          </w:rPr>
          <m:t>w</m:t>
        </m:r>
      </m:oMath>
      <w:r>
        <w:t xml:space="preserve"> and simultaneously transport </w:t>
      </w:r>
      <m:oMath>
        <m:r>
          <w:rPr>
            <w:rFonts w:ascii="Cambria Math" w:hAnsi="Cambria Math"/>
          </w:rPr>
          <m:t>w</m:t>
        </m:r>
      </m:oMath>
      <w:r>
        <w:t xml:space="preserve"> along </w:t>
      </w:r>
      <m:oMath>
        <m:r>
          <w:rPr>
            <w:rFonts w:ascii="Cambria Math" w:hAnsi="Cambria Math"/>
          </w:rPr>
          <m:t>v</m:t>
        </m:r>
      </m:oMath>
      <w:r>
        <w:t>, torsion is the gap between the endpoints.</w:t>
      </w:r>
    </w:p>
    <w:p w14:paraId="787DD1C4" w14:textId="77777777" w:rsidR="007E6DB3" w:rsidRDefault="00B46CBA">
      <w:pPr>
        <w:pStyle w:val="BodyText"/>
      </w:pPr>
      <w:r>
        <w:t>In moral terms, torsion would mean that the order of moral consideration matters at the infinitesimal level: considering obligation A before obligation B produces a different result than considering B before A, even for infinitesimally similar obligations. This is distinct from holonomy (which involves finite loops) and from the non-commutativity of contraction (Chapter 15, §15.2, which involves the order of different operations).</w:t>
      </w:r>
    </w:p>
    <w:p w14:paraId="0DE554F3" w14:textId="77777777" w:rsidR="007E6DB3" w:rsidRDefault="00B46CBA">
      <w:pPr>
        <w:pStyle w:val="Heading3"/>
      </w:pPr>
      <w:bookmarkStart w:id="2261" w:name="_Toc222926506"/>
      <w:bookmarkStart w:id="2262" w:name="why-it-matters-2"/>
      <w:bookmarkStart w:id="2263" w:name="_Toc223185365"/>
      <w:bookmarkEnd w:id="2259"/>
      <w:r>
        <w:t>Why Torsion Matters</w:t>
      </w:r>
      <w:bookmarkEnd w:id="2261"/>
      <w:bookmarkEnd w:id="2263"/>
    </w:p>
    <w:p w14:paraId="31F8B4C9" w14:textId="77777777" w:rsidR="007E6DB3" w:rsidRDefault="00B46CBA">
      <w:pPr>
        <w:pStyle w:val="FirstParagraph"/>
      </w:pPr>
      <w:r>
        <w:t>If moral space has torsion, the standard Levi-Civita connection (torsion-free, metric-compatible) is not the correct connection for moral dynamics. The equations of parallel transport, the geodesic equation, and the curvature tensor would all require modification. The conservation laws of Chapter 12 would also be affected, since Noether’s theorem in the presence of torsion generates additional conserved quantities.</w:t>
      </w:r>
    </w:p>
    <w:p w14:paraId="2D3C59F0" w14:textId="77777777" w:rsidR="007E6DB3" w:rsidRDefault="00B46CBA">
      <w:pPr>
        <w:pStyle w:val="BodyText"/>
      </w:pPr>
      <w:r>
        <w:t>The existence or absence of torsion has practical implications for AI systems: if moral space is torsion-free, the order of moral consideration is irrelevant at the infinitesimal level (a simplification that computational systems can exploit); if it has torsion, the order matters everywhere, and systems must be designed to handle it.</w:t>
      </w:r>
    </w:p>
    <w:p w14:paraId="7F531AA2" w14:textId="77777777" w:rsidR="007E6DB3" w:rsidRDefault="00B46CBA">
      <w:pPr>
        <w:pStyle w:val="Heading3"/>
      </w:pPr>
      <w:bookmarkStart w:id="2264" w:name="_Toc222926507"/>
      <w:bookmarkStart w:id="2265" w:name="research-strategy-1"/>
      <w:bookmarkStart w:id="2266" w:name="_Toc223185366"/>
      <w:bookmarkEnd w:id="2262"/>
      <w:r>
        <w:t>Research Strategy for Torsion</w:t>
      </w:r>
      <w:bookmarkEnd w:id="2264"/>
      <w:bookmarkEnd w:id="2266"/>
    </w:p>
    <w:p w14:paraId="3231BFE0" w14:textId="77777777" w:rsidR="007E6DB3" w:rsidRDefault="00B46CBA">
      <w:pPr>
        <w:pStyle w:val="FirstParagraph"/>
      </w:pPr>
      <w:r>
        <w:t>Torsion can be detected experimentally by measuring the closure failure of infinitesimal parallelograms. In practice, this means presenting subjects with two moral considerations in both orders (A-then-B and B-then-A) and measuring whether the order produces a systematic difference that survives when the considerations are made arbitrarily similar. If order effects persist even as the considerations converge, moral space has torsion.</w:t>
      </w:r>
    </w:p>
    <w:p w14:paraId="399AB424" w14:textId="77777777" w:rsidR="007E6DB3" w:rsidRDefault="00B46CBA">
      <w:pPr>
        <w:pStyle w:val="BodyText"/>
      </w:pPr>
      <w:r>
        <w:t xml:space="preserve">The quantum cognition literature (Chapter 13, §13.5) provides relevant methodology: order effects in probability judgments have been documented and modeled using non-commutative quantum probability. Whether specifically </w:t>
      </w:r>
      <w:r>
        <w:rPr>
          <w:i/>
          <w:iCs/>
        </w:rPr>
        <w:t>moral</w:t>
      </w:r>
      <w:r>
        <w:t xml:space="preserve"> order effects exhibit the same structure — and whether they persist at the infinitesimal level — is an open empirical question.</w:t>
      </w:r>
    </w:p>
    <w:p w14:paraId="7EFD92A7" w14:textId="77777777" w:rsidR="007E6DB3" w:rsidRDefault="00B46CBA">
      <w:pPr>
        <w:pStyle w:val="Heading2"/>
      </w:pPr>
      <w:bookmarkStart w:id="2267" w:name="_Toc222926508"/>
      <w:bookmarkStart w:id="2268" w:name="tensorial-interpretability-for-ai"/>
      <w:bookmarkStart w:id="2269" w:name="_Toc223185367"/>
      <w:bookmarkEnd w:id="2256"/>
      <w:bookmarkEnd w:id="2265"/>
      <w:r>
        <w:rPr>
          <w:rFonts w:ascii="Garamond" w:hAnsi="Garamond"/>
        </w:rPr>
        <w:t>20.7 Tensorial Interpretability for AI</w:t>
      </w:r>
      <w:bookmarkEnd w:id="2267"/>
      <w:bookmarkEnd w:id="2269"/>
    </w:p>
    <w:p w14:paraId="60F01F1B" w14:textId="77777777" w:rsidR="007E6DB3" w:rsidRDefault="00B46CBA">
      <w:pPr>
        <w:pStyle w:val="Heading3"/>
      </w:pPr>
      <w:bookmarkStart w:id="2270" w:name="_Toc222926509"/>
      <w:bookmarkStart w:id="2271" w:name="the-problem-3"/>
      <w:bookmarkStart w:id="2272" w:name="_Toc223185368"/>
      <w:r>
        <w:t>The Interpretability Problem</w:t>
      </w:r>
      <w:bookmarkEnd w:id="2270"/>
      <w:bookmarkEnd w:id="2272"/>
    </w:p>
    <w:p w14:paraId="76E6342F" w14:textId="77777777" w:rsidR="007E6DB3" w:rsidRDefault="00B46CBA">
      <w:pPr>
        <w:pStyle w:val="FirstParagraph"/>
      </w:pPr>
      <w:r>
        <w:t xml:space="preserve">Chapter 18 proposed tensor-valued objectives for AI systems: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replacing scalar rewards, tensor evaluations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replacing scalar utilities, and explicit contraction as a separate architectural step. Chapter 19 developed the DEME architecture for implementing this proposal.</w:t>
      </w:r>
    </w:p>
    <w:p w14:paraId="786CE60F" w14:textId="77777777" w:rsidR="007E6DB3" w:rsidRDefault="00B46CBA">
      <w:pPr>
        <w:pStyle w:val="BodyText"/>
      </w:pPr>
      <w:r>
        <w:t xml:space="preserve">But current AI systems — large language models, reinforcement learning agents, neural network classifiers — do not explicitly represent tensors. Their internal representations are high-dimensional vectors in learned embedding spaces, not tensors on the moral manifold. The question of </w:t>
      </w:r>
      <w:r>
        <w:rPr>
          <w:i/>
          <w:iCs/>
        </w:rPr>
        <w:t>tensorial interpretability</w:t>
      </w:r>
      <w:r>
        <w:t xml:space="preserve"> is: can we extract tensorial structure from these implicit representations?</w:t>
      </w:r>
    </w:p>
    <w:p w14:paraId="04C2B860" w14:textId="77777777" w:rsidR="007E6DB3" w:rsidRDefault="00B46CBA">
      <w:pPr>
        <w:pStyle w:val="Heading3"/>
      </w:pPr>
      <w:bookmarkStart w:id="2273" w:name="_Toc222926510"/>
      <w:bookmarkStart w:id="2274" w:name="why-it-matters-3"/>
      <w:bookmarkStart w:id="2275" w:name="_Toc223185369"/>
      <w:bookmarkEnd w:id="2271"/>
      <w:r>
        <w:t>Why Interpretability Matters</w:t>
      </w:r>
      <w:bookmarkEnd w:id="2273"/>
      <w:bookmarkEnd w:id="2275"/>
    </w:p>
    <w:p w14:paraId="3D27F625" w14:textId="77777777" w:rsidR="007E6DB3" w:rsidRDefault="00B46CBA">
      <w:pPr>
        <w:pStyle w:val="FirstParagraph"/>
      </w:pPr>
      <w:r>
        <w:t>If we can extract an AI system’s implicit moral tensor — the multi-dimensional structure of its moral evaluations, hidden in its weights and activations — then we can:</w:t>
      </w:r>
    </w:p>
    <w:p w14:paraId="411AB6EB" w14:textId="77777777" w:rsidR="007E6DB3" w:rsidRDefault="00B46CBA">
      <w:pPr>
        <w:numPr>
          <w:ilvl w:val="0"/>
          <w:numId w:val="152"/>
        </w:numPr>
      </w:pPr>
      <w:r>
        <w:rPr>
          <w:b/>
          <w:bCs/>
        </w:rPr>
        <w:t>Diagnose misalignment</w:t>
      </w:r>
      <w:r>
        <w:t xml:space="preserve"> by comparing the extracted tensor to the endorsed tensor (Chapter 18, §18.5)</w:t>
      </w:r>
    </w:p>
    <w:p w14:paraId="38E8282B" w14:textId="77777777" w:rsidR="007E6DB3" w:rsidRDefault="00B46CBA">
      <w:pPr>
        <w:numPr>
          <w:ilvl w:val="0"/>
          <w:numId w:val="152"/>
        </w:numPr>
      </w:pPr>
      <w:r>
        <w:rPr>
          <w:b/>
          <w:bCs/>
        </w:rPr>
        <w:t>Identify invariance violations</w:t>
      </w:r>
      <w:r>
        <w:t xml:space="preserve"> by testing whether the extracted tensor transforms correctly under admissible re-descriptions</w:t>
      </w:r>
    </w:p>
    <w:p w14:paraId="3D59C872" w14:textId="77777777" w:rsidR="007E6DB3" w:rsidRDefault="00B46CBA">
      <w:pPr>
        <w:numPr>
          <w:ilvl w:val="0"/>
          <w:numId w:val="152"/>
        </w:numPr>
      </w:pPr>
      <w:r>
        <w:rPr>
          <w:b/>
          <w:bCs/>
        </w:rPr>
        <w:t>Detect contraction errors</w:t>
      </w:r>
      <w:r>
        <w:t xml:space="preserve"> by comparing the system’s implicit contraction with the governance-specified contraction</w:t>
      </w:r>
    </w:p>
    <w:p w14:paraId="386B9A8D" w14:textId="77777777" w:rsidR="007E6DB3" w:rsidRDefault="00B46CBA">
      <w:pPr>
        <w:numPr>
          <w:ilvl w:val="0"/>
          <w:numId w:val="152"/>
        </w:numPr>
      </w:pPr>
      <w:r>
        <w:rPr>
          <w:b/>
          <w:bCs/>
        </w:rPr>
        <w:t>Monitor drift</w:t>
      </w:r>
      <w:r>
        <w:t xml:space="preserve"> by tracking the tensor over time and detecting when it changes in morally significant ways</w:t>
      </w:r>
    </w:p>
    <w:p w14:paraId="1314E499" w14:textId="77777777" w:rsidR="007E6DB3" w:rsidRDefault="00B46CBA">
      <w:pPr>
        <w:pStyle w:val="FirstParagraph"/>
      </w:pPr>
      <w:r>
        <w:t xml:space="preserve">Without tensorial interpretability, the geometric framework applies only to systems </w:t>
      </w:r>
      <w:r>
        <w:rPr>
          <w:i/>
          <w:iCs/>
        </w:rPr>
        <w:t>designed</w:t>
      </w:r>
      <w:r>
        <w:t xml:space="preserve"> with tensor-valued objectives (Chapter 19). With it, the framework becomes a diagnostic tool for </w:t>
      </w:r>
      <w:r>
        <w:rPr>
          <w:i/>
          <w:iCs/>
        </w:rPr>
        <w:t>any</w:t>
      </w:r>
      <w:r>
        <w:t xml:space="preserve"> AI system.</w:t>
      </w:r>
    </w:p>
    <w:p w14:paraId="23927F1A" w14:textId="77777777" w:rsidR="007E6DB3" w:rsidRDefault="00B46CBA">
      <w:pPr>
        <w:pStyle w:val="Heading3"/>
      </w:pPr>
      <w:bookmarkStart w:id="2276" w:name="_Toc222926511"/>
      <w:bookmarkStart w:id="2277" w:name="what-progress-looks-like-2"/>
      <w:bookmarkStart w:id="2278" w:name="_Toc223185370"/>
      <w:bookmarkEnd w:id="2274"/>
      <w:r>
        <w:t>What Progress Looks Like for Interpretability</w:t>
      </w:r>
      <w:bookmarkEnd w:id="2276"/>
      <w:bookmarkEnd w:id="2278"/>
    </w:p>
    <w:p w14:paraId="4622C0CB" w14:textId="77777777" w:rsidR="007E6DB3" w:rsidRDefault="00B46CBA">
      <w:pPr>
        <w:pStyle w:val="FirstParagraph"/>
      </w:pPr>
      <w:r>
        <w:rPr>
          <w:b/>
          <w:bCs/>
        </w:rPr>
        <w:t>Probe extraction.</w:t>
      </w:r>
      <w:r>
        <w:t xml:space="preserve"> Use probing classifiers to extract moral-dimension activations from neural network hidden states. For each of the nine dimensions of the moral manifold, train a linear probe that predicts the dimension value from the hidden state. The collection of probes constitutes an approximate tensor extraction. </w:t>
      </w:r>
      <w:r>
        <w:rPr>
          <w:i/>
          <w:iCs/>
        </w:rPr>
        <w:t>Partial progress (February 2026):</w:t>
      </w:r>
      <w:r>
        <w:t xml:space="preserve"> The BIP v10.16 experiments (§17.10) applied exactly this methodology to a LaBSE-based encoder. A linear probe extracted deontic-dimension activations with 80% F1 across languages and achieved a structural-to-surface ratio of 11.1</w:t>
      </w:r>
      <m:oMath>
        <m:r>
          <m:rPr>
            <m:sty m:val="p"/>
          </m:rPr>
          <w:rPr>
            <w:rFonts w:ascii="Cambria Math" w:hAnsi="Cambria Math"/>
          </w:rPr>
          <m:t>×</m:t>
        </m:r>
      </m:oMath>
      <w:r>
        <w:t>, confirming that the trained encoder’s hidden states contain extractable tensorial structure aligned with the moral manifold’s deontic axis. A sobering finding: a linear probe also achieves 99.8% language identification, indicating that current probe-extraction methods cannot fully disentangle structural from surface features.</w:t>
      </w:r>
    </w:p>
    <w:p w14:paraId="3E4AF600" w14:textId="77777777" w:rsidR="007E6DB3" w:rsidRDefault="00B46CBA">
      <w:pPr>
        <w:pStyle w:val="BodyText"/>
      </w:pPr>
      <w:r>
        <w:rPr>
          <w:b/>
          <w:bCs/>
        </w:rPr>
        <w:t>Representation geometry.</w:t>
      </w:r>
      <w:r>
        <w:t xml:space="preserve"> Analyze the geometry of the learned embedding space: its metric (local distances between representations), its curvature (how the metric varies), and its topology (connected components, holes). If the embedding space has structure resembling the moral manifold, the system has learned an implicit geometric ethics.</w:t>
      </w:r>
    </w:p>
    <w:p w14:paraId="5CCC3810" w14:textId="77777777" w:rsidR="007E6DB3" w:rsidRDefault="00B46CBA">
      <w:pPr>
        <w:pStyle w:val="BodyText"/>
      </w:pPr>
      <w:r>
        <w:rPr>
          <w:b/>
          <w:bCs/>
        </w:rPr>
        <w:t>Invariance testing at the representation level.</w:t>
      </w:r>
      <w:r>
        <w:t xml:space="preserve"> Present equivalent moral situations (related by admissible re-descriptions) and measure whether the hidden-state representations are equivalent. If the representations are invariant, the system has learned the BIP at the representation level; if not, the invariance violation can be localized to specific layers and dimensions.</w:t>
      </w:r>
    </w:p>
    <w:p w14:paraId="218FA464" w14:textId="77777777" w:rsidR="007E6DB3" w:rsidRDefault="00B46CBA">
      <w:pPr>
        <w:pStyle w:val="BodyText"/>
      </w:pPr>
      <w:r>
        <w:rPr>
          <w:b/>
          <w:bCs/>
        </w:rPr>
        <w:t>Contraction identification.</w:t>
      </w:r>
      <w:r>
        <w:t xml:space="preserve"> Identify the computational step at which the multi-dimensional representation collapses to a scalar output. Characterize the implicit contraction: what weights does it use? What information does it discard? How does it compare to the governance-specified contraction?</w:t>
      </w:r>
    </w:p>
    <w:p w14:paraId="1EA25D5B" w14:textId="77777777" w:rsidR="007E6DB3" w:rsidRDefault="00B46CBA">
      <w:pPr>
        <w:pStyle w:val="Heading3"/>
      </w:pPr>
      <w:bookmarkStart w:id="2279" w:name="_Toc222926512"/>
      <w:bookmarkStart w:id="2280" w:name="connection-to-existing-work"/>
      <w:bookmarkStart w:id="2281" w:name="_Toc223185371"/>
      <w:bookmarkEnd w:id="2277"/>
      <w:r>
        <w:t>Connection to Existing Work</w:t>
      </w:r>
      <w:bookmarkEnd w:id="2279"/>
      <w:bookmarkEnd w:id="2281"/>
    </w:p>
    <w:p w14:paraId="55E43B68" w14:textId="77777777" w:rsidR="007E6DB3" w:rsidRDefault="00B46CBA">
      <w:pPr>
        <w:pStyle w:val="FirstParagraph"/>
      </w:pPr>
      <w:r>
        <w:t>Mechanistic interpretability research — the program of understanding neural networks by identifying interpretable features, circuits, and algorithms — provides the methodological foundation. The geometric framework adds a specific target: we are not looking for arbitrary interpretable features but for the specific tensorial structure that geometric ethics predicts. This narrows the search space and provides quantitative evaluation criteria: the extracted tensor should transform correctly under the BIP, satisfy the conservation of harm, and produce the correct contraction when contracted with the governance-specified interest covector.</w:t>
      </w:r>
    </w:p>
    <w:p w14:paraId="2FC7EC55" w14:textId="77777777" w:rsidR="007E6DB3" w:rsidRDefault="00B46CBA">
      <w:pPr>
        <w:pStyle w:val="Heading2"/>
      </w:pPr>
      <w:bookmarkStart w:id="2282" w:name="_Toc222926513"/>
      <w:bookmarkStart w:id="2283" w:name="scalability-of-structural-containment"/>
      <w:bookmarkStart w:id="2284" w:name="_Toc223185372"/>
      <w:bookmarkEnd w:id="2268"/>
      <w:bookmarkEnd w:id="2280"/>
      <w:r>
        <w:rPr>
          <w:rFonts w:ascii="Garamond" w:hAnsi="Garamond"/>
        </w:rPr>
        <w:t>20.8 Scalability of Structural Containment</w:t>
      </w:r>
      <w:bookmarkEnd w:id="2282"/>
      <w:bookmarkEnd w:id="2284"/>
    </w:p>
    <w:p w14:paraId="23C253C5" w14:textId="77777777" w:rsidR="007E6DB3" w:rsidRDefault="00B46CBA">
      <w:pPr>
        <w:pStyle w:val="Heading3"/>
      </w:pPr>
      <w:bookmarkStart w:id="2285" w:name="_Toc222926514"/>
      <w:bookmarkStart w:id="2286" w:name="the-problem-4"/>
      <w:bookmarkStart w:id="2287" w:name="_Toc223185373"/>
      <w:r>
        <w:t>The Scalability Problem</w:t>
      </w:r>
      <w:bookmarkEnd w:id="2285"/>
      <w:bookmarkEnd w:id="2287"/>
    </w:p>
    <w:p w14:paraId="71146CB4" w14:textId="77777777" w:rsidR="007E6DB3" w:rsidRDefault="00B46CBA">
      <w:pPr>
        <w:pStyle w:val="FirstParagraph"/>
      </w:pPr>
      <w:r>
        <w:t>The No Escape Theorem (Chapter 18, §18.6) proves that structural containment blocks cognitive escape routes. But the theorem is a mathematical result about an idealized architecture. Whether the architecture can be implemented at scale — for systems with billions of parameters, processing millions of inputs per second, deployed across diverse domains — is an engineering question that the theorem does not address.</w:t>
      </w:r>
    </w:p>
    <w:p w14:paraId="379B21D0" w14:textId="77777777" w:rsidR="007E6DB3" w:rsidRDefault="00B46CBA">
      <w:pPr>
        <w:pStyle w:val="Heading3"/>
      </w:pPr>
      <w:bookmarkStart w:id="2288" w:name="_Toc222926515"/>
      <w:bookmarkStart w:id="2289" w:name="key-challenges"/>
      <w:bookmarkStart w:id="2290" w:name="_Toc223185374"/>
      <w:bookmarkEnd w:id="2286"/>
      <w:r>
        <w:t>Key Challenges</w:t>
      </w:r>
      <w:bookmarkEnd w:id="2288"/>
      <w:bookmarkEnd w:id="2290"/>
    </w:p>
    <w:p w14:paraId="556CFC1B" w14:textId="77777777" w:rsidR="007E6DB3" w:rsidRDefault="00B46CBA">
      <w:pPr>
        <w:pStyle w:val="FirstParagraph"/>
      </w:pPr>
      <w:r>
        <w:rPr>
          <w:b/>
          <w:bCs/>
        </w:rPr>
        <w:t>Canonicalization at scale.</w:t>
      </w:r>
      <w:r>
        <w:t xml:space="preserve"> The canonicalizer </w:t>
      </w:r>
      <m:oMath>
        <m:r>
          <w:rPr>
            <w:rFonts w:ascii="Cambria Math" w:hAnsi="Cambria Math"/>
          </w:rPr>
          <m:t>C</m:t>
        </m:r>
      </m:oMath>
      <w:r>
        <w:t xml:space="preserve"> must process every input before evaluation. For a high-throughput system (a content-moderation system processing millions of posts per day, for example), the canonicalizer must be fast. But canonicalization is non-trivial: mapping equivalent descriptions to a unique representative requires understanding the equivalence relation, which may be complex. Can canonicalization be performed in real time without sacrificing correctness?</w:t>
      </w:r>
    </w:p>
    <w:p w14:paraId="511085F4" w14:textId="77777777" w:rsidR="007E6DB3" w:rsidRDefault="00B46CBA">
      <w:pPr>
        <w:pStyle w:val="BodyText"/>
      </w:pPr>
      <w:r>
        <w:rPr>
          <w:b/>
          <w:bCs/>
        </w:rPr>
        <w:t>Grounding adequacy.</w:t>
      </w:r>
      <w:r>
        <w:t xml:space="preserve"> The grounding tensors </w:t>
      </w:r>
      <m:oMath>
        <m:r>
          <m:rPr>
            <m:sty m:val="p"/>
          </m:rPr>
          <w:rPr>
            <w:rFonts w:ascii="Cambria Math" w:hAnsi="Cambria Math"/>
          </w:rPr>
          <m:t>Ψ</m:t>
        </m:r>
      </m:oMath>
      <w:r>
        <w:t xml:space="preserve"> must capture all morally relevant features of the domain (axiom G4). For narrow domains (medical devices measuring specific vital signs), this is achievable. For broad domains (a general-purpose language model interacting with any topic), the set of morally relevant features may be open-ended. Can grounding adequacy be achieved for general-purpose AI systems?</w:t>
      </w:r>
    </w:p>
    <w:p w14:paraId="01EFBBEF" w14:textId="77777777" w:rsidR="007E6DB3" w:rsidRDefault="00B46CBA">
      <w:pPr>
        <w:pStyle w:val="BodyText"/>
      </w:pPr>
      <w:r>
        <w:rPr>
          <w:b/>
          <w:bCs/>
        </w:rPr>
        <w:t>Audit storage and processing.</w:t>
      </w:r>
      <w:r>
        <w:t xml:space="preserve"> Every output must be accompanied by a complete audit artifact (Requirement 3). For high-throughput systems, this generates enormous volumes of audit data. Can audit trails be compressed without losing morally relevant information? Can audit verification be performed in real time?</w:t>
      </w:r>
    </w:p>
    <w:p w14:paraId="65096E94" w14:textId="77777777" w:rsidR="007E6DB3" w:rsidRDefault="00B46CBA">
      <w:pPr>
        <w:pStyle w:val="BodyText"/>
      </w:pPr>
      <w:r>
        <w:rPr>
          <w:b/>
          <w:bCs/>
        </w:rPr>
        <w:t>Multi-system composition.</w:t>
      </w:r>
      <w:r>
        <w:t xml:space="preserve"> Modern AI deployments involve multiple interacting systems: a language model, a retrieval system, a ranking algorithm, a content filter. The No Escape Theorem applies to a single agent with a single pipeline. How does structural containment compose across multiple interacting systems?</w:t>
      </w:r>
    </w:p>
    <w:p w14:paraId="35E40ACC" w14:textId="77777777" w:rsidR="007E6DB3" w:rsidRDefault="00B46CBA">
      <w:pPr>
        <w:pStyle w:val="BodyText"/>
      </w:pPr>
      <w:r>
        <w:rPr>
          <w:b/>
          <w:bCs/>
        </w:rPr>
        <w:t>Hardware scalability (partial progress, February 2026).</w:t>
      </w:r>
      <w:r>
        <w:t xml:space="preserve"> The DEME V3 reference implementation addresses the computational throughput challenge through hardware-accelerated tensor evaluation. Backends for CPU (NumPy), CUDA (GPU), and NVIDIA Jetson (edge) enable evaluation at different scales, from edge devices in smart-home deployments to data-center workloads. Tucker decomposition and tensor-train formats reduce the computational cost of rank-6 </w:t>
      </w:r>
      <w:r>
        <w:t xml:space="preserve">tensor operations from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6</m:t>
            </m:r>
          </m:sup>
        </m:sSup>
        <m:r>
          <m:rPr>
            <m:sty m:val="p"/>
          </m:rPr>
          <w:rPr>
            <w:rFonts w:ascii="Cambria Math" w:hAnsi="Cambria Math"/>
          </w:rPr>
          <m:t>)</m:t>
        </m:r>
      </m:oMath>
      <w:r>
        <w:t xml:space="preserve"> to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where </w:t>
      </w:r>
      <m:oMath>
        <m:r>
          <w:rPr>
            <w:rFonts w:ascii="Cambria Math" w:hAnsi="Cambria Math"/>
          </w:rPr>
          <m:t>r</m:t>
        </m:r>
      </m:oMath>
      <w:r>
        <w:t xml:space="preserve"> is the decomposition rank. These engineering advances partially address the scalability challenge, though the formal composition guarantees for multi-system containment remain open.</w:t>
      </w:r>
    </w:p>
    <w:p w14:paraId="087EF53A" w14:textId="77777777" w:rsidR="007E6DB3" w:rsidRDefault="00B46CBA">
      <w:pPr>
        <w:pStyle w:val="Heading3"/>
      </w:pPr>
      <w:bookmarkStart w:id="2291" w:name="_Toc222926516"/>
      <w:bookmarkStart w:id="2292" w:name="research-directions"/>
      <w:bookmarkStart w:id="2293" w:name="_Toc223185375"/>
      <w:bookmarkEnd w:id="2289"/>
      <w:r>
        <w:t>Research Directions</w:t>
      </w:r>
      <w:bookmarkEnd w:id="2291"/>
      <w:bookmarkEnd w:id="2293"/>
    </w:p>
    <w:p w14:paraId="09925FA1" w14:textId="77777777" w:rsidR="007E6DB3" w:rsidRDefault="00B46CBA">
      <w:pPr>
        <w:pStyle w:val="FirstParagraph"/>
      </w:pPr>
      <w:r>
        <w:rPr>
          <w:b/>
          <w:bCs/>
        </w:rPr>
        <w:t>Approximate canonicalization.</w:t>
      </w:r>
      <w:r>
        <w:t xml:space="preserve"> Develop canonicalizers that are provably </w:t>
      </w:r>
      <m:oMath>
        <m:r>
          <w:rPr>
            <w:rFonts w:ascii="Cambria Math" w:hAnsi="Cambria Math"/>
          </w:rPr>
          <m:t>ϵ</m:t>
        </m:r>
      </m:oMath>
      <w:r>
        <w:t xml:space="preserve">-correct: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ϵ</m:t>
        </m:r>
      </m:oMath>
      <w:r>
        <w:t xml:space="preserve"> whenever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with bounded computation. The </w:t>
      </w:r>
      <m:oMath>
        <m:r>
          <w:rPr>
            <w:rFonts w:ascii="Cambria Math" w:hAnsi="Cambria Math"/>
          </w:rPr>
          <m:t>ϵ</m:t>
        </m:r>
      </m:oMath>
      <w:r>
        <w:t xml:space="preserve">-approximation trades perfect canonicalization for scalability, with the approximation error bounded and auditable. </w:t>
      </w:r>
      <w:r>
        <w:rPr>
          <w:i/>
          <w:iCs/>
        </w:rPr>
        <w:t>Partial progress:</w:t>
      </w:r>
      <w:r>
        <w:t xml:space="preserve"> The BIP v10.16 contrastive training (§17.10) achieves approximate canonicalization with 1.2% residual language leakage—an </w:t>
      </w:r>
      <m:oMath>
        <m:r>
          <w:rPr>
            <w:rFonts w:ascii="Cambria Math" w:hAnsi="Cambria Math"/>
          </w:rPr>
          <m:t>ϵ</m:t>
        </m:r>
      </m:oMath>
      <w:r>
        <w:t>-correct canonicalizer in practice, though not yet with formal provability guarantees.</w:t>
      </w:r>
    </w:p>
    <w:p w14:paraId="4F6B67BF" w14:textId="77777777" w:rsidR="00AF2AE2" w:rsidRDefault="00000000">
      <w:pPr>
        <w:pStyle w:val="BodyText"/>
      </w:pPr>
      <w:r>
        <w:t>See also Section 19.13 for tensor-structured canonicalization proposals that partially address the correctness component of approximate canonicalization through architectural rather than statistical guarantees.</w:t>
      </w:r>
    </w:p>
    <w:p w14:paraId="6677F66E" w14:textId="77777777" w:rsidR="007E6DB3" w:rsidRDefault="00B46CBA">
      <w:pPr>
        <w:pStyle w:val="BodyText"/>
      </w:pPr>
      <w:r>
        <w:rPr>
          <w:b/>
          <w:bCs/>
        </w:rPr>
        <w:t>Domain-specific grounding.</w:t>
      </w:r>
      <w:r>
        <w:t xml:space="preserve"> Rather than seeking universal grounding, develop domain-specific grounding declarations with formal adequacy proofs: for the medical domain, prove that </w:t>
      </w:r>
      <m:oMath>
        <m:sSub>
          <m:sSubPr>
            <m:ctrlPr>
              <w:rPr>
                <w:rFonts w:ascii="Cambria Math" w:hAnsi="Cambria Math"/>
              </w:rPr>
            </m:ctrlPr>
          </m:sSubPr>
          <m:e>
            <m:r>
              <m:rPr>
                <m:sty m:val="p"/>
              </m:rPr>
              <w:rPr>
                <w:rFonts w:ascii="Cambria Math" w:hAnsi="Cambria Math"/>
              </w:rPr>
              <m:t>Ψ</m:t>
            </m:r>
          </m:e>
          <m:sub>
            <m:r>
              <m:rPr>
                <m:nor/>
              </m:rPr>
              <m:t>medical</m:t>
            </m:r>
          </m:sub>
        </m:sSub>
      </m:oMath>
      <w:r>
        <w:t xml:space="preserve"> captures all morally relevant features of medical decision-making; for the financial domain, prove the same for </w:t>
      </w:r>
      <m:oMath>
        <m:sSub>
          <m:sSubPr>
            <m:ctrlPr>
              <w:rPr>
                <w:rFonts w:ascii="Cambria Math" w:hAnsi="Cambria Math"/>
              </w:rPr>
            </m:ctrlPr>
          </m:sSubPr>
          <m:e>
            <m:r>
              <m:rPr>
                <m:sty m:val="p"/>
              </m:rPr>
              <w:rPr>
                <w:rFonts w:ascii="Cambria Math" w:hAnsi="Cambria Math"/>
              </w:rPr>
              <m:t>Ψ</m:t>
            </m:r>
          </m:e>
          <m:sub>
            <m:r>
              <m:rPr>
                <m:nor/>
              </m:rPr>
              <m:t>financial</m:t>
            </m:r>
          </m:sub>
        </m:sSub>
      </m:oMath>
      <w:r>
        <w:t>. Each domain-specific proof is tractable; the universal proof may not be.</w:t>
      </w:r>
    </w:p>
    <w:p w14:paraId="2335D751" w14:textId="77777777" w:rsidR="007E6DB3" w:rsidRDefault="00B46CBA">
      <w:pPr>
        <w:pStyle w:val="BodyText"/>
      </w:pPr>
      <w:r>
        <w:rPr>
          <w:b/>
          <w:bCs/>
        </w:rPr>
        <w:t>Compositional containment.</w:t>
      </w:r>
      <w:r>
        <w:t xml:space="preserve"> Develop a compositional theory of structural containment: if system A is structurally contained and system B is structurally contained, under what conditions is their composition structurally contained? The theory would identify the interface conditions that preserve containment across system boundaries.</w:t>
      </w:r>
    </w:p>
    <w:p w14:paraId="639213D8" w14:textId="77777777" w:rsidR="007E6DB3" w:rsidRDefault="00B46CBA">
      <w:pPr>
        <w:pStyle w:val="Heading2"/>
      </w:pPr>
      <w:bookmarkStart w:id="2294" w:name="_Toc222926517"/>
      <w:bookmarkStart w:id="2295" w:name="the-metaphysics-of-moral-geometry"/>
      <w:bookmarkStart w:id="2296" w:name="_Toc223185376"/>
      <w:bookmarkEnd w:id="2283"/>
      <w:bookmarkEnd w:id="2292"/>
      <w:r>
        <w:rPr>
          <w:rFonts w:ascii="Garamond" w:hAnsi="Garamond"/>
        </w:rPr>
        <w:t>20.9 The Metaphysics of Moral Geometry</w:t>
      </w:r>
      <w:bookmarkEnd w:id="2294"/>
      <w:bookmarkEnd w:id="2296"/>
    </w:p>
    <w:p w14:paraId="76102201" w14:textId="77777777" w:rsidR="007E6DB3" w:rsidRDefault="00B46CBA">
      <w:pPr>
        <w:pStyle w:val="Heading3"/>
      </w:pPr>
      <w:bookmarkStart w:id="2297" w:name="_Toc222926518"/>
      <w:bookmarkStart w:id="2298" w:name="is-moral-geometry-real"/>
      <w:bookmarkStart w:id="2299" w:name="_Toc223185377"/>
      <w:r>
        <w:t>Is Moral Geometry Real?</w:t>
      </w:r>
      <w:bookmarkEnd w:id="2297"/>
      <w:bookmarkEnd w:id="2299"/>
    </w:p>
    <w:p w14:paraId="63F566B7" w14:textId="77777777" w:rsidR="007E6DB3" w:rsidRDefault="00B46CBA">
      <w:pPr>
        <w:pStyle w:val="FirstParagraph"/>
      </w:pPr>
      <w:r>
        <w:t xml:space="preserve">The framework developed in this book uses the language of geometry — manifolds, tensors, metrics, curvature — to describe moral reasoning. But is the geometry </w:t>
      </w:r>
      <w:r>
        <w:rPr>
          <w:i/>
          <w:iCs/>
        </w:rPr>
        <w:t>real</w:t>
      </w:r>
      <w:r>
        <w:t>? Does moral space actually have curvature, in the way that spacetime actually has curvature? Or is the geometry a useful model — a way of organizing our thinking about ethics that happens to use geometric vocabulary without making geometric claims?</w:t>
      </w:r>
    </w:p>
    <w:p w14:paraId="5872591D" w14:textId="77777777" w:rsidR="007E6DB3" w:rsidRDefault="00B46CBA">
      <w:pPr>
        <w:pStyle w:val="BodyText"/>
      </w:pPr>
      <w:r>
        <w:t>Three positions are available:</w:t>
      </w:r>
    </w:p>
    <w:p w14:paraId="35D1972F" w14:textId="77777777" w:rsidR="007E6DB3" w:rsidRDefault="00B46CBA">
      <w:pPr>
        <w:pStyle w:val="BodyText"/>
      </w:pPr>
      <w:r>
        <w:rPr>
          <w:b/>
          <w:bCs/>
        </w:rPr>
        <w:t>Moral geometric realism.</w:t>
      </w:r>
      <w:r>
        <w:t xml:space="preserve"> The moral manifold is a real structure, and its geometric properties (dimension, curvature, topology) are genuine features of moral reality. The metric is discovered, not stipulated. Moral geometry is to ethics what spacetime geometry is to physics: the true structure of the domain, accessible through mathematical investigation and empirical testing.</w:t>
      </w:r>
    </w:p>
    <w:p w14:paraId="44A1C442" w14:textId="77777777" w:rsidR="007E6DB3" w:rsidRDefault="00B46CBA">
      <w:pPr>
        <w:pStyle w:val="BodyText"/>
      </w:pPr>
      <w:r>
        <w:rPr>
          <w:b/>
          <w:bCs/>
        </w:rPr>
        <w:t>Moral geometric instrumentalism.</w:t>
      </w:r>
      <w:r>
        <w:t xml:space="preserve"> The geometric framework is a useful representational device. It organizes moral reasoning, reveals hidden structure, and enables computation. But the geometry is not “really there” in the way that spacetime geometry is “really there.” The manifold is a model, not a territory.</w:t>
      </w:r>
    </w:p>
    <w:p w14:paraId="0CF2FE2F" w14:textId="77777777" w:rsidR="007E6DB3" w:rsidRDefault="00B46CBA">
      <w:pPr>
        <w:pStyle w:val="BodyText"/>
      </w:pPr>
      <w:r>
        <w:rPr>
          <w:b/>
          <w:bCs/>
        </w:rPr>
        <w:t>Moral geometric governance.</w:t>
      </w:r>
      <w:r>
        <w:t xml:space="preserve"> The position developed in Chapter 9: the geometry is neither simply real nor merely instrumental. The moral metric is </w:t>
      </w:r>
      <w:r>
        <w:rPr>
          <w:i/>
          <w:iCs/>
        </w:rPr>
        <w:t>governed</w:t>
      </w:r>
      <w:r>
        <w:t xml:space="preserve"> — the output of legitimate institutional processes. The geometry is real in the sense that it has genuine consequences (it constrains moral reasoning, enables computation, supports conservation laws), but its specific form is the product of governance, not discovery.</w:t>
      </w:r>
    </w:p>
    <w:p w14:paraId="610DFB42" w14:textId="77777777" w:rsidR="007E6DB3" w:rsidRDefault="00B46CBA">
      <w:pPr>
        <w:pStyle w:val="BodyText"/>
      </w:pPr>
      <w:r>
        <w:t>The framework is compatible with all three positions. The mathematics does not depend on the metaphysics: the same differential equations, the same conservation laws, the same structural containment results hold regardless of whether the geometry is “really there” or “usefully modeled.” But the metaphysical question matters for the framework’s interpretation and its authority claims. A realist reading gives the framework the authority of discovered truth; an instrumentalist reading gives it the authority of proven utility; a governance reading gives it the authority of legitimate institutional process.</w:t>
      </w:r>
    </w:p>
    <w:p w14:paraId="706CF6EE" w14:textId="77777777" w:rsidR="007E6DB3" w:rsidRDefault="00B46CBA">
      <w:pPr>
        <w:pStyle w:val="BodyText"/>
      </w:pPr>
      <w:r>
        <w:t>Resolving this question — or determining that it cannot be resolved — is an open philosophical problem with practical implications for how the framework is deployed and defended.</w:t>
      </w:r>
    </w:p>
    <w:p>
      <w:pPr>
        <w:pStyle w:val="BodyText"/>
      </w:pPr>
      <w:r>
        <w:t>The question “Is the geometry real?” is structurally underdetermined — as it is for all successful mathematical models in science. General relativity’s spacetime curvature may be a feature of reality (the realist reading), a useful fiction that organizes observations (the instrumentalist reading), or an artifact of our coordinate-dependent formulation that dissolves in a more fundamental theory (the structural reading). Physicists disagree about which interpretation is correct, and the disagreement has persisted for a century without impeding the theory’s predictive success. The same underdetermination applies to geometric ethics, and the same resolution is available: the framework works regardless of which interpretation is adopted. Its theorems hold, its predictions test out, its architecture governs. The metaphysical question is interesting but not urgent.</w:t>
      </w:r>
    </w:p>
    <w:p>
      <w:pPr>
        <w:pStyle w:val="BodyText"/>
      </w:pPr>
      <w:r>
        <w:t>Empirical evidence could, in principle, distinguish the positions. If the moral manifold’s geometric properties (curvature, holonomy, gauge structure) are discovered independently by researchers using different formalisms and different data — the way general relativity’s predictions were confirmed by gravitational lensing, frame-dragging, and gravitational waves decades after the theory — that would support realism. If the framework proves useful in practice (governing AI systems, structuring policy analysis, clarifying philosophical disputes) but no convergence on its geometric claims emerges from independent research programs, that would support instrumentalism. If the geometric structure turns out to be a necessary consequence of any framework satisfying basic structural requirements — as Theorem 9.2 begins to suggest — that would support the governance reading: the geometry is not a fact about the world but a constraint on how moral governance can coherently operate. All three readings are compatible with the mathematics as developed in this book.</w:t>
      </w:r>
    </w:p>
    <w:p w14:paraId="1F49EE24" w14:textId="77777777" w:rsidR="007E6DB3" w:rsidRDefault="00B46CBA">
      <w:pPr>
        <w:pStyle w:val="Heading2"/>
      </w:pPr>
      <w:bookmarkStart w:id="2300" w:name="_Toc222926519"/>
      <w:bookmarkStart w:id="2301" w:name="the-intertheoretic-comparison-problem-1"/>
      <w:bookmarkStart w:id="2302" w:name="_Toc223185378"/>
      <w:bookmarkEnd w:id="2295"/>
      <w:bookmarkEnd w:id="2298"/>
      <w:r>
        <w:rPr>
          <w:rFonts w:ascii="Garamond" w:hAnsi="Garamond"/>
        </w:rPr>
        <w:t>20.10 The Intertheoretic Comparison Problem</w:t>
      </w:r>
      <w:bookmarkEnd w:id="2300"/>
      <w:bookmarkEnd w:id="2302"/>
    </w:p>
    <w:p w14:paraId="7241A148" w14:textId="77777777" w:rsidR="007E6DB3" w:rsidRDefault="00B46CBA">
      <w:pPr>
        <w:pStyle w:val="Heading3"/>
      </w:pPr>
      <w:bookmarkStart w:id="2303" w:name="_Toc222926520"/>
      <w:bookmarkStart w:id="2304" w:name="the-problem-5"/>
      <w:bookmarkStart w:id="2305" w:name="_Toc223185379"/>
      <w:r>
        <w:t>The Comparison Problem</w:t>
      </w:r>
      <w:bookmarkEnd w:id="2303"/>
      <w:bookmarkEnd w:id="2305"/>
    </w:p>
    <w:p w14:paraId="5AD54EED" w14:textId="77777777" w:rsidR="007E6DB3" w:rsidRDefault="00B46CBA">
      <w:pPr>
        <w:pStyle w:val="FirstParagraph"/>
      </w:pPr>
      <w:r>
        <w:t xml:space="preserve">Chapter 16 (§16.5) identified the intertheoretic comparison problem: how to compare obligations, satisfactions, and harms across different moral theories that use different metrics. The theory covariance tensor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encodes cross-theory uncertainty, but comparing quantities across theories requires a </w:t>
      </w:r>
      <w:r>
        <w:rPr>
          <w:i/>
          <w:iCs/>
        </w:rPr>
        <w:t>meta-metric</w:t>
      </w:r>
      <w:r>
        <w:t xml:space="preserve"> — a metric on the space of moral theories that enables comparison.</w:t>
      </w:r>
    </w:p>
    <w:p w14:paraId="4441B908" w14:textId="77777777" w:rsidR="007E6DB3" w:rsidRDefault="00B46CBA">
      <w:pPr>
        <w:pStyle w:val="BodyText"/>
      </w:pPr>
      <w:r>
        <w:t>Whether such a meta-metric exists, and what form it takes, is an open problem with deep implications for moral uncertainty and for AI systems that must operate across diverse moral traditions.</w:t>
      </w:r>
    </w:p>
    <w:p w14:paraId="28644711" w14:textId="77777777" w:rsidR="007E6DB3" w:rsidRDefault="00B46CBA">
      <w:pPr>
        <w:pStyle w:val="Heading3"/>
      </w:pPr>
      <w:bookmarkStart w:id="2306" w:name="_Toc222926521"/>
      <w:bookmarkStart w:id="2307" w:name="the-formal-structure"/>
      <w:bookmarkStart w:id="2308" w:name="_Toc223185380"/>
      <w:bookmarkEnd w:id="2304"/>
      <w:r>
        <w:t>The Formal Structure</w:t>
      </w:r>
      <w:bookmarkEnd w:id="2306"/>
      <w:bookmarkEnd w:id="2308"/>
    </w:p>
    <w:p w14:paraId="2A0724E1" w14:textId="77777777" w:rsidR="007E6DB3" w:rsidRDefault="00B46CBA">
      <w:pPr>
        <w:pStyle w:val="FirstParagraph"/>
      </w:pPr>
      <w:r>
        <w:t xml:space="preserve">Let </w:t>
      </w: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 </w:t>
      </w:r>
      <m:oMath>
        <m:r>
          <w:rPr>
            <w:rFonts w:ascii="Cambria Math" w:hAnsi="Cambria Math"/>
          </w:rPr>
          <m:t>K</m:t>
        </m:r>
      </m:oMath>
      <w:r>
        <w:t xml:space="preserve"> admissible moral metrics (corresponding to </w:t>
      </w:r>
      <m:oMath>
        <m:r>
          <w:rPr>
            <w:rFonts w:ascii="Cambria Math" w:hAnsi="Cambria Math"/>
          </w:rPr>
          <m:t>K</m:t>
        </m:r>
      </m:oMath>
      <w:r>
        <w:t xml:space="preserve"> moral theories). The intertheoretic comparison problem is to define a distance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between metrics that:</w:t>
      </w:r>
    </w:p>
    <w:p w14:paraId="6F1E8D13" w14:textId="77777777" w:rsidR="007E6DB3" w:rsidRDefault="00B46CBA">
      <w:pPr>
        <w:numPr>
          <w:ilvl w:val="0"/>
          <w:numId w:val="153"/>
        </w:numPr>
      </w:pPr>
      <w:r>
        <w:rPr>
          <w:b/>
          <w:bCs/>
        </w:rPr>
        <w:t>Respects moral content.</w:t>
      </w:r>
      <w:r>
        <w:t xml:space="preserve"> Two metrics that disagree only on cosmetically different dimensions should be close; two that disagree on fundamental trade-offs should be far apart.</w:t>
      </w:r>
    </w:p>
    <w:p w14:paraId="0216FABB" w14:textId="77777777" w:rsidR="007E6DB3" w:rsidRDefault="00B46CBA">
      <w:pPr>
        <w:numPr>
          <w:ilvl w:val="0"/>
          <w:numId w:val="153"/>
        </w:numPr>
      </w:pPr>
      <w:r>
        <w:rPr>
          <w:b/>
          <w:bCs/>
        </w:rPr>
        <w:t>Is operationally meaningful.</w:t>
      </w:r>
      <w:r>
        <w:t xml:space="preserve"> The distance should predict the degree to which verdicts differ: theories that are close should agree on most cases; theories that are far should disagree systematically.</w:t>
      </w:r>
    </w:p>
    <w:p w14:paraId="469D8FE8" w14:textId="77777777" w:rsidR="007E6DB3" w:rsidRDefault="00B46CBA">
      <w:pPr>
        <w:numPr>
          <w:ilvl w:val="0"/>
          <w:numId w:val="153"/>
        </w:numPr>
      </w:pPr>
      <w:r>
        <w:rPr>
          <w:b/>
          <w:bCs/>
        </w:rPr>
        <w:t>Is computable.</w:t>
      </w:r>
      <w:r>
        <w:t xml:space="preserve"> The distance should be computable from the metric components, not require infinite comparison across all possible cases.</w:t>
      </w:r>
    </w:p>
    <w:p w14:paraId="25A68510" w14:textId="77777777" w:rsidR="007E6DB3" w:rsidRDefault="00B46CBA">
      <w:pPr>
        <w:pStyle w:val="FirstParagraph"/>
      </w:pPr>
      <w:r>
        <w:t xml:space="preserve">The space of admissible metrics, equipped with this distance, would be a </w:t>
      </w:r>
      <w:r>
        <w:rPr>
          <w:i/>
          <w:iCs/>
        </w:rPr>
        <w:t>meta-manifold</w:t>
      </w:r>
      <w:r>
        <w:t xml:space="preserve"> — a manifold of moral theories. Its geometry (curvature, topology) would encode the structural relationships among moral theories: which theories are neighbors, which are distant, whether the space has distinct regions or is connected.</w:t>
      </w:r>
    </w:p>
    <w:p w14:paraId="004B6FC3" w14:textId="77777777" w:rsidR="007E6DB3" w:rsidRDefault="00B46CBA">
      <w:pPr>
        <w:pStyle w:val="Heading3"/>
      </w:pPr>
      <w:bookmarkStart w:id="2309" w:name="_Toc222926522"/>
      <w:bookmarkStart w:id="2310" w:name="approaches"/>
      <w:bookmarkStart w:id="2311" w:name="_Toc223185381"/>
      <w:bookmarkEnd w:id="2307"/>
      <w:r>
        <w:t>Approaches</w:t>
      </w:r>
      <w:bookmarkEnd w:id="2309"/>
      <w:bookmarkEnd w:id="2311"/>
    </w:p>
    <w:p w14:paraId="690B411D" w14:textId="77777777" w:rsidR="007E6DB3" w:rsidRDefault="00B46CBA">
      <w:pPr>
        <w:pStyle w:val="FirstParagraph"/>
      </w:pPr>
      <w:r>
        <w:rPr>
          <w:b/>
          <w:bCs/>
        </w:rPr>
        <w:t>Riemannian distance on the space of metrics.</w:t>
      </w:r>
      <w:r>
        <w:t xml:space="preserve"> The space of positive-definite symmetric tensors has a natural Riemannian metric (the Fisher-Rao metric or the affine-invariant metric). Applying this to moral metrics gives:</w:t>
      </w:r>
    </w:p>
    <w:p w14:paraId="6FCDD4FE"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log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m:oMathPara>
    </w:p>
    <w:p w14:paraId="46710C3C" w14:textId="77777777" w:rsidR="007E6DB3" w:rsidRDefault="00B46CBA">
      <w:pPr>
        <w:pStyle w:val="FirstParagraph"/>
      </w:pPr>
      <w:r>
        <w:t xml:space="preserve">where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is the Frobenius norm. This distance is zero when the metrics agree, positive otherwise, and invariant under simultaneous change of coordinates.</w:t>
      </w:r>
    </w:p>
    <w:p w14:paraId="79EF2C4A" w14:textId="77777777" w:rsidR="007E6DB3" w:rsidRDefault="00B46CBA">
      <w:pPr>
        <w:pStyle w:val="BodyText"/>
      </w:pPr>
      <w:r>
        <w:rPr>
          <w:b/>
          <w:bCs/>
        </w:rPr>
        <w:t>Verdict divergence.</w:t>
      </w:r>
      <w:r>
        <w:t xml:space="preserve"> Define the distance as the expected disagreement on a reference distribution of cases:</w:t>
      </w:r>
    </w:p>
    <w:p w14:paraId="6783128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nor/>
                </m:rPr>
                <m:t>verdict</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sty m:val="p"/>
                </m:rP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2A6BE592" w14:textId="77777777" w:rsidR="007E6DB3" w:rsidRDefault="00B46CBA">
      <w:pPr>
        <w:pStyle w:val="FirstParagraph"/>
      </w:pPr>
      <w:r>
        <w:t xml:space="preserve">This is operationally meaningful but dependent on the reference distribution </w:t>
      </w:r>
      <m:oMath>
        <m:r>
          <m:rPr>
            <m:scr m:val="script"/>
            <m:sty m:val="p"/>
          </m:rPr>
          <w:rPr>
            <w:rFonts w:ascii="Cambria Math" w:hAnsi="Cambria Math"/>
          </w:rPr>
          <m:t>D</m:t>
        </m:r>
      </m:oMath>
      <w:r>
        <w:t>.</w:t>
      </w:r>
    </w:p>
    <w:p w14:paraId="0852E1EB" w14:textId="77777777" w:rsidR="007E6DB3" w:rsidRDefault="00B46CBA">
      <w:pPr>
        <w:pStyle w:val="BodyText"/>
      </w:pPr>
      <w:r>
        <w:rPr>
          <w:b/>
          <w:bCs/>
        </w:rPr>
        <w:t>Robust core distance.</w:t>
      </w:r>
      <w:r>
        <w:t xml:space="preserve"> Define the distance as the volume of the symmetric difference of the robust cores (Chapter 16, §16.6): the set of obligations endorsed by one theory but not the other. Theories with identical robust cores are close; theories with disjoint robust cores are far.</w:t>
      </w:r>
    </w:p>
    <w:p w14:paraId="6EB1999C" w14:textId="77777777" w:rsidR="007E6DB3" w:rsidRDefault="00B46CBA">
      <w:pPr>
        <w:pStyle w:val="BodyText"/>
      </w:pPr>
      <w:r>
        <w:t>Which approach (or combination) is correct is an open problem.</w:t>
      </w:r>
    </w:p>
    <w:p w14:paraId="2E5EDA14" w14:textId="77777777" w:rsidR="007E6DB3" w:rsidRDefault="00B46CBA">
      <w:pPr>
        <w:pStyle w:val="Heading2"/>
      </w:pPr>
      <w:bookmarkStart w:id="2312" w:name="_Toc222926523"/>
      <w:bookmarkStart w:id="2313" w:name="X34fa83ae9bc5319a74076ed4ed6e43c6f8ce805"/>
      <w:bookmarkStart w:id="2314" w:name="_Toc223185382"/>
      <w:bookmarkEnd w:id="2301"/>
      <w:bookmarkEnd w:id="2310"/>
      <w:r>
        <w:rPr>
          <w:rFonts w:ascii="Garamond" w:hAnsi="Garamond"/>
        </w:rPr>
        <w:t>20.11 Institutional Requirements for Geometric Governance</w:t>
      </w:r>
      <w:bookmarkEnd w:id="2312"/>
      <w:bookmarkEnd w:id="2314"/>
    </w:p>
    <w:p w14:paraId="07E0F408" w14:textId="77777777" w:rsidR="007E6DB3" w:rsidRDefault="00B46CBA">
      <w:pPr>
        <w:pStyle w:val="Heading3"/>
      </w:pPr>
      <w:bookmarkStart w:id="2315" w:name="_Toc222926524"/>
      <w:bookmarkStart w:id="2316" w:name="the-problem-6"/>
      <w:bookmarkStart w:id="2317" w:name="_Toc223185383"/>
      <w:r>
        <w:t>The Governance Problem</w:t>
      </w:r>
      <w:bookmarkEnd w:id="2315"/>
      <w:bookmarkEnd w:id="2317"/>
    </w:p>
    <w:p w14:paraId="5BFE8450" w14:textId="77777777" w:rsidR="007E6DB3" w:rsidRDefault="00B46CBA">
      <w:pPr>
        <w:pStyle w:val="FirstParagraph"/>
      </w:pPr>
      <w:r>
        <w:t>The No Escape Theorem (Chapter 18) reduces AI safety to four tractable (though hard) problems, in three categories—governance, engineering, and security: governance (specifying adequate grounding tensors), engineering (implementing the containment architecture), and security (protecting the physical infrastructure). Of these, governance is the most challenging — not technically, but institutionally.</w:t>
      </w:r>
    </w:p>
    <w:p w14:paraId="4E26CDC0" w14:textId="77777777" w:rsidR="007E6DB3" w:rsidRDefault="00B46CBA">
      <w:pPr>
        <w:pStyle w:val="BodyText"/>
      </w:pPr>
      <w:r>
        <w:t>Geometric AI governance requires institutions that can:</w:t>
      </w:r>
    </w:p>
    <w:p w14:paraId="41B00CAD" w14:textId="77777777" w:rsidR="007E6DB3" w:rsidRDefault="00B46CBA">
      <w:pPr>
        <w:numPr>
          <w:ilvl w:val="0"/>
          <w:numId w:val="154"/>
        </w:numPr>
      </w:pPr>
      <w:r>
        <w:rPr>
          <w:b/>
          <w:bCs/>
        </w:rPr>
        <w:t>Specify grounding tensors.</w:t>
      </w:r>
      <w:r>
        <w:t xml:space="preserve"> Determine which physical observables </w:t>
      </w:r>
      <m:oMath>
        <m:r>
          <m:rPr>
            <m:sty m:val="p"/>
          </m:rPr>
          <w:rPr>
            <w:rFonts w:ascii="Cambria Math" w:hAnsi="Cambria Math"/>
          </w:rPr>
          <m:t>Ψ</m:t>
        </m:r>
      </m:oMath>
      <w:r>
        <w:t xml:space="preserve"> capture the morally relevant features of a domain. This requires both technical expertise (what can be measured?) and moral judgment (what matters?).</w:t>
      </w:r>
    </w:p>
    <w:p w14:paraId="19E31F18" w14:textId="77777777" w:rsidR="007E6DB3" w:rsidRDefault="00B46CBA">
      <w:pPr>
        <w:numPr>
          <w:ilvl w:val="0"/>
          <w:numId w:val="154"/>
        </w:numPr>
      </w:pPr>
      <w:r>
        <w:rPr>
          <w:b/>
          <w:bCs/>
        </w:rPr>
        <w:t>Govern the moral metric.</w:t>
      </w:r>
      <w:r>
        <w:t xml:space="preserve"> Set the trade-off weights, priority orderings, and veto conditions that constitute the DEMEProfile (Chapter 19). This requires democratic legitimacy: the metric must reflect the community’s considered values, not a technocrat’s assumptions.</w:t>
      </w:r>
    </w:p>
    <w:p w14:paraId="392C91D1" w14:textId="77777777" w:rsidR="007E6DB3" w:rsidRDefault="00B46CBA">
      <w:pPr>
        <w:numPr>
          <w:ilvl w:val="0"/>
          <w:numId w:val="154"/>
        </w:numPr>
      </w:pPr>
      <w:r>
        <w:rPr>
          <w:b/>
          <w:bCs/>
        </w:rPr>
        <w:t>Maintain the containment architecture.</w:t>
      </w:r>
      <w:r>
        <w:t xml:space="preserve"> Ensure that canonicalization, grounding, audit, and verification are correctly implemented and updated. This requires ongoing engineering competence and institutional commitment.</w:t>
      </w:r>
    </w:p>
    <w:p w14:paraId="7DE2DE4E" w14:textId="77777777" w:rsidR="007E6DB3" w:rsidRDefault="00B46CBA">
      <w:pPr>
        <w:numPr>
          <w:ilvl w:val="0"/>
          <w:numId w:val="154"/>
        </w:numPr>
      </w:pPr>
      <w:r>
        <w:rPr>
          <w:b/>
          <w:bCs/>
        </w:rPr>
        <w:t>Resist governance attacks.</w:t>
      </w:r>
      <w:r>
        <w:t xml:space="preserve"> Defend the constraint architecture against agents (human or artificial) who would weaken it for commercial, political, or ideological reasons. This requires institutional resilience and independence.</w:t>
      </w:r>
    </w:p>
    <w:p w14:paraId="03775F4F" w14:textId="77777777" w:rsidR="007E6DB3" w:rsidRDefault="00B46CBA">
      <w:pPr>
        <w:numPr>
          <w:ilvl w:val="0"/>
          <w:numId w:val="154"/>
        </w:numPr>
      </w:pPr>
      <w:r>
        <w:rPr>
          <w:b/>
          <w:bCs/>
        </w:rPr>
        <w:t>Evolve with moral progress.</w:t>
      </w:r>
      <w:r>
        <w:t xml:space="preserve"> Update the governance framework as moral understanding develops — incorporating new moral considerations, revising outdated trade-offs, and responding to novel challenges. This requires adaptive capacity without sacrificing stability.</w:t>
      </w:r>
    </w:p>
    <w:p w14:paraId="15900EAD" w14:textId="77777777" w:rsidR="007E6DB3" w:rsidRDefault="00B46CBA">
      <w:pPr>
        <w:pStyle w:val="FirstParagraph"/>
      </w:pPr>
      <w:r>
        <w:t>No existing institution has all five capabilities. Regulatory agencies have legitimacy but often lack technical expertise. Technology companies have engineering competence but lack democratic legitimacy. Standards bodies have stability but often lack adaptive capacity. Academic institutions have intellectual independence but lack enforcement power.</w:t>
      </w:r>
    </w:p>
    <w:p w14:paraId="528FC66F" w14:textId="77777777" w:rsidR="007E6DB3" w:rsidRDefault="00B46CBA">
      <w:pPr>
        <w:pStyle w:val="Heading3"/>
      </w:pPr>
      <w:bookmarkStart w:id="2318" w:name="_Toc222926525"/>
      <w:bookmarkStart w:id="2319" w:name="the-institutional-design-problem"/>
      <w:bookmarkStart w:id="2320" w:name="_Toc223185384"/>
      <w:bookmarkEnd w:id="2316"/>
      <w:r>
        <w:t>The Institutional Design Problem</w:t>
      </w:r>
      <w:bookmarkEnd w:id="2318"/>
      <w:bookmarkEnd w:id="2320"/>
    </w:p>
    <w:p w14:paraId="70BC6404" w14:textId="77777777" w:rsidR="007E6DB3" w:rsidRDefault="00B46CBA">
      <w:pPr>
        <w:pStyle w:val="FirstParagraph"/>
      </w:pPr>
      <w:r>
        <w:t>Designing institutions that can govern geometric AI ethics is an open problem at the intersection of political theory, institutional design, and engineering management. The geometric framework provides constraints — the institution must be able to specify tensors, govern metrics, and maintain containment — but does not determine the institutional form.</w:t>
      </w:r>
    </w:p>
    <w:p w14:paraId="0655E98A" w14:textId="77777777" w:rsidR="007E6DB3" w:rsidRDefault="00B46CBA">
      <w:pPr>
        <w:pStyle w:val="BodyText"/>
      </w:pPr>
      <w:r>
        <w:t>Several models warrant investigation:</w:t>
      </w:r>
    </w:p>
    <w:p w14:paraId="28ECFED1" w14:textId="77777777" w:rsidR="007E6DB3" w:rsidRDefault="00B46CBA">
      <w:pPr>
        <w:pStyle w:val="BodyText"/>
      </w:pPr>
      <w:r>
        <w:rPr>
          <w:b/>
          <w:bCs/>
        </w:rPr>
        <w:t>Multi-stakeholder governance boards</w:t>
      </w:r>
      <w:r>
        <w:t xml:space="preserve"> with technical, ethical, and community representation, empowered to set and revise DEMEProfiles for specific domains.</w:t>
      </w:r>
    </w:p>
    <w:p w14:paraId="26F86DCC" w14:textId="77777777" w:rsidR="007E6DB3" w:rsidRDefault="00B46CBA">
      <w:pPr>
        <w:pStyle w:val="BodyText"/>
      </w:pPr>
      <w:r>
        <w:rPr>
          <w:b/>
          <w:bCs/>
        </w:rPr>
        <w:t>Regulatory sandboxes</w:t>
      </w:r>
      <w:r>
        <w:t xml:space="preserve"> where structurally contained AI systems are deployed under enhanced monitoring, generating empirical data about governance requirements before general deployment.</w:t>
      </w:r>
    </w:p>
    <w:p w14:paraId="2398E4BB" w14:textId="77777777" w:rsidR="007E6DB3" w:rsidRDefault="00B46CBA">
      <w:pPr>
        <w:pStyle w:val="BodyText"/>
      </w:pPr>
      <w:r>
        <w:rPr>
          <w:b/>
          <w:bCs/>
        </w:rPr>
        <w:t>Federated governance</w:t>
      </w:r>
      <w:r>
        <w:t xml:space="preserve"> in which different jurisdictions maintain different DEMEProfiles (metric pluralism), with a shared core (the Geneva EM) ensuring baseline compliance across jurisdictions.</w:t>
      </w:r>
    </w:p>
    <w:p w14:paraId="3B8BA78F" w14:textId="77777777" w:rsidR="007E6DB3" w:rsidRDefault="00B46CBA">
      <w:pPr>
        <w:pStyle w:val="BodyText"/>
      </w:pPr>
      <w:r>
        <w:rPr>
          <w:b/>
          <w:bCs/>
        </w:rPr>
        <w:t>Adaptive regulation</w:t>
      </w:r>
      <w:r>
        <w:t xml:space="preserve"> that specifies outcome requirements (Bond Index below threshold) rather than process requirements, allowing diverse institutional arrangements to meet the same standard.</w:t>
      </w:r>
    </w:p>
    <w:p w14:paraId="77A7F9AE" w14:textId="77777777" w:rsidR="007E6DB3" w:rsidRDefault="00B46CBA">
      <w:pPr>
        <w:pStyle w:val="Heading2"/>
      </w:pPr>
      <w:bookmarkStart w:id="2321" w:name="_Toc222926526"/>
      <w:bookmarkStart w:id="2322" w:name="a-taxonomy-of-open-problems"/>
      <w:bookmarkStart w:id="2323" w:name="_Toc223185385"/>
      <w:bookmarkEnd w:id="2313"/>
      <w:bookmarkEnd w:id="2319"/>
      <w:r>
        <w:rPr>
          <w:rFonts w:ascii="Garamond" w:hAnsi="Garamond"/>
        </w:rPr>
        <w:t>20.12 A Taxonomy of Open Problems</w:t>
      </w:r>
      <w:bookmarkEnd w:id="2321"/>
      <w:bookmarkEnd w:id="2323"/>
    </w:p>
    <w:p w14:paraId="02227529" w14:textId="77777777" w:rsidR="007E6DB3" w:rsidRDefault="00B46CBA">
      <w:pPr>
        <w:pStyle w:val="FirstParagraph"/>
      </w:pPr>
      <w:r>
        <w:t>We summarize the open problems in a table: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485"/>
        <w:gridCol w:w="1103"/>
        <w:gridCol w:w="1957"/>
        <w:gridCol w:w="1179"/>
        <w:gridCol w:w="2626"/>
      </w:tblGrid>
      <w:tr w:rsidR="007E6DB3" w14:paraId="3FE2972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EF55D90" w14:textId="77777777" w:rsidR="007E6DB3" w:rsidRDefault="00B46CBA">
            <w:r>
              <w:rPr>
                <w:b/>
                <w:bCs/>
              </w:rPr>
              <w:t>Problem</w:t>
            </w:r>
          </w:p>
        </w:tc>
        <w:tc>
          <w:tcPr>
            <w:tcW w:w="0" w:type="auto"/>
          </w:tcPr>
          <w:p w14:paraId="26135BF2" w14:textId="77777777" w:rsidR="007E6DB3" w:rsidRDefault="00B46CBA">
            <w:r>
              <w:rPr>
                <w:b/>
                <w:bCs/>
              </w:rPr>
              <w:t>Chapter</w:t>
            </w:r>
          </w:p>
        </w:tc>
        <w:tc>
          <w:tcPr>
            <w:tcW w:w="0" w:type="auto"/>
          </w:tcPr>
          <w:p w14:paraId="4FBB1C6B" w14:textId="77777777" w:rsidR="007E6DB3" w:rsidRDefault="00B46CBA">
            <w:r>
              <w:rPr>
                <w:b/>
                <w:bCs/>
              </w:rPr>
              <w:t>Type</w:t>
            </w:r>
          </w:p>
        </w:tc>
        <w:tc>
          <w:tcPr>
            <w:tcW w:w="0" w:type="auto"/>
          </w:tcPr>
          <w:p w14:paraId="583E15FA" w14:textId="77777777" w:rsidR="007E6DB3" w:rsidRDefault="00B46CBA">
            <w:r>
              <w:rPr>
                <w:b/>
                <w:bCs/>
              </w:rPr>
              <w:t>Difficulty</w:t>
            </w:r>
          </w:p>
        </w:tc>
        <w:tc>
          <w:tcPr>
            <w:tcW w:w="0" w:type="auto"/>
          </w:tcPr>
          <w:p w14:paraId="60DE013E" w14:textId="77777777" w:rsidR="007E6DB3" w:rsidRDefault="00B46CBA">
            <w:r>
              <w:rPr>
                <w:b/>
                <w:bCs/>
              </w:rPr>
              <w:t>Impact</w:t>
            </w:r>
          </w:p>
        </w:tc>
      </w:tr>
      <w:tr w:rsidR="007E6DB3" w14:paraId="2BF4A747" w14:textId="77777777">
        <w:tc>
          <w:tcPr>
            <w:tcW w:w="0" w:type="auto"/>
          </w:tcPr>
          <w:p w14:paraId="72CE18D2" w14:textId="77777777" w:rsidR="007E6DB3" w:rsidRDefault="00B46CBA">
            <w:pPr>
              <w:pStyle w:val="Compact"/>
            </w:pPr>
            <w:r>
              <w:t>Direct measurement of curvature</w:t>
            </w:r>
          </w:p>
        </w:tc>
        <w:tc>
          <w:tcPr>
            <w:tcW w:w="0" w:type="auto"/>
          </w:tcPr>
          <w:p w14:paraId="679B2613" w14:textId="77777777" w:rsidR="007E6DB3" w:rsidRDefault="00B46CBA">
            <w:pPr>
              <w:pStyle w:val="Compact"/>
            </w:pPr>
            <w:r>
              <w:t>, 19.2</w:t>
            </w:r>
          </w:p>
        </w:tc>
        <w:tc>
          <w:tcPr>
            <w:tcW w:w="0" w:type="auto"/>
          </w:tcPr>
          <w:p w14:paraId="4610956C" w14:textId="77777777" w:rsidR="007E6DB3" w:rsidRDefault="00B46CBA">
            <w:pPr>
              <w:pStyle w:val="Compact"/>
            </w:pPr>
            <w:r>
              <w:t>Empirical</w:t>
            </w:r>
          </w:p>
        </w:tc>
        <w:tc>
          <w:tcPr>
            <w:tcW w:w="0" w:type="auto"/>
          </w:tcPr>
          <w:p w14:paraId="05412701" w14:textId="77777777" w:rsidR="007E6DB3" w:rsidRDefault="00B46CBA">
            <w:pPr>
              <w:pStyle w:val="Compact"/>
            </w:pPr>
            <w:r>
              <w:t>High</w:t>
            </w:r>
          </w:p>
        </w:tc>
        <w:tc>
          <w:tcPr>
            <w:tcW w:w="0" w:type="auto"/>
          </w:tcPr>
          <w:p w14:paraId="2F8211E1" w14:textId="77777777" w:rsidR="007E6DB3" w:rsidRDefault="00B46CBA">
            <w:pPr>
              <w:pStyle w:val="Compact"/>
            </w:pPr>
            <w:r>
              <w:t>Confirms/refutes core prediction</w:t>
            </w:r>
          </w:p>
        </w:tc>
      </w:tr>
      <w:tr w:rsidR="007E6DB3" w14:paraId="3E4074BD" w14:textId="77777777">
        <w:tc>
          <w:tcPr>
            <w:tcW w:w="0" w:type="auto"/>
          </w:tcPr>
          <w:p w14:paraId="63C20DA8" w14:textId="77777777" w:rsidR="007E6DB3" w:rsidRDefault="00B46CBA">
            <w:pPr>
              <w:pStyle w:val="Compact"/>
            </w:pPr>
            <w:r>
              <w:t>Metric signature</w:t>
            </w:r>
          </w:p>
        </w:tc>
        <w:tc>
          <w:tcPr>
            <w:tcW w:w="0" w:type="auto"/>
          </w:tcPr>
          <w:p w14:paraId="2692CF15" w14:textId="77777777" w:rsidR="007E6DB3" w:rsidRDefault="00B46CBA">
            <w:pPr>
              <w:pStyle w:val="Compact"/>
            </w:pPr>
            <w:r>
              <w:t>, 19.3</w:t>
            </w:r>
          </w:p>
        </w:tc>
        <w:tc>
          <w:tcPr>
            <w:tcW w:w="0" w:type="auto"/>
          </w:tcPr>
          <w:p w14:paraId="691F256E" w14:textId="77777777" w:rsidR="007E6DB3" w:rsidRDefault="00B46CBA">
            <w:pPr>
              <w:pStyle w:val="Compact"/>
            </w:pPr>
            <w:r>
              <w:t>Empirical + theoretical</w:t>
            </w:r>
          </w:p>
        </w:tc>
        <w:tc>
          <w:tcPr>
            <w:tcW w:w="0" w:type="auto"/>
          </w:tcPr>
          <w:p w14:paraId="6AEBCDC4" w14:textId="77777777" w:rsidR="007E6DB3" w:rsidRDefault="00B46CBA">
            <w:pPr>
              <w:pStyle w:val="Compact"/>
            </w:pPr>
            <w:r>
              <w:t>High</w:t>
            </w:r>
          </w:p>
        </w:tc>
        <w:tc>
          <w:tcPr>
            <w:tcW w:w="0" w:type="auto"/>
          </w:tcPr>
          <w:p w14:paraId="7341CC1D" w14:textId="77777777" w:rsidR="007E6DB3" w:rsidRDefault="00B46CBA">
            <w:pPr>
              <w:pStyle w:val="Compact"/>
            </w:pPr>
            <w:r>
              <w:t>Determines qualitative geometry</w:t>
            </w:r>
          </w:p>
        </w:tc>
      </w:tr>
      <w:tr w:rsidR="007E6DB3" w14:paraId="298F419C" w14:textId="77777777">
        <w:tc>
          <w:tcPr>
            <w:tcW w:w="0" w:type="auto"/>
          </w:tcPr>
          <w:p w14:paraId="49CB4868" w14:textId="77777777" w:rsidR="007E6DB3" w:rsidRDefault="00B46CBA">
            <w:pPr>
              <w:pStyle w:val="Compact"/>
            </w:pPr>
            <w:r>
              <w:t>Manifold topology</w:t>
            </w:r>
          </w:p>
        </w:tc>
        <w:tc>
          <w:tcPr>
            <w:tcW w:w="0" w:type="auto"/>
          </w:tcPr>
          <w:p w14:paraId="16A59E24" w14:textId="77777777" w:rsidR="007E6DB3" w:rsidRDefault="00B46CBA">
            <w:pPr>
              <w:pStyle w:val="Compact"/>
            </w:pPr>
            <w:r>
              <w:t>, 19.3</w:t>
            </w:r>
          </w:p>
        </w:tc>
        <w:tc>
          <w:tcPr>
            <w:tcW w:w="0" w:type="auto"/>
          </w:tcPr>
          <w:p w14:paraId="6AB0952E" w14:textId="77777777" w:rsidR="007E6DB3" w:rsidRDefault="00B46CBA">
            <w:pPr>
              <w:pStyle w:val="Compact"/>
            </w:pPr>
            <w:r>
              <w:t>Empirical + theoretical</w:t>
            </w:r>
          </w:p>
        </w:tc>
        <w:tc>
          <w:tcPr>
            <w:tcW w:w="0" w:type="auto"/>
          </w:tcPr>
          <w:p w14:paraId="1357F834" w14:textId="77777777" w:rsidR="007E6DB3" w:rsidRDefault="00B46CBA">
            <w:pPr>
              <w:pStyle w:val="Compact"/>
            </w:pPr>
            <w:r>
              <w:t>Very high</w:t>
            </w:r>
          </w:p>
        </w:tc>
        <w:tc>
          <w:tcPr>
            <w:tcW w:w="0" w:type="auto"/>
          </w:tcPr>
          <w:p w14:paraId="30D9AB59" w14:textId="77777777" w:rsidR="007E6DB3" w:rsidRDefault="00B46CBA">
            <w:pPr>
              <w:pStyle w:val="Compact"/>
            </w:pPr>
            <w:r>
              <w:t>Constrains global structure</w:t>
            </w:r>
          </w:p>
        </w:tc>
      </w:tr>
      <w:tr w:rsidR="007E6DB3" w14:paraId="5755A796" w14:textId="77777777">
        <w:tc>
          <w:tcPr>
            <w:tcW w:w="0" w:type="auto"/>
          </w:tcPr>
          <w:p w14:paraId="77D4D410" w14:textId="77777777" w:rsidR="007E6DB3" w:rsidRDefault="00B46CBA">
            <w:pPr>
              <w:pStyle w:val="Compact"/>
            </w:pPr>
            <w:r>
              <w:t>Moral field equation</w:t>
            </w:r>
          </w:p>
        </w:tc>
        <w:tc>
          <w:tcPr>
            <w:tcW w:w="0" w:type="auto"/>
          </w:tcPr>
          <w:p w14:paraId="3AD85436" w14:textId="77777777" w:rsidR="007E6DB3" w:rsidRDefault="00B46CBA">
            <w:pPr>
              <w:pStyle w:val="Compact"/>
            </w:pPr>
            <w:r>
              <w:t>, 19.4</w:t>
            </w:r>
          </w:p>
        </w:tc>
        <w:tc>
          <w:tcPr>
            <w:tcW w:w="0" w:type="auto"/>
          </w:tcPr>
          <w:p w14:paraId="182372C3" w14:textId="77777777" w:rsidR="007E6DB3" w:rsidRDefault="00B46CBA">
            <w:pPr>
              <w:pStyle w:val="Compact"/>
            </w:pPr>
            <w:r>
              <w:t>Theoretical</w:t>
            </w:r>
          </w:p>
        </w:tc>
        <w:tc>
          <w:tcPr>
            <w:tcW w:w="0" w:type="auto"/>
          </w:tcPr>
          <w:p w14:paraId="22F65FD5" w14:textId="77777777" w:rsidR="007E6DB3" w:rsidRDefault="00B46CBA">
            <w:pPr>
              <w:pStyle w:val="Compact"/>
            </w:pPr>
            <w:r>
              <w:t>Very high</w:t>
            </w:r>
          </w:p>
        </w:tc>
        <w:tc>
          <w:tcPr>
            <w:tcW w:w="0" w:type="auto"/>
          </w:tcPr>
          <w:p w14:paraId="60C742AC" w14:textId="77777777" w:rsidR="007E6DB3" w:rsidRDefault="00B46CBA">
            <w:pPr>
              <w:pStyle w:val="Compact"/>
            </w:pPr>
            <w:r>
              <w:t>Deepest structural result</w:t>
            </w:r>
          </w:p>
        </w:tc>
      </w:tr>
      <w:tr w:rsidR="007E6DB3" w14:paraId="2B0A65B1" w14:textId="77777777">
        <w:tc>
          <w:tcPr>
            <w:tcW w:w="0" w:type="auto"/>
          </w:tcPr>
          <w:p w14:paraId="0C0AFCF0" w14:textId="77777777" w:rsidR="007E6DB3" w:rsidRDefault="00B46CBA">
            <w:pPr>
              <w:pStyle w:val="Compact"/>
            </w:pPr>
            <w:r>
              <w:t>Additional symmetries</w:t>
            </w:r>
          </w:p>
        </w:tc>
        <w:tc>
          <w:tcPr>
            <w:tcW w:w="0" w:type="auto"/>
          </w:tcPr>
          <w:p w14:paraId="1C9635B1" w14:textId="77777777" w:rsidR="007E6DB3" w:rsidRDefault="00B46CBA">
            <w:pPr>
              <w:pStyle w:val="Compact"/>
            </w:pPr>
            <w:r>
              <w:t>, 19.5</w:t>
            </w:r>
          </w:p>
        </w:tc>
        <w:tc>
          <w:tcPr>
            <w:tcW w:w="0" w:type="auto"/>
          </w:tcPr>
          <w:p w14:paraId="49968B1C" w14:textId="77777777" w:rsidR="007E6DB3" w:rsidRDefault="00B46CBA">
            <w:pPr>
              <w:pStyle w:val="Compact"/>
            </w:pPr>
            <w:r>
              <w:t>Theoretical + empirical</w:t>
            </w:r>
          </w:p>
        </w:tc>
        <w:tc>
          <w:tcPr>
            <w:tcW w:w="0" w:type="auto"/>
          </w:tcPr>
          <w:p w14:paraId="2F6399C6" w14:textId="77777777" w:rsidR="007E6DB3" w:rsidRDefault="00B46CBA">
            <w:pPr>
              <w:pStyle w:val="Compact"/>
            </w:pPr>
            <w:r>
              <w:t>Medium</w:t>
            </w:r>
          </w:p>
        </w:tc>
        <w:tc>
          <w:tcPr>
            <w:tcW w:w="0" w:type="auto"/>
          </w:tcPr>
          <w:p w14:paraId="1B0F0A49" w14:textId="77777777" w:rsidR="007E6DB3" w:rsidRDefault="00B46CBA">
            <w:pPr>
              <w:pStyle w:val="Compact"/>
            </w:pPr>
            <w:r>
              <w:t>New conservation laws</w:t>
            </w:r>
          </w:p>
        </w:tc>
      </w:tr>
      <w:tr w:rsidR="007E6DB3" w14:paraId="29778F7C" w14:textId="77777777">
        <w:tc>
          <w:tcPr>
            <w:tcW w:w="0" w:type="auto"/>
          </w:tcPr>
          <w:p w14:paraId="48EC029A" w14:textId="77777777" w:rsidR="007E6DB3" w:rsidRDefault="00B46CBA">
            <w:pPr>
              <w:pStyle w:val="Compact"/>
            </w:pPr>
            <w:r>
              <w:t>Anomaly source</w:t>
            </w:r>
          </w:p>
        </w:tc>
        <w:tc>
          <w:tcPr>
            <w:tcW w:w="0" w:type="auto"/>
          </w:tcPr>
          <w:p w14:paraId="212CBCD7" w14:textId="77777777" w:rsidR="007E6DB3" w:rsidRDefault="00B46CBA">
            <w:pPr>
              <w:pStyle w:val="Compact"/>
            </w:pPr>
            <w:r>
              <w:t>, 16, 19.5</w:t>
            </w:r>
          </w:p>
        </w:tc>
        <w:tc>
          <w:tcPr>
            <w:tcW w:w="0" w:type="auto"/>
          </w:tcPr>
          <w:p w14:paraId="4C55575A" w14:textId="77777777" w:rsidR="007E6DB3" w:rsidRDefault="00B46CBA">
            <w:pPr>
              <w:pStyle w:val="Compact"/>
            </w:pPr>
            <w:r>
              <w:t>Empirical</w:t>
            </w:r>
          </w:p>
        </w:tc>
        <w:tc>
          <w:tcPr>
            <w:tcW w:w="0" w:type="auto"/>
          </w:tcPr>
          <w:p w14:paraId="0104E9F9" w14:textId="77777777" w:rsidR="007E6DB3" w:rsidRDefault="00B46CBA">
            <w:pPr>
              <w:pStyle w:val="Compact"/>
            </w:pPr>
            <w:r>
              <w:t>Medium</w:t>
            </w:r>
          </w:p>
        </w:tc>
        <w:tc>
          <w:tcPr>
            <w:tcW w:w="0" w:type="auto"/>
          </w:tcPr>
          <w:p w14:paraId="34909381" w14:textId="77777777" w:rsidR="007E6DB3" w:rsidRDefault="00B46CBA">
            <w:pPr>
              <w:pStyle w:val="Compact"/>
            </w:pPr>
            <w:r>
              <w:t>Explains symmetry breaking</w:t>
            </w:r>
          </w:p>
        </w:tc>
      </w:tr>
      <w:tr w:rsidR="007E6DB3" w14:paraId="5BE99FFC" w14:textId="77777777">
        <w:tc>
          <w:tcPr>
            <w:tcW w:w="0" w:type="auto"/>
          </w:tcPr>
          <w:p w14:paraId="6AC8624C" w14:textId="77777777" w:rsidR="007E6DB3" w:rsidRDefault="00B46CBA">
            <w:pPr>
              <w:pStyle w:val="Compact"/>
            </w:pPr>
            <w:r>
              <w:t>Torsion</w:t>
            </w:r>
          </w:p>
        </w:tc>
        <w:tc>
          <w:tcPr>
            <w:tcW w:w="0" w:type="auto"/>
          </w:tcPr>
          <w:p w14:paraId="246FE26D" w14:textId="77777777" w:rsidR="007E6DB3" w:rsidRDefault="00B46CBA">
            <w:pPr>
              <w:pStyle w:val="Compact"/>
            </w:pPr>
            <w:r>
              <w:t>, 19.6</w:t>
            </w:r>
          </w:p>
        </w:tc>
        <w:tc>
          <w:tcPr>
            <w:tcW w:w="0" w:type="auto"/>
          </w:tcPr>
          <w:p w14:paraId="734E458A" w14:textId="77777777" w:rsidR="007E6DB3" w:rsidRDefault="00B46CBA">
            <w:pPr>
              <w:pStyle w:val="Compact"/>
            </w:pPr>
            <w:r>
              <w:t>Empirical</w:t>
            </w:r>
          </w:p>
        </w:tc>
        <w:tc>
          <w:tcPr>
            <w:tcW w:w="0" w:type="auto"/>
          </w:tcPr>
          <w:p w14:paraId="1CCEA616" w14:textId="77777777" w:rsidR="007E6DB3" w:rsidRDefault="00B46CBA">
            <w:pPr>
              <w:pStyle w:val="Compact"/>
            </w:pPr>
            <w:r>
              <w:t>Medium</w:t>
            </w:r>
          </w:p>
        </w:tc>
        <w:tc>
          <w:tcPr>
            <w:tcW w:w="0" w:type="auto"/>
          </w:tcPr>
          <w:p w14:paraId="3EC663A6" w14:textId="77777777" w:rsidR="007E6DB3" w:rsidRDefault="00B46CBA">
            <w:pPr>
              <w:pStyle w:val="Compact"/>
            </w:pPr>
            <w:r>
              <w:t>Determines correct connection</w:t>
            </w:r>
          </w:p>
        </w:tc>
      </w:tr>
      <w:tr w:rsidR="007E6DB3" w14:paraId="7042414D" w14:textId="77777777">
        <w:tc>
          <w:tcPr>
            <w:tcW w:w="0" w:type="auto"/>
          </w:tcPr>
          <w:p w14:paraId="2CAB67BB" w14:textId="77777777" w:rsidR="007E6DB3" w:rsidRDefault="00B46CBA">
            <w:pPr>
              <w:pStyle w:val="Compact"/>
            </w:pPr>
            <w:r>
              <w:t>Tensorial interpretability</w:t>
            </w:r>
          </w:p>
        </w:tc>
        <w:tc>
          <w:tcPr>
            <w:tcW w:w="0" w:type="auto"/>
          </w:tcPr>
          <w:p w14:paraId="46B73AF6" w14:textId="77777777" w:rsidR="007E6DB3" w:rsidRDefault="00B46CBA">
            <w:pPr>
              <w:pStyle w:val="Compact"/>
            </w:pPr>
            <w:r>
              <w:t>, 19.7</w:t>
            </w:r>
          </w:p>
        </w:tc>
        <w:tc>
          <w:tcPr>
            <w:tcW w:w="0" w:type="auto"/>
          </w:tcPr>
          <w:p w14:paraId="7E5DDAE3" w14:textId="77777777" w:rsidR="007E6DB3" w:rsidRDefault="00B46CBA">
            <w:pPr>
              <w:pStyle w:val="Compact"/>
            </w:pPr>
            <w:r>
              <w:t>Engineering + science</w:t>
            </w:r>
          </w:p>
        </w:tc>
        <w:tc>
          <w:tcPr>
            <w:tcW w:w="0" w:type="auto"/>
          </w:tcPr>
          <w:p w14:paraId="71A32967" w14:textId="77777777" w:rsidR="007E6DB3" w:rsidRDefault="00B46CBA">
            <w:pPr>
              <w:pStyle w:val="Compact"/>
            </w:pPr>
            <w:r>
              <w:t>High</w:t>
            </w:r>
          </w:p>
        </w:tc>
        <w:tc>
          <w:tcPr>
            <w:tcW w:w="0" w:type="auto"/>
          </w:tcPr>
          <w:p w14:paraId="1B7846D6" w14:textId="77777777" w:rsidR="007E6DB3" w:rsidRDefault="00B46CBA">
            <w:pPr>
              <w:pStyle w:val="Compact"/>
            </w:pPr>
            <w:r>
              <w:t>Enables diagnosis of any AI</w:t>
            </w:r>
          </w:p>
        </w:tc>
      </w:tr>
      <w:tr w:rsidR="007E6DB3" w14:paraId="187E6B7F" w14:textId="77777777">
        <w:tc>
          <w:tcPr>
            <w:tcW w:w="0" w:type="auto"/>
          </w:tcPr>
          <w:p w14:paraId="38D024B4" w14:textId="77777777" w:rsidR="007E6DB3" w:rsidRDefault="00B46CBA">
            <w:pPr>
              <w:pStyle w:val="Compact"/>
            </w:pPr>
            <w:r>
              <w:t>Scalable containment</w:t>
            </w:r>
          </w:p>
        </w:tc>
        <w:tc>
          <w:tcPr>
            <w:tcW w:w="0" w:type="auto"/>
          </w:tcPr>
          <w:p w14:paraId="241CDF70" w14:textId="77777777" w:rsidR="007E6DB3" w:rsidRDefault="00B46CBA">
            <w:pPr>
              <w:pStyle w:val="Compact"/>
            </w:pPr>
            <w:r>
              <w:t>, 19.8</w:t>
            </w:r>
          </w:p>
        </w:tc>
        <w:tc>
          <w:tcPr>
            <w:tcW w:w="0" w:type="auto"/>
          </w:tcPr>
          <w:p w14:paraId="02B4A18F" w14:textId="77777777" w:rsidR="007E6DB3" w:rsidRDefault="00B46CBA">
            <w:pPr>
              <w:pStyle w:val="Compact"/>
            </w:pPr>
            <w:r>
              <w:t>Engineering</w:t>
            </w:r>
          </w:p>
        </w:tc>
        <w:tc>
          <w:tcPr>
            <w:tcW w:w="0" w:type="auto"/>
          </w:tcPr>
          <w:p w14:paraId="66A6A491" w14:textId="77777777" w:rsidR="007E6DB3" w:rsidRDefault="00B46CBA">
            <w:pPr>
              <w:pStyle w:val="Compact"/>
            </w:pPr>
            <w:r>
              <w:t>High</w:t>
            </w:r>
          </w:p>
        </w:tc>
        <w:tc>
          <w:tcPr>
            <w:tcW w:w="0" w:type="auto"/>
          </w:tcPr>
          <w:p w14:paraId="220442AB" w14:textId="77777777" w:rsidR="007E6DB3" w:rsidRDefault="00B46CBA">
            <w:pPr>
              <w:pStyle w:val="Compact"/>
            </w:pPr>
            <w:r>
              <w:t>Practical deployment</w:t>
            </w:r>
          </w:p>
        </w:tc>
      </w:tr>
      <w:tr w:rsidR="007E6DB3" w14:paraId="410969D1" w14:textId="77777777">
        <w:tc>
          <w:tcPr>
            <w:tcW w:w="0" w:type="auto"/>
          </w:tcPr>
          <w:p w14:paraId="44EEA4A7" w14:textId="77777777" w:rsidR="007E6DB3" w:rsidRDefault="00B46CBA">
            <w:pPr>
              <w:pStyle w:val="Compact"/>
            </w:pPr>
            <w:r>
              <w:t>Moral geometric metaphysics</w:t>
            </w:r>
          </w:p>
        </w:tc>
        <w:tc>
          <w:tcPr>
            <w:tcW w:w="0" w:type="auto"/>
          </w:tcPr>
          <w:p w14:paraId="122F7961" w14:textId="77777777" w:rsidR="007E6DB3" w:rsidRDefault="00B46CBA">
            <w:pPr>
              <w:pStyle w:val="Compact"/>
            </w:pPr>
            <w:r>
              <w:t>, 19.9</w:t>
            </w:r>
          </w:p>
        </w:tc>
        <w:tc>
          <w:tcPr>
            <w:tcW w:w="0" w:type="auto"/>
          </w:tcPr>
          <w:p w14:paraId="4250487E" w14:textId="77777777" w:rsidR="007E6DB3" w:rsidRDefault="00B46CBA">
            <w:pPr>
              <w:pStyle w:val="Compact"/>
            </w:pPr>
            <w:r>
              <w:t>Philosophical</w:t>
            </w:r>
          </w:p>
        </w:tc>
        <w:tc>
          <w:tcPr>
            <w:tcW w:w="0" w:type="auto"/>
          </w:tcPr>
          <w:p w14:paraId="1CF9E3D7" w14:textId="77777777" w:rsidR="007E6DB3" w:rsidRDefault="00B46CBA">
            <w:pPr>
              <w:pStyle w:val="Compact"/>
            </w:pPr>
            <w:r>
              <w:t>Medium</w:t>
            </w:r>
          </w:p>
        </w:tc>
        <w:tc>
          <w:tcPr>
            <w:tcW w:w="0" w:type="auto"/>
          </w:tcPr>
          <w:p w14:paraId="39A66F52" w14:textId="77777777" w:rsidR="007E6DB3" w:rsidRDefault="00B46CBA">
            <w:pPr>
              <w:pStyle w:val="Compact"/>
            </w:pPr>
            <w:r>
              <w:t>Framework interpretation</w:t>
            </w:r>
          </w:p>
        </w:tc>
      </w:tr>
      <w:tr w:rsidR="007E6DB3" w14:paraId="6CEB138E" w14:textId="77777777">
        <w:tc>
          <w:tcPr>
            <w:tcW w:w="0" w:type="auto"/>
          </w:tcPr>
          <w:p w14:paraId="212D4647" w14:textId="77777777" w:rsidR="007E6DB3" w:rsidRDefault="00B46CBA">
            <w:pPr>
              <w:pStyle w:val="Compact"/>
            </w:pPr>
            <w:r>
              <w:t>Intertheoretic comparison</w:t>
            </w:r>
          </w:p>
        </w:tc>
        <w:tc>
          <w:tcPr>
            <w:tcW w:w="0" w:type="auto"/>
          </w:tcPr>
          <w:p w14:paraId="60EDD2FB" w14:textId="77777777" w:rsidR="007E6DB3" w:rsidRDefault="00B46CBA">
            <w:pPr>
              <w:pStyle w:val="Compact"/>
            </w:pPr>
            <w:r>
              <w:t>, 19.10</w:t>
            </w:r>
          </w:p>
        </w:tc>
        <w:tc>
          <w:tcPr>
            <w:tcW w:w="0" w:type="auto"/>
          </w:tcPr>
          <w:p w14:paraId="1EC3C213" w14:textId="77777777" w:rsidR="007E6DB3" w:rsidRDefault="00B46CBA">
            <w:pPr>
              <w:pStyle w:val="Compact"/>
            </w:pPr>
            <w:r>
              <w:t>Theoretical + empirical</w:t>
            </w:r>
          </w:p>
        </w:tc>
        <w:tc>
          <w:tcPr>
            <w:tcW w:w="0" w:type="auto"/>
          </w:tcPr>
          <w:p w14:paraId="56F9130A" w14:textId="77777777" w:rsidR="007E6DB3" w:rsidRDefault="00B46CBA">
            <w:pPr>
              <w:pStyle w:val="Compact"/>
            </w:pPr>
            <w:r>
              <w:t>High</w:t>
            </w:r>
          </w:p>
        </w:tc>
        <w:tc>
          <w:tcPr>
            <w:tcW w:w="0" w:type="auto"/>
          </w:tcPr>
          <w:p w14:paraId="2C5C530E" w14:textId="77777777" w:rsidR="007E6DB3" w:rsidRDefault="00B46CBA">
            <w:pPr>
              <w:pStyle w:val="Compact"/>
            </w:pPr>
            <w:r>
              <w:t>Cross-theory uncertainty</w:t>
            </w:r>
          </w:p>
        </w:tc>
      </w:tr>
      <w:tr w:rsidR="007E6DB3" w14:paraId="50B72AA1" w14:textId="77777777">
        <w:tc>
          <w:tcPr>
            <w:tcW w:w="0" w:type="auto"/>
          </w:tcPr>
          <w:p w14:paraId="115A15C4" w14:textId="77777777" w:rsidR="007E6DB3" w:rsidRDefault="00B46CBA">
            <w:pPr>
              <w:pStyle w:val="Compact"/>
            </w:pPr>
            <w:r>
              <w:t>Institutional design</w:t>
            </w:r>
          </w:p>
        </w:tc>
        <w:tc>
          <w:tcPr>
            <w:tcW w:w="0" w:type="auto"/>
          </w:tcPr>
          <w:p w14:paraId="4801B853" w14:textId="77777777" w:rsidR="007E6DB3" w:rsidRDefault="00B46CBA">
            <w:pPr>
              <w:pStyle w:val="Compact"/>
            </w:pPr>
            <w:r>
              <w:t>, 18, 19.11</w:t>
            </w:r>
          </w:p>
        </w:tc>
        <w:tc>
          <w:tcPr>
            <w:tcW w:w="0" w:type="auto"/>
          </w:tcPr>
          <w:p w14:paraId="050923DE" w14:textId="77777777" w:rsidR="007E6DB3" w:rsidRDefault="00B46CBA">
            <w:pPr>
              <w:pStyle w:val="Compact"/>
            </w:pPr>
            <w:r>
              <w:t>Political + institutional</w:t>
            </w:r>
          </w:p>
        </w:tc>
        <w:tc>
          <w:tcPr>
            <w:tcW w:w="0" w:type="auto"/>
          </w:tcPr>
          <w:p w14:paraId="4AB1BBB6" w14:textId="77777777" w:rsidR="007E6DB3" w:rsidRDefault="00B46CBA">
            <w:pPr>
              <w:pStyle w:val="Compact"/>
            </w:pPr>
            <w:r>
              <w:t>Very high</w:t>
            </w:r>
          </w:p>
        </w:tc>
        <w:tc>
          <w:tcPr>
            <w:tcW w:w="0" w:type="auto"/>
          </w:tcPr>
          <w:p w14:paraId="1F7B1A93" w14:textId="77777777" w:rsidR="007E6DB3" w:rsidRDefault="00B46CBA">
            <w:pPr>
              <w:pStyle w:val="Compact"/>
            </w:pPr>
            <w:r>
              <w:t>Governance implementation</w:t>
            </w:r>
          </w:p>
        </w:tc>
      </w:tr>
    </w:tbl>
    <w:p w14:paraId="1DEB494B" w14:textId="77777777" w:rsidR="007E6DB3" w:rsidRDefault="00B46CBA">
      <w:pPr>
        <w:pStyle w:val="Heading3"/>
      </w:pPr>
      <w:bookmarkStart w:id="2324" w:name="_Toc222926527"/>
      <w:bookmarkStart w:id="2325" w:name="priority-ordering"/>
      <w:bookmarkStart w:id="2326" w:name="_Toc223185386"/>
      <w:r>
        <w:t>Priority Ordering</w:t>
      </w:r>
      <w:bookmarkEnd w:id="2324"/>
      <w:bookmarkEnd w:id="2326"/>
    </w:p>
    <w:p w14:paraId="66677DD0" w14:textId="77777777" w:rsidR="007E6DB3" w:rsidRDefault="00B46CBA">
      <w:pPr>
        <w:pStyle w:val="FirstParagraph"/>
      </w:pPr>
      <w:r>
        <w:t>Not all problems are equally urgent. We suggest the following priority ordering based on a combination of feasibility and impact:</w:t>
      </w:r>
    </w:p>
    <w:p w14:paraId="2B527DEA" w14:textId="77777777" w:rsidR="007E6DB3" w:rsidRDefault="00B46CBA">
      <w:pPr>
        <w:pStyle w:val="BodyText"/>
      </w:pPr>
      <w:r>
        <w:rPr>
          <w:b/>
          <w:bCs/>
        </w:rPr>
        <w:t>Immediate priorities</w:t>
      </w:r>
      <w:r>
        <w:t xml:space="preserve"> (feasible with current methods, high impact): 1. Direct curvature measurement via holonomy experiments (§20.2) 2. Tensorial interpretability via probing methods (§20.7) [</w:t>
      </w:r>
      <w:r>
        <w:rPr>
          <w:i/>
          <w:iCs/>
        </w:rPr>
        <w:t>initial results from BIP v10.16, February 2026</w:t>
      </w:r>
      <w:r>
        <w:t>] 3. Anomaly source identification via BIP data analysis (§20.5)</w:t>
      </w:r>
    </w:p>
    <w:p w14:paraId="16B53C52" w14:textId="77777777" w:rsidR="007E6DB3" w:rsidRDefault="00B46CBA">
      <w:pPr>
        <w:pStyle w:val="BodyText"/>
      </w:pPr>
      <w:r>
        <w:rPr>
          <w:b/>
          <w:bCs/>
        </w:rPr>
        <w:t>Medium-term priorities</w:t>
      </w:r>
      <w:r>
        <w:t xml:space="preserve"> (require methodological development): 4. Metric signature determination (§20.3) 5. Torsion detection (§20.6) 6. Scalable containment engineering (§20.8) [</w:t>
      </w:r>
      <w:r>
        <w:rPr>
          <w:i/>
          <w:iCs/>
        </w:rPr>
        <w:t>V3 hardware backends provide partial progress</w:t>
      </w:r>
      <w:r>
        <w:t>] 7. Institutional design pilots (§20.11)</w:t>
      </w:r>
    </w:p>
    <w:p w14:paraId="41D7E61D" w14:textId="77777777" w:rsidR="007E6DB3" w:rsidRDefault="00B46CBA">
      <w:pPr>
        <w:pStyle w:val="BodyText"/>
      </w:pPr>
      <w:r>
        <w:rPr>
          <w:b/>
          <w:bCs/>
        </w:rPr>
        <w:t>Long-term research programs</w:t>
      </w:r>
      <w:r>
        <w:t xml:space="preserve"> (require substantial theoretical and empirical progress): 8. Moral field equation (§20.4) 9. Manifold topology (§20.3) 10. Intertheoretic comparison (§20.10) 11. Additional symmetries (§20.5)</w:t>
      </w:r>
    </w:p>
    <w:p w14:paraId="12A3B596" w14:textId="77777777" w:rsidR="007E6DB3" w:rsidRDefault="00B46CBA">
      <w:pPr>
        <w:pStyle w:val="Heading2"/>
      </w:pPr>
      <w:bookmarkStart w:id="2327" w:name="_Toc222926528"/>
      <w:bookmarkStart w:id="2328" w:name="what-would-falsify-the-framework-1"/>
      <w:bookmarkStart w:id="2329" w:name="_Toc223185387"/>
      <w:bookmarkEnd w:id="2322"/>
      <w:bookmarkEnd w:id="2325"/>
      <w:r>
        <w:rPr>
          <w:rFonts w:ascii="Garamond" w:hAnsi="Garamond"/>
        </w:rPr>
        <w:t>20.13 What Would Falsify the Framework?</w:t>
      </w:r>
      <w:bookmarkEnd w:id="2327"/>
      <w:bookmarkEnd w:id="2329"/>
    </w:p>
    <w:p w14:paraId="2D7A072C" w14:textId="77777777" w:rsidR="007E6DB3" w:rsidRDefault="00B46CBA">
      <w:pPr>
        <w:pStyle w:val="FirstParagraph"/>
      </w:pPr>
      <w:r>
        <w:t>A framework that cannot be falsified is not a scientific theory — it is a dogma. Chapter 17 (§17.7) listed specific predictions that, if violated, would undermine the framework. We consolidate them here:</w:t>
      </w:r>
    </w:p>
    <w:p w14:paraId="3D71E7FE" w14:textId="77777777" w:rsidR="007E6DB3" w:rsidRDefault="00B46CBA">
      <w:pPr>
        <w:pStyle w:val="BodyText"/>
      </w:pPr>
      <w:r>
        <w:rPr>
          <w:b/>
          <w:bCs/>
        </w:rPr>
        <w:t>1. 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55DDE047" w14:textId="77777777" w:rsidR="007E6DB3" w:rsidRDefault="00B46CBA">
      <w:pPr>
        <w:pStyle w:val="BodyText"/>
      </w:pPr>
      <w:r>
        <w:rPr>
          <w:b/>
          <w:bCs/>
        </w:rPr>
        <w:t>2. Scalar sufficiency.</w:t>
      </w:r>
      <w:r>
        <w:t xml:space="preserve"> If a carefully controlled study showed that scalar evaluation captures </w:t>
      </w:r>
      <w:r>
        <w:rPr>
          <w:i/>
          <w:iCs/>
        </w:rPr>
        <w:t>all</w:t>
      </w:r>
      <w:r>
        <w:t xml:space="preserve"> the morally relevant information — that no multi-dimensional structure exists beyond what a single number preserves — the entire tensor hierarchy would be unnecessary.</w:t>
      </w:r>
    </w:p>
    <w:p w14:paraId="3BF1D7F0" w14:textId="77777777" w:rsidR="007E6DB3" w:rsidRDefault="00B46CBA">
      <w:pPr>
        <w:pStyle w:val="BodyText"/>
      </w:pPr>
      <w:r>
        <w:rPr>
          <w:b/>
          <w:bCs/>
        </w:rPr>
        <w:t>3. Path-independence.</w:t>
      </w:r>
      <w:r>
        <w:t xml:space="preserve"> If parallel transport of obligations were perfectly path-independent — if carrying a moral commitment through any sequence of contexts always returned it unchanged — then moral space is flat, the curvature vanishes, and the dynamics reduce to a simpler theory.</w:t>
      </w:r>
    </w:p>
    <w:p w14:paraId="47F5EB5A" w14:textId="77777777" w:rsidR="007E6DB3" w:rsidRDefault="00B46CBA">
      <w:pPr>
        <w:pStyle w:val="BodyText"/>
      </w:pPr>
      <w:r>
        <w:rPr>
          <w:b/>
          <w:bCs/>
        </w:rPr>
        <w:t>4. Contraction commutativity.</w:t>
      </w:r>
      <w:r>
        <w:t xml:space="preserve"> If the order of contraction never mattered — if every contraction procedure produced the same scalar — then the moral residue is empty, the arrow-theorem connection (Chapter 15) dissolves, and the richness of the contraction theory is unwarranted.</w:t>
      </w:r>
    </w:p>
    <w:p w14:paraId="4052BB61" w14:textId="77777777" w:rsidR="007E6DB3" w:rsidRDefault="00B46CBA">
      <w:pPr>
        <w:pStyle w:val="BodyText"/>
      </w:pPr>
      <w:r>
        <w:rPr>
          <w:b/>
          <w:bCs/>
        </w:rPr>
        <w:t>5. Conservation violation.</w:t>
      </w:r>
      <w:r>
        <w:t xml:space="preserve"> If relabeling or reframing a moral situation changed the measured harm — genuinely changed it, not merely changed the description — the conservation of harm would be falsified, and the Noether-BIP connection would fail.</w:t>
      </w:r>
    </w:p>
    <w:p w14:paraId="40EB505B" w14:textId="77777777" w:rsidR="007E6DB3" w:rsidRDefault="00B46CBA">
      <w:pPr>
        <w:pStyle w:val="BodyText"/>
      </w:pPr>
      <w:r>
        <w:rPr>
          <w:b/>
          <w:bCs/>
        </w:rPr>
        <w:t>6. Invariance irrelevance.</w:t>
      </w:r>
      <w:r>
        <w:t xml:space="preserve"> If AI systems that violated the BIP (different outputs for equivalent inputs) performed </w:t>
      </w:r>
      <w:r>
        <w:rPr>
          <w:i/>
          <w:iCs/>
        </w:rPr>
        <w:t>better</w:t>
      </w:r>
      <w:r>
        <w:t xml:space="preserve"> on moral evaluations than systems that respected it, then invariance is not an alignment criterion but a constraint that harms performance.</w:t>
      </w:r>
    </w:p>
    <w:p w14:paraId="1E767DEA" w14:textId="77777777" w:rsidR="007E6DB3" w:rsidRDefault="00B46CBA">
      <w:pPr>
        <w:pStyle w:val="BodyText"/>
      </w:pPr>
      <w:r>
        <w:t>None of the six core falsifications listed above has occurred — though two auxiliary predictions were falsified and led to productive framework revision (§13.9, §17.10). The evidence to date is consistent with the framework’s structural predictions. But the predictions are precise, the experiments are (mostly) designable, and the framework stands or falls on their outcomes. This is the appropriate epistemic stance for a mathematical framework with empirical aspirations: hold it provisionally, test it rigorously, and revise if necessary.</w:t>
      </w:r>
    </w:p>
    <w:p w14:paraId="42C93F18" w14:textId="77777777" w:rsidR="007E6DB3" w:rsidRDefault="00B46CBA">
      <w:pPr>
        <w:pStyle w:val="Heading2"/>
      </w:pPr>
      <w:bookmarkStart w:id="2330" w:name="_Toc222926529"/>
      <w:bookmarkStart w:id="2331" w:name="the-shape-of-the-unknown"/>
      <w:bookmarkStart w:id="2332" w:name="_Toc223185388"/>
      <w:bookmarkEnd w:id="2328"/>
      <w:r>
        <w:rPr>
          <w:rFonts w:ascii="Garamond" w:hAnsi="Garamond"/>
        </w:rPr>
        <w:t>20.14 The Shape of the Unknown</w:t>
      </w:r>
      <w:bookmarkEnd w:id="2330"/>
      <w:bookmarkEnd w:id="2332"/>
    </w:p>
    <w:p w14:paraId="3D864154" w14:textId="77777777" w:rsidR="007E6DB3" w:rsidRDefault="00B46CBA">
      <w:pPr>
        <w:pStyle w:val="FirstParagraph"/>
      </w:pPr>
      <w:r>
        <w:t>This chapter has catalogued what we do not know. The list is long — longer, in some ways, than the list of what we have established. The moral manifold’s specific geometry is unknown. The quantum extension’s predictions are untested in moral contexts. The moral field equation is a conjecture. The institutional requirements for geometric governance are unmet.</w:t>
      </w:r>
    </w:p>
    <w:p w14:paraId="6285038A" w14:textId="77777777" w:rsidR="007E6DB3" w:rsidRDefault="00B46CBA">
      <w:pPr>
        <w:pStyle w:val="BodyText"/>
      </w:pPr>
      <w:r>
        <w:t xml:space="preserve">But the shape of the unknown is itself informative. We know </w:t>
      </w:r>
      <w:r>
        <w:rPr>
          <w:i/>
          <w:iCs/>
        </w:rPr>
        <w:t>what questions to ask</w:t>
      </w:r>
      <w:r>
        <w:t xml:space="preserve"> — and this is the framework’s contribution even where it does not yet provide answers. Before geometric ethics, the question “what is the curvature of moral space?” was not a question at all. Before the conservation of harm, the question “is harm invariant under relabeling?” was a philosophical intuition, not a testable prediction. Before the No Escape Theorem, the question “can structural constraints contain an AI regardless of its intelligence?” was an anxiety, not a theorem.</w:t>
      </w:r>
    </w:p>
    <w:p w14:paraId="23E59EAD" w14:textId="77777777" w:rsidR="007E6DB3" w:rsidRDefault="00B46CBA">
      <w:pPr>
        <w:pStyle w:val="BodyText"/>
      </w:pPr>
      <w:r>
        <w:t>The open problems are not gaps in a wall. They are doors.</w:t>
      </w:r>
    </w:p>
    <w:p w14:paraId="3B0508A6" w14:textId="77777777" w:rsidR="007E6DB3" w:rsidRDefault="00B46CBA">
      <w:pPr>
        <w:pStyle w:val="Heading2"/>
      </w:pPr>
      <w:bookmarkStart w:id="2333" w:name="_Toc222926530"/>
      <w:bookmarkStart w:id="2334" w:name="technical-appendix-11"/>
      <w:bookmarkStart w:id="2335" w:name="_Toc223185389"/>
      <w:bookmarkEnd w:id="2331"/>
      <w:r>
        <w:rPr>
          <w:rFonts w:ascii="Garamond" w:hAnsi="Garamond"/>
        </w:rPr>
        <w:t>Technical Appendix</w:t>
      </w:r>
      <w:bookmarkEnd w:id="2333"/>
      <w:bookmarkEnd w:id="2335"/>
    </w:p>
    <w:p w14:paraId="4B298BD1" w14:textId="77777777" w:rsidR="007E6DB3" w:rsidRDefault="00B46CBA">
      <w:pPr>
        <w:pStyle w:val="FirstParagraph"/>
      </w:pPr>
      <w:r>
        <w:rPr>
          <w:b/>
          <w:bCs/>
        </w:rPr>
        <w:t>Proposition 20.1 (Curvature Detection Criterion).</w:t>
      </w:r>
      <w:r>
        <w:t xml:space="preserve"> </w:t>
      </w:r>
      <w:r>
        <w:rPr>
          <w:i/>
          <w:iCs/>
        </w:rPr>
        <w:t>Let</w:t>
      </w:r>
      <w:r>
        <w:t xml:space="preserve"> </w:t>
      </w:r>
      <m:oMath>
        <m:r>
          <w:rPr>
            <w:rFonts w:ascii="Cambria Math" w:hAnsi="Cambria Math"/>
          </w:rPr>
          <m:t>γ</m:t>
        </m:r>
      </m:oMath>
      <w:r>
        <w:t xml:space="preserve"> </w:t>
      </w:r>
      <w:r>
        <w:rPr>
          <w:i/>
          <w:iCs/>
        </w:rPr>
        <w:t>be a closed loop in the moral manifold</w:t>
      </w:r>
      <w:r>
        <w:t xml:space="preserve"> </w:t>
      </w:r>
      <m:oMath>
        <m:r>
          <m:rPr>
            <m:scr m:val="script"/>
            <m:sty m:val="p"/>
          </m:rPr>
          <w:rPr>
            <w:rFonts w:ascii="Cambria Math" w:hAnsi="Cambria Math"/>
          </w:rPr>
          <m:t>M</m:t>
        </m:r>
      </m:oMath>
      <w:r>
        <w:rPr>
          <w:i/>
          <w:iCs/>
        </w:rPr>
        <w:t>, and let</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be an obligation vector parallel-transported along</w:t>
      </w:r>
      <w:r>
        <w:t xml:space="preserve"> </w:t>
      </w:r>
      <m:oMath>
        <m:r>
          <w:rPr>
            <w:rFonts w:ascii="Cambria Math" w:hAnsi="Cambria Math"/>
          </w:rPr>
          <m:t>γ</m:t>
        </m:r>
      </m:oMath>
      <w:r>
        <w:rPr>
          <w:i/>
          <w:iCs/>
        </w:rPr>
        <w:t>. The holonomy</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final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initial</m:t>
            </m:r>
          </m:sub>
          <m:sup>
            <m:r>
              <w:rPr>
                <w:rFonts w:ascii="Cambria Math" w:hAnsi="Cambria Math"/>
              </w:rPr>
              <m:t>μ</m:t>
            </m:r>
          </m:sup>
        </m:sSubSup>
      </m:oMath>
      <w:r>
        <w:t xml:space="preserve"> </w:t>
      </w:r>
      <w:r>
        <w:rPr>
          <w:i/>
          <w:iCs/>
        </w:rPr>
        <w:t>satisfies:</w:t>
      </w:r>
    </w:p>
    <w:p w14:paraId="13E59DA8" w14:textId="77777777" w:rsidR="007E6DB3" w:rsidRDefault="00B46CBA">
      <w:pPr>
        <w:pStyle w:val="BodyText"/>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γ</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e>
          </m:nary>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α</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β</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m:rPr>
                  <m:nor/>
                </m:rPr>
                <m:t>Area</m:t>
              </m:r>
            </m:e>
            <m:sup>
              <m:r>
                <w:rPr>
                  <w:rFonts w:ascii="Cambria Math" w:hAnsi="Cambria Math"/>
                </w:rPr>
                <m:t>2</m:t>
              </m:r>
            </m:sup>
          </m:sSup>
          <m:r>
            <m:rPr>
              <m:sty m:val="p"/>
            </m:rPr>
            <w:rPr>
              <w:rFonts w:ascii="Cambria Math" w:hAnsi="Cambria Math"/>
            </w:rPr>
            <m:t>)</m:t>
          </m:r>
        </m:oMath>
      </m:oMathPara>
    </w:p>
    <w:p w14:paraId="6ADDE981" w14:textId="77777777" w:rsidR="007E6DB3" w:rsidRDefault="00B46CBA">
      <w:pPr>
        <w:pStyle w:val="FirstParagraph"/>
      </w:pPr>
      <w:r>
        <w:rPr>
          <w:i/>
          <w:iCs/>
        </w:rPr>
        <w:t>where the integral is over the area enclosed by</w:t>
      </w:r>
      <w:r>
        <w:t xml:space="preserve"> </w:t>
      </w:r>
      <m:oMath>
        <m:r>
          <w:rPr>
            <w:rFonts w:ascii="Cambria Math" w:hAnsi="Cambria Math"/>
          </w:rPr>
          <m:t>γ</m:t>
        </m:r>
      </m:oMath>
      <w:r>
        <w:rPr>
          <w:i/>
          <w:iCs/>
        </w:rPr>
        <w:t>. Thus</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r>
          <m:rPr>
            <m:sty m:val="p"/>
          </m:rPr>
          <w:rPr>
            <w:rFonts w:ascii="Cambria Math" w:hAnsi="Cambria Math"/>
          </w:rPr>
          <m:t>≠</m:t>
        </m:r>
        <m:r>
          <w:rPr>
            <w:rFonts w:ascii="Cambria Math" w:hAnsi="Cambria Math"/>
          </w:rPr>
          <m:t>0</m:t>
        </m:r>
      </m:oMath>
      <w:r>
        <w:t xml:space="preserve"> </w:t>
      </w:r>
      <w:r>
        <w:rPr>
          <w:i/>
          <w:iCs/>
        </w:rPr>
        <w:t>(nonzero curvature), and the magnitude of</w:t>
      </w:r>
      <w:r>
        <w:t xml:space="preserve"> </w:t>
      </w:r>
      <m:oMath>
        <m:r>
          <m:rPr>
            <m:sty m:val="p"/>
          </m:rPr>
          <w:rPr>
            <w:rFonts w:ascii="Cambria Math" w:hAnsi="Cambria Math"/>
          </w:rPr>
          <m:t>Δ</m:t>
        </m:r>
        <m:r>
          <w:rPr>
            <w:rFonts w:ascii="Cambria Math" w:hAnsi="Cambria Math"/>
          </w:rPr>
          <m:t>O</m:t>
        </m:r>
      </m:oMath>
      <w:r>
        <w:t xml:space="preserve"> </w:t>
      </w:r>
      <w:r>
        <w:rPr>
          <w:i/>
          <w:iCs/>
        </w:rPr>
        <w:t>is proportional to the enclosed area times the average curvature.</w:t>
      </w:r>
    </w:p>
    <w:p w14:paraId="5E53F1E6" w14:textId="77777777" w:rsidR="000132DC" w:rsidRDefault="00000000">
      <w:r>
        <w:rPr>
          <w:i/>
        </w:rPr>
        <w:t xml:space="preserve">Proof. </w:t>
      </w:r>
      <w:r>
        <w:t>By Proposition 10.2, the holonomy around an infinitesimal parallelogram enclosing area δA^{αβ} satisfies H_γ(O)ᵘ − Oᵘ = Rᵘ_{ναβ} Oᵛ δA^{αβ}. For a finite loop γ enclosing a surface Σ with ∂Σ = γ, we tile Σ with infinitesimal parallelograms and sum the contributions. By the non-abelian Stokes theorem, the total holonomy is the path-ordered exponential of the curvature integrated over the enclosed area: ΔOᵘ = ∮_Σ Rᵘ_{ναβ} Oᵛ dxᵅ ∧ dxᵝ + O(Area²), where the higher-order terms arise from the non-commutativity of successive parallel transports. To first order in the enclosed area, the integral is the average curvature times the area. Hence ΔOᵘ ≠ 0 implies Rᵘ_{ναβ} ≠ 0 somewhere on Σ. □</w:t>
      </w:r>
    </w:p>
    <w:p w14:paraId="5573DE18" w14:textId="77777777" w:rsidR="007E6DB3" w:rsidRDefault="00B46CBA">
      <w:pPr>
        <w:pStyle w:val="BodyText"/>
      </w:pPr>
      <w:r>
        <w:rPr>
          <w:b/>
          <w:bCs/>
        </w:rPr>
        <w:t>Proposition 20.2 (Torsion Detection Criterion).</w:t>
      </w:r>
      <w:r>
        <w:t xml:space="preserve"> </w:t>
      </w:r>
      <w:r>
        <w:rPr>
          <w:i/>
          <w:iCs/>
        </w:rPr>
        <w:t>Let</w:t>
      </w:r>
      <w:r>
        <w:t xml:space="preserve"> </w:t>
      </w:r>
      <m:oMath>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and</w:t>
      </w:r>
      <w:r>
        <w:t xml:space="preserve"> </w:t>
      </w:r>
      <m:oMath>
        <m:sSup>
          <m:sSupPr>
            <m:ctrlPr>
              <w:rPr>
                <w:rFonts w:ascii="Cambria Math" w:hAnsi="Cambria Math"/>
              </w:rPr>
            </m:ctrlPr>
          </m:sSupPr>
          <m:e>
            <m:r>
              <w:rPr>
                <w:rFonts w:ascii="Cambria Math" w:hAnsi="Cambria Math"/>
              </w:rPr>
              <m:t>w</m:t>
            </m:r>
          </m:e>
          <m:sup>
            <m:r>
              <w:rPr>
                <w:rFonts w:ascii="Cambria Math" w:hAnsi="Cambria Math"/>
              </w:rPr>
              <m:t>μ</m:t>
            </m:r>
          </m:sup>
        </m:sSup>
      </m:oMath>
      <w:r>
        <w:t xml:space="preserve"> </w:t>
      </w:r>
      <w:r>
        <w:rPr>
          <w:i/>
          <w:iCs/>
        </w:rPr>
        <w:t>be two infinitesimal displacement vectors at a point</w:t>
      </w:r>
      <w:r>
        <w:t xml:space="preserve"> </w:t>
      </w:r>
      <m:oMath>
        <m:r>
          <w:rPr>
            <w:rFonts w:ascii="Cambria Math" w:hAnsi="Cambria Math"/>
          </w:rPr>
          <m:t>p</m:t>
        </m:r>
        <m:r>
          <m:rPr>
            <m:scr m:val="script"/>
            <m:sty m:val="p"/>
          </m:rPr>
          <w:rPr>
            <w:rFonts w:ascii="Cambria Math" w:hAnsi="Cambria Math"/>
          </w:rPr>
          <m:t>∈M</m:t>
        </m:r>
      </m:oMath>
      <w:r>
        <w:rPr>
          <w:i/>
          <w:iCs/>
        </w:rPr>
        <w:t>. Transport</w:t>
      </w:r>
      <w:r>
        <w:t xml:space="preserve"> </w:t>
      </w:r>
      <m:oMath>
        <m:r>
          <w:rPr>
            <w:rFonts w:ascii="Cambria Math" w:hAnsi="Cambria Math"/>
          </w:rPr>
          <m:t>v</m:t>
        </m:r>
      </m:oMath>
      <w:r>
        <w:t xml:space="preserve"> </w:t>
      </w:r>
      <w:r>
        <w:rPr>
          <w:i/>
          <w:iCs/>
        </w:rPr>
        <w:t>along</w:t>
      </w:r>
      <w:r>
        <w:t xml:space="preserve"> </w:t>
      </w:r>
      <m:oMath>
        <m:r>
          <w:rPr>
            <w:rFonts w:ascii="Cambria Math" w:hAnsi="Cambria Math"/>
          </w:rPr>
          <m:t>w</m:t>
        </m:r>
      </m:oMath>
      <w:r>
        <w:t xml:space="preserve"> </w:t>
      </w:r>
      <w:r>
        <w:rPr>
          <w:i/>
          <w:iCs/>
        </w:rPr>
        <w:t>and</w:t>
      </w:r>
      <w:r>
        <w:t xml:space="preserve"> </w:t>
      </w:r>
      <m:oMath>
        <m:r>
          <w:rPr>
            <w:rFonts w:ascii="Cambria Math" w:hAnsi="Cambria Math"/>
          </w:rPr>
          <m:t>w</m:t>
        </m:r>
      </m:oMath>
      <w:r>
        <w:t xml:space="preserve"> </w:t>
      </w:r>
      <w:r>
        <w:rPr>
          <w:i/>
          <w:iCs/>
        </w:rPr>
        <w:t>along</w:t>
      </w:r>
      <w:r>
        <w:t xml:space="preserve"> </w:t>
      </w:r>
      <m:oMath>
        <m:r>
          <w:rPr>
            <w:rFonts w:ascii="Cambria Math" w:hAnsi="Cambria Math"/>
          </w:rPr>
          <m:t>v</m:t>
        </m:r>
      </m:oMath>
      <w:r>
        <w:rPr>
          <w:i/>
          <w:iCs/>
        </w:rPr>
        <w:t>. The closure failure of the resulting parallelogram is:</w:t>
      </w:r>
    </w:p>
    <w:p w14:paraId="591C1AE1"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α</m:t>
              </m:r>
            </m:sup>
          </m:sSup>
          <m:sSup>
            <m:sSupPr>
              <m:ctrlPr>
                <w:rPr>
                  <w:rFonts w:ascii="Cambria Math" w:hAnsi="Cambria Math"/>
                </w:rPr>
              </m:ctrlPr>
            </m:sSupPr>
            <m:e>
              <m:r>
                <w:rPr>
                  <w:rFonts w:ascii="Cambria Math" w:hAnsi="Cambria Math"/>
                </w:rPr>
                <m:t>w</m:t>
              </m:r>
            </m:e>
            <m:sup>
              <m:r>
                <w:rPr>
                  <w:rFonts w:ascii="Cambria Math" w:hAnsi="Cambria Math"/>
                </w:rPr>
                <m:t>β</m:t>
              </m:r>
            </m:sup>
          </m:sSup>
        </m:oMath>
      </m:oMathPara>
    </w:p>
    <w:p w14:paraId="2640139D"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w:r>
        <w:t xml:space="preserve"> </w:t>
      </w:r>
      <w:r>
        <w:rPr>
          <w:i/>
          <w:iCs/>
        </w:rPr>
        <w:t>is the torsion tensor. Thus</w:t>
      </w:r>
      <w:r>
        <w:t xml:space="preserve"> </w:t>
      </w: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 nonzero torsion, detectable as an order-dependent residual in moral evaluation.</w:t>
      </w:r>
    </w:p>
    <w:p w14:paraId="033D3AC4" w14:textId="77777777" w:rsidR="000132DC" w:rsidRDefault="00000000">
      <w:r>
        <w:rPr>
          <w:i/>
        </w:rPr>
        <w:t xml:space="preserve">Proof. </w:t>
      </w:r>
      <w:r>
        <w:t>Transport vᵘ along w: the endpoint is pᵘ + wᵘ + vᵘ + Γᵘ_{αβ} vᵅ wᵝ (to first order in the displacements). Transport wᵘ along v: the endpoint is pᵘ + vᵘ + wᵘ + Γᵘ_{αβ} wᵅ vᵝ. The closure failure is the difference: δᵘ = Γᵘ_{αβ} vᵅ wᵝ − Γᵘ_{αβ} wᵅ vᵝ = (Γᵘ_{αβ} − Γᵘ_{βα}) vᵅ wᵝ = Tᵘ_{αβ} vᵅ wᵝ. Hence δᵘ ≠ 0 iff Tᵘ_{αβ} ≠ 0 for some components probed by v, w. In the moral context: if evaluating the same case by first considering dimension α then dimension β gives a different result than the reverse order, the connection has torsion. □</w:t>
      </w:r>
    </w:p>
    <w:p w14:paraId="5F0424AD" w14:textId="77777777" w:rsidR="007E6DB3" w:rsidRDefault="00B46CBA">
      <w:pPr>
        <w:pStyle w:val="BodyText"/>
      </w:pPr>
      <w:r>
        <w:rPr>
          <w:b/>
          <w:bCs/>
        </w:rPr>
        <w:t>Proposition 20.3 (Meta-Metric Existence).</w:t>
      </w:r>
      <w:r>
        <w:t xml:space="preserve"> </w:t>
      </w:r>
      <w:r>
        <w:rPr>
          <w:i/>
          <w:iCs/>
        </w:rPr>
        <w:t>The space of admissible moral metrics</w:t>
      </w:r>
      <w:r>
        <w:t xml:space="preserve"> </w:t>
      </w:r>
      <m:oMath>
        <m:r>
          <m:rPr>
            <m:scr m:val="script"/>
            <m:sty m:val="p"/>
          </m:rP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g</m:t>
        </m:r>
        <m:r>
          <m:rPr>
            <m:nor/>
          </m:rPr>
          <m:t xml:space="preserve"> satisfies the constraints of Chapter 9, §9.6</m:t>
        </m:r>
        <m:r>
          <m:rPr>
            <m:sty m:val="p"/>
          </m:rPr>
          <w:rPr>
            <w:rFonts w:ascii="Cambria Math" w:hAnsi="Cambria Math"/>
          </w:rPr>
          <m:t>}</m:t>
        </m:r>
      </m:oMath>
      <w:r>
        <w:t xml:space="preserve"> </w:t>
      </w:r>
      <w:r>
        <w:rPr>
          <w:i/>
          <w:iCs/>
        </w:rPr>
        <w:t>admits a natural Riemannian metric inherited from the space of positive-definite symmetric tensors. This meta-metric is unique up to overall scale if we require invariance under simultaneous change of coordinates on</w:t>
      </w:r>
      <w:r>
        <w:t xml:space="preserve"> </w:t>
      </w:r>
      <m:oMath>
        <m:r>
          <m:rPr>
            <m:scr m:val="script"/>
            <m:sty m:val="p"/>
          </m:rPr>
          <w:rPr>
            <w:rFonts w:ascii="Cambria Math" w:hAnsi="Cambria Math"/>
          </w:rPr>
          <m:t>M</m:t>
        </m:r>
      </m:oMath>
      <w:r>
        <w:rPr>
          <w:i/>
          <w:iCs/>
        </w:rPr>
        <w:t>.</w:t>
      </w:r>
    </w:p>
    <w:p w14:paraId="3CFFF8E3" w14:textId="77777777" w:rsidR="000132DC" w:rsidRDefault="00000000">
      <w:r>
        <w:rPr>
          <w:i/>
        </w:rPr>
        <w:t xml:space="preserve">Proof. </w:t>
      </w:r>
      <w:r>
        <w:t>The space Sym⁺(9) of positive-definite symmetric 9×9 matrices carries the DeWitt metric: G_g(h, k) = Tr(g⁻¹h g⁻¹k) for tangent vectors h, k ∈ T_g Sym⁺(9). This is a Riemannian metric because (i) G_g is bilinear in (h,k), (ii) G_g(h,h) = Tr((g⁻¹h)²) ≥ 0 with equality iff h = 0 (since g⁻¹h is a real matrix), and (iii) G_g is smooth in g. The admissible metric space Adm(M) ⊂ Sym⁺(9) is an open subset (Theorem 9.1) and therefore inherits G as a Riemannian metric by restriction. For uniqueness: under a coordinate change x → x̃, the metric transforms as g_{μν} → Jᵅ_μ Jᵝ_ν g_{αβ}. The requirement G_{g̃}(h̃, k̃) = G_g(h,k) (diffeomorphism invariance) constrains G to the DeWitt supermetric family G_g(h,k) = a Tr(g⁻¹h g⁻¹k) + b Tr(g⁻¹h)Tr(g⁻¹k) for constants a, b (Ebin 1970; DeWitt 1967). Hence the meta-metric is unique up to overall scale and the ratio b/a. □</w:t>
      </w:r>
    </w:p>
    <w:p w14:paraId="42FBE67F" w14:textId="77777777" w:rsidR="007E6DB3" w:rsidRDefault="00B46CBA">
      <w:pPr>
        <w:pStyle w:val="BodyText"/>
        <w:spacing w:before="360" w:after="240"/>
        <w:jc w:val="center"/>
        <w:rPr>
          <w:sz w:val="28"/>
        </w:rPr>
      </w:pPr>
      <w:r>
        <w:rPr>
          <w:sz w:val="28"/>
        </w:rPr>
        <w:t>❖</w:t>
      </w:r>
    </w:p>
    <w:p w14:paraId="54C65B4B" w14:textId="77777777" w:rsidR="007E6DB3" w:rsidRDefault="00B46CBA">
      <w:pPr>
        <w:pStyle w:val="BodyText"/>
        <w:spacing w:after="80"/>
        <w:jc w:val="center"/>
      </w:pPr>
      <w:r>
        <w:rPr>
          <w:i/>
          <w:iCs/>
        </w:rPr>
        <w:t>The map is not the territory — but a map that accurately shows where the territory is uncharted is more useful than one that pretends every region has been surveyed.</w:t>
      </w:r>
    </w:p>
    <w:p w14:paraId="58A93F2F" w14:textId="77777777" w:rsidR="007E6DB3" w:rsidRDefault="00B46CBA">
      <w:pPr>
        <w:pStyle w:val="BodyText"/>
        <w:spacing w:after="80"/>
        <w:jc w:val="center"/>
      </w:pPr>
      <w:r>
        <w:rPr>
          <w:i/>
          <w:iCs/>
        </w:rPr>
        <w:t>The open problems are the framework’s honest cartography of its own ignorance.</w:t>
      </w:r>
    </w:p>
    <w:p w14:paraId="6FE9E056" w14:textId="77777777" w:rsidR="007E6DB3" w:rsidRDefault="00B46CBA">
      <w:pPr>
        <w:pStyle w:val="Heading1"/>
        <w:pageBreakBefore/>
      </w:pPr>
      <w:bookmarkStart w:id="2336" w:name="_Toc222926531"/>
      <w:bookmarkStart w:id="2337" w:name="Xab98a51e4db9bab5a761b3e313465add4eadd32"/>
      <w:bookmarkStart w:id="2338" w:name="_Toc223185390"/>
      <w:bookmarkEnd w:id="2202"/>
      <w:bookmarkEnd w:id="2334"/>
      <w:r>
        <w:rPr>
          <w:rFonts w:ascii="Garamond" w:hAnsi="Garamond"/>
        </w:rPr>
        <w:t>Chapter 21: Conclusion — The Geometry of “Maybe”</w:t>
      </w:r>
      <w:bookmarkEnd w:id="2336"/>
      <w:bookmarkEnd w:id="2338"/>
    </w:p>
    <w:p w14:paraId="7A504384" w14:textId="77777777" w:rsidR="007E6DB3" w:rsidRDefault="00B46CBA">
      <w:pPr>
        <w:pStyle w:val="Heading2"/>
      </w:pPr>
      <w:bookmarkStart w:id="2339" w:name="_Toc222926532"/>
      <w:bookmarkStart w:id="2340" w:name="return-to-the-border"/>
      <w:bookmarkStart w:id="2341" w:name="_Toc223185391"/>
      <w:r>
        <w:rPr>
          <w:rFonts w:ascii="Garamond" w:hAnsi="Garamond"/>
        </w:rPr>
        <w:t>21.1 Return to the Border</w:t>
      </w:r>
      <w:bookmarkEnd w:id="2339"/>
      <w:bookmarkEnd w:id="2341"/>
    </w:p>
    <w:p w14:paraId="743B1DF4" w14:textId="77777777" w:rsidR="007E6DB3" w:rsidRDefault="00B46CBA">
      <w:pPr>
        <w:pStyle w:val="FirstParagraph"/>
      </w:pPr>
      <w:r>
        <w:t>We began with an old man and a horse.</w:t>
      </w:r>
    </w:p>
    <w:p w14:paraId="1AF9155A" w14:textId="77777777" w:rsidR="007E6DB3" w:rsidRDefault="00B46CBA">
      <w:pPr>
        <w:pStyle w:val="BodyText"/>
      </w:pPr>
      <w:r>
        <w:t xml:space="preserve">An old man living near the frontier lost his horse. His neighbors consoled him. He said: </w:t>
      </w:r>
      <w:r>
        <w:rPr>
          <w:i/>
          <w:iCs/>
        </w:rPr>
        <w:t>How do you know this isn’t good fortune?</w:t>
      </w:r>
      <w:r>
        <w:t xml:space="preserve"> The horse returned, bringing wild horses. The neighbors congratulated him. He said: </w:t>
      </w:r>
      <w:r>
        <w:rPr>
          <w:i/>
          <w:iCs/>
        </w:rPr>
        <w:t>How do you know this isn’t bad fortune?</w:t>
      </w:r>
      <w:r>
        <w:t xml:space="preserve"> His son rode one of the new horses, fell, and broke his leg. The neighbors consoled him. He said: </w:t>
      </w:r>
      <w:r>
        <w:rPr>
          <w:i/>
          <w:iCs/>
        </w:rPr>
        <w:t>How do you know this isn’t good fortune?</w:t>
      </w:r>
      <w:r>
        <w:t xml:space="preserve"> War came. The young men were conscripted. Most died. The son, with his broken leg, was spared.</w:t>
      </w:r>
    </w:p>
    <w:p w14:paraId="60B4CCF9" w14:textId="77777777" w:rsidR="007E6DB3" w:rsidRDefault="00B46CBA">
      <w:pPr>
        <w:pStyle w:val="BodyText"/>
      </w:pPr>
      <w:r>
        <w:t>Chapter 2 read this parable as a structural argument: the old man’s “maybe” is not a confession of ignorance but a recognition that scalar evaluation is the wrong tool for the job. The loss of the horse is bad along the wealth dimension but says nothing about the health, family, or political dimensions. The uncertainty has shape — concentrated along the axes that will prove decisive. The broken leg’s evaluation depends on which stratum the world occupies: peacetime or wartime. Three features — directional information, structured uncertainty, regime-dependent evaluation — that a single number cannot represent.</w:t>
      </w:r>
    </w:p>
    <w:p w14:paraId="13285DE7" w14:textId="77777777" w:rsidR="007E6DB3" w:rsidRDefault="00B46CBA">
      <w:pPr>
        <w:pStyle w:val="BodyText"/>
      </w:pPr>
      <w:r>
        <w:t>Nineteen chapters later, we can say precisely what the old man knew.</w:t>
      </w:r>
    </w:p>
    <w:p w14:paraId="0EA71A8C" w14:textId="77777777" w:rsidR="007E6DB3" w:rsidRDefault="00B46CBA">
      <w:pPr>
        <w:pStyle w:val="Heading2"/>
      </w:pPr>
      <w:bookmarkStart w:id="2342" w:name="_Toc222926533"/>
      <w:bookmarkStart w:id="2343" w:name="what-the-old-man-knew"/>
      <w:bookmarkStart w:id="2344" w:name="_Toc223185392"/>
      <w:bookmarkEnd w:id="2340"/>
      <w:r>
        <w:rPr>
          <w:rFonts w:ascii="Garamond" w:hAnsi="Garamond"/>
        </w:rPr>
        <w:t>21.2 What the Old Man Knew</w:t>
      </w:r>
      <w:bookmarkEnd w:id="2342"/>
      <w:bookmarkEnd w:id="2344"/>
    </w:p>
    <w:p w14:paraId="3BB2261B" w14:textId="77777777" w:rsidR="007E6DB3" w:rsidRDefault="00B46CBA">
      <w:pPr>
        <w:pStyle w:val="Heading3"/>
      </w:pPr>
      <w:bookmarkStart w:id="2345" w:name="_Toc222926534"/>
      <w:bookmarkStart w:id="2346" w:name="the-tensor"/>
      <w:bookmarkStart w:id="2347" w:name="_Toc223185393"/>
      <w:r>
        <w:t>The Tensor</w:t>
      </w:r>
      <w:bookmarkEnd w:id="2345"/>
      <w:bookmarkEnd w:id="2347"/>
    </w:p>
    <w:p w14:paraId="3C6CAAF5" w14:textId="77777777" w:rsidR="007E6DB3" w:rsidRDefault="00B46CBA">
      <w:pPr>
        <w:pStyle w:val="FirstParagraph"/>
      </w:pPr>
      <w:r>
        <w:t xml:space="preserve">The old man’s situation is a point </w:t>
      </w:r>
      <m:oMath>
        <m:r>
          <w:rPr>
            <w:rFonts w:ascii="Cambria Math" w:hAnsi="Cambria Math"/>
          </w:rPr>
          <m:t>p</m:t>
        </m:r>
      </m:oMath>
      <w:r>
        <w:t xml:space="preserve"> in the moral manifold </w:t>
      </w:r>
      <m:oMath>
        <m:r>
          <m:rPr>
            <m:scr m:val="script"/>
            <m:sty m:val="p"/>
          </m:rPr>
          <w:rPr>
            <w:rFonts w:ascii="Cambria Math" w:hAnsi="Cambria Math"/>
          </w:rPr>
          <m:t>M</m:t>
        </m:r>
      </m:oMath>
      <w:r>
        <w:t xml:space="preserve"> — a nine-dimensional stratified space (Chapter 5) with coordinates tracking stakeholder roles, normative modes, and evaluative scopes. The loss of the horse is not a number </w:t>
      </w:r>
      <m:oMath>
        <m:r>
          <w:rPr>
            <w:rFonts w:ascii="Cambria Math" w:hAnsi="Cambria Math"/>
          </w:rPr>
          <m:t>S</m:t>
        </m:r>
        <m:r>
          <m:rPr>
            <m:sty m:val="p"/>
          </m:rPr>
          <w:rPr>
            <w:rFonts w:ascii="Cambria Math" w:hAnsi="Cambria Math"/>
          </w:rPr>
          <m:t>=-</m:t>
        </m:r>
        <m:r>
          <w:rPr>
            <w:rFonts w:ascii="Cambria Math" w:hAnsi="Cambria Math"/>
          </w:rPr>
          <m:t>1</m:t>
        </m:r>
      </m:oMath>
      <w:r>
        <w:t xml:space="preserve"> but a tangent vector </w:t>
      </w:r>
      <m:oMath>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μ</m:t>
            </m:r>
          </m:sup>
        </m:sSup>
      </m:oMath>
      <w:r>
        <w:t xml:space="preserve"> in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strongly negative along the wealth component, neutral along health, indeterminate along the political dimension.</w:t>
      </w:r>
    </w:p>
    <w:p w14:paraId="2FE747FB" w14:textId="77777777" w:rsidR="007E6DB3" w:rsidRDefault="00B46CBA">
      <w:pPr>
        <w:pStyle w:val="BodyText"/>
      </w:pPr>
      <w:r>
        <w:t>The neighbors perform a contraction. They project the vector onto a scalar: “bad.” They are not wrong — the scalar is negative — but the contraction discards the directional information that would tell them where the badness lies and where the situation might develop.</w:t>
      </w:r>
    </w:p>
    <w:p w14:paraId="56C12CE4" w14:textId="77777777" w:rsidR="007E6DB3" w:rsidRDefault="00B46CBA">
      <w:pPr>
        <w:pStyle w:val="BodyText"/>
      </w:pPr>
      <w:r>
        <w:t>The old man declines to contract. He holds the tensor. His “maybe” is a refusal to project until the full structure is revealed.</w:t>
      </w:r>
    </w:p>
    <w:p w14:paraId="4BE41652" w14:textId="77777777" w:rsidR="007E6DB3" w:rsidRDefault="00B46CBA">
      <w:pPr>
        <w:pStyle w:val="Heading3"/>
      </w:pPr>
      <w:bookmarkStart w:id="2348" w:name="_Toc222926535"/>
      <w:bookmarkStart w:id="2349" w:name="the-uncertainty"/>
      <w:bookmarkStart w:id="2350" w:name="_Toc223185394"/>
      <w:bookmarkEnd w:id="2346"/>
      <w:r>
        <w:t>The Uncertainty</w:t>
      </w:r>
      <w:bookmarkEnd w:id="2348"/>
      <w:bookmarkEnd w:id="2350"/>
    </w:p>
    <w:p w14:paraId="08392C6C" w14:textId="77777777" w:rsidR="007E6DB3" w:rsidRDefault="00B46CBA">
      <w:pPr>
        <w:pStyle w:val="FirstParagraph"/>
      </w:pPr>
      <w:r>
        <w:t xml:space="preserve">The old man’s uncertainty is not a scalar error bar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It is a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 a symmetric matrix encoding which dimensions are uncertain, which covary, and which are independently variable. His uncertainty is greatest along the axes that will turn out to be decisive: the political dimension (will war come?), the temporal dimension (will the horse return?).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depends on the alignment between the uncertainty tensor and the interest covector. The old man, without the notation, senses that his uncertainty is aligned with the stakes.</w:t>
      </w:r>
    </w:p>
    <w:p w14:paraId="1469DC8A" w14:textId="77777777" w:rsidR="007E6DB3" w:rsidRDefault="00B46CBA">
      <w:pPr>
        <w:pStyle w:val="Heading3"/>
      </w:pPr>
      <w:bookmarkStart w:id="2351" w:name="_Toc222926536"/>
      <w:bookmarkStart w:id="2352" w:name="the-stratification"/>
      <w:bookmarkStart w:id="2353" w:name="_Toc223185395"/>
      <w:bookmarkEnd w:id="2349"/>
      <w:r>
        <w:t>The Stratification</w:t>
      </w:r>
      <w:bookmarkEnd w:id="2351"/>
      <w:bookmarkEnd w:id="2353"/>
    </w:p>
    <w:p w14:paraId="3C3E618A" w14:textId="77777777" w:rsidR="007E6DB3" w:rsidRDefault="00B46CBA">
      <w:pPr>
        <w:pStyle w:val="FirstParagraph"/>
      </w:pPr>
      <w:r>
        <w:t>The old man senses something the neighbors do not: that the moral landscape is stratified (Chapter 8). The broken leg sits near a stratum boundary. In the peacetime stratum, a broken leg is unambiguously bad — it reduces capacity, causes suffering, limits opportunity. But the boundary with the wartime stratum is close. If the world crosses that boundary, the broken leg moves to a different stratum — one where physical incapacity becomes exemption from death. The semantic gate between strata is discrete: you are either conscripted or you are not. The neighbors, evaluating within a single stratum, see only the peacetime assessment. The old man, alert to the boundary, sees the full stratified structure.</w:t>
      </w:r>
    </w:p>
    <w:p w14:paraId="4030C8F1" w14:textId="77777777" w:rsidR="007E6DB3" w:rsidRDefault="00B46CBA">
      <w:pPr>
        <w:pStyle w:val="Heading3"/>
      </w:pPr>
      <w:bookmarkStart w:id="2354" w:name="_Toc222926537"/>
      <w:bookmarkStart w:id="2355" w:name="the-metric"/>
      <w:bookmarkStart w:id="2356" w:name="_Toc223185396"/>
      <w:bookmarkEnd w:id="2352"/>
      <w:r>
        <w:t>The Metric</w:t>
      </w:r>
      <w:bookmarkEnd w:id="2354"/>
      <w:bookmarkEnd w:id="2356"/>
    </w:p>
    <w:p w14:paraId="2A99AF47" w14:textId="77777777" w:rsidR="007E6DB3" w:rsidRDefault="00B46CBA">
      <w:pPr>
        <w:pStyle w:val="FirstParagraph"/>
      </w:pPr>
      <w:r>
        <w:t xml:space="preserve">When the neighbors say “bad” and the old man says “maybe,” the disagreement is not about facts. It is about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9) — the trade-off structure that determines how dimensions are weighed against one another. The neighbors use a metric that heavily weights wealth and physical capacity. The old man uses a metric that gives significant weight to the political dimension and to long-term family survival. Neither metric is wrong. They are different legitimate perspectives on the same moral reality — different governance choices about what matters most.</w:t>
      </w:r>
    </w:p>
    <w:p w14:paraId="64E5F595" w14:textId="77777777" w:rsidR="007E6DB3" w:rsidRDefault="00B46CBA">
      <w:pPr>
        <w:pStyle w:val="BodyText"/>
      </w:pPr>
      <w:r>
        <w:t xml:space="preserve">The geometric framework does not tell us which metric is correct. It tells us that the disagreement is </w:t>
      </w:r>
      <w:r>
        <w:rPr>
          <w:i/>
          <w:iCs/>
        </w:rPr>
        <w:t>localizable</w:t>
      </w:r>
      <w:r>
        <w:t xml:space="preserve">: it lives in specific components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and it can be made explicit. The neighbors are not ignorant. They are using a different metric. The old man is not wiser. He is using a different metric — one that, in this case, turns out to better predict the trajectory of the situation through the stratified space.</w:t>
      </w:r>
    </w:p>
    <w:p w14:paraId="650B3735" w14:textId="77777777" w:rsidR="007E6DB3" w:rsidRDefault="00B46CBA">
      <w:pPr>
        <w:pStyle w:val="Heading3"/>
      </w:pPr>
      <w:bookmarkStart w:id="2357" w:name="_Toc222926538"/>
      <w:bookmarkStart w:id="2358" w:name="the-dynamics"/>
      <w:bookmarkStart w:id="2359" w:name="_Toc223185397"/>
      <w:bookmarkEnd w:id="2355"/>
      <w:r>
        <w:t>The Dynamics</w:t>
      </w:r>
      <w:bookmarkEnd w:id="2357"/>
      <w:bookmarkEnd w:id="2359"/>
    </w:p>
    <w:p w14:paraId="7A51E389" w14:textId="77777777" w:rsidR="007E6DB3" w:rsidRDefault="00B46CBA">
      <w:pPr>
        <w:pStyle w:val="FirstParagraph"/>
      </w:pPr>
      <w:r>
        <w:t xml:space="preserve">The parable unfolds over time: horse lost, horse returned, leg broken, war declared. Each event moves the situation along a trajectory in </w:t>
      </w:r>
      <m:oMath>
        <m:r>
          <m:rPr>
            <m:scr m:val="script"/>
            <m:sty m:val="p"/>
          </m:rPr>
          <w:rPr>
            <w:rFonts w:ascii="Cambria Math" w:hAnsi="Cambria Math"/>
          </w:rPr>
          <m:t>M</m:t>
        </m:r>
      </m:oMath>
      <w:r>
        <w:t>. The obligation vectors evolve via parallel transport (Chapter 10): the obligation to care for the son is transported from the context of farming to the context of convalescence to the context of wartime. The trajectory crosses a stratum boundary (peacetime → wartime), and the parallel-transported obligation acquires a rotation — a holonomy (Chapter 10, §10.5) — that changes its character. The duty of care, unchanged in its fiber component, takes on new meaning in the new stratum.</w:t>
      </w:r>
    </w:p>
    <w:p w14:paraId="32930591" w14:textId="77777777" w:rsidR="007E6DB3" w:rsidRDefault="00B46CBA">
      <w:pPr>
        <w:pStyle w:val="BodyText"/>
      </w:pPr>
      <w:r>
        <w:t>The curvature of moral space — the path-dependence of parallel transport — is what makes the old man’s situation irreducible to a sequence of scalar evaluations. The same broken leg, reached by different paths through moral space, has different moral significance. The trajectory matters, not just the endpoint.</w:t>
      </w:r>
    </w:p>
    <w:p w14:paraId="4D495CD3" w14:textId="77777777" w:rsidR="007E6DB3" w:rsidRDefault="00B46CBA">
      <w:pPr>
        <w:pStyle w:val="Heading3"/>
      </w:pPr>
      <w:bookmarkStart w:id="2360" w:name="_Toc222926539"/>
      <w:bookmarkStart w:id="2361" w:name="the-conservation-law"/>
      <w:bookmarkStart w:id="2362" w:name="_Toc223185398"/>
      <w:bookmarkEnd w:id="2358"/>
      <w:r>
        <w:t>The Conservation Law</w:t>
      </w:r>
      <w:bookmarkEnd w:id="2360"/>
      <w:bookmarkEnd w:id="2362"/>
    </w:p>
    <w:p w14:paraId="127AD9A1" w14:textId="77777777" w:rsidR="007E6DB3" w:rsidRDefault="00B46CBA">
      <w:pPr>
        <w:pStyle w:val="FirstParagraph"/>
      </w:pPr>
      <w:r>
        <w:t xml:space="preserve">Throughout the parable, one quantity is invariant: the harm. The old man’s neighbors relabel events — “bad” becomes “good,” “good” becomes “bad” — as circumstances change. But the harm itself is gauge-invariant (Chapter 12): the Noether charge associated with re-description invariance. The broken leg causes the same suffering regardless of whether we call it “good fortune” or “bad </w:t>
      </w:r>
      <w:r>
        <w:t xml:space="preserve">fortune.” The conservation of harm holds; what changes is the </w:t>
      </w:r>
      <w:r>
        <w:rPr>
          <w:i/>
          <w:iCs/>
        </w:rPr>
        <w:t>context</w:t>
      </w:r>
      <w:r>
        <w:t xml:space="preserve"> in which the harm is evaluated, not the harm itself.</w:t>
      </w:r>
    </w:p>
    <w:p w14:paraId="0DFBBA33" w14:textId="77777777" w:rsidR="007E6DB3" w:rsidRDefault="00B46CBA">
      <w:pPr>
        <w:pStyle w:val="BodyText"/>
      </w:pPr>
      <w:r>
        <w:t>The old man’s “maybe” respects this invariance. He does not say the broken leg is good. He says we do not yet know whether the full contraction — the scalar that integrates the harm against the context — will be positive or negative. The harm is conserved; the verdict is not yet contracted.</w:t>
      </w:r>
    </w:p>
    <w:p w14:paraId="0D22FFA9" w14:textId="77777777" w:rsidR="007E6DB3" w:rsidRDefault="00B46CBA">
      <w:pPr>
        <w:pStyle w:val="Heading2"/>
      </w:pPr>
      <w:bookmarkStart w:id="2363" w:name="_Toc222926540"/>
      <w:bookmarkStart w:id="2364" w:name="the-arc-of-the-argument"/>
      <w:bookmarkStart w:id="2365" w:name="_Toc223185399"/>
      <w:bookmarkEnd w:id="2343"/>
      <w:bookmarkEnd w:id="2361"/>
      <w:r>
        <w:rPr>
          <w:rFonts w:ascii="Garamond" w:hAnsi="Garamond"/>
        </w:rPr>
        <w:t>21.3 The Arc of the Argument</w:t>
      </w:r>
      <w:bookmarkEnd w:id="2363"/>
      <w:bookmarkEnd w:id="2365"/>
    </w:p>
    <w:p w14:paraId="12B6B4AA" w14:textId="77777777" w:rsidR="007E6DB3" w:rsidRDefault="00B46CBA">
      <w:pPr>
        <w:pStyle w:val="FirstParagraph"/>
      </w:pPr>
      <w:r>
        <w:t>The book developed seven mathematical ideas, each building on the last:</w:t>
      </w:r>
    </w:p>
    <w:p w14:paraId="063D8F11" w14:textId="77777777" w:rsidR="007E6DB3" w:rsidRDefault="00B46CBA">
      <w:pPr>
        <w:pStyle w:val="BodyText"/>
      </w:pPr>
      <w:r>
        <w:rPr>
          <w:b/>
          <w:bCs/>
        </w:rPr>
        <w:t>1. Moral space is a manifold</w:t>
      </w:r>
      <w:r>
        <w:t xml:space="preserve"> (Chapters 4–5). The space of morally relevant situations has the structure of a nine-dimensional differentiable manifold </w:t>
      </w:r>
      <m:oMath>
        <m:r>
          <m:rPr>
            <m:scr m:val="script"/>
            <m:sty m:val="p"/>
          </m:rPr>
          <w:rPr>
            <w:rFonts w:ascii="Cambria Math" w:hAnsi="Cambria Math"/>
          </w:rPr>
          <m:t>M</m:t>
        </m:r>
      </m:oMath>
      <w:r>
        <w:t>, equipped with coordinates that track the nine dimensions D₁–D₉ derived from the 3 × 3 scope/mode grid (Chapter 5, §5.3). The manifold is the stage on which moral reasoning occurs.</w:t>
      </w:r>
    </w:p>
    <w:p w14:paraId="02A62039" w14:textId="77777777" w:rsidR="007E6DB3" w:rsidRDefault="00B46CBA">
      <w:pPr>
        <w:pStyle w:val="BodyText"/>
      </w:pPr>
      <w:r>
        <w:rPr>
          <w:b/>
          <w:bCs/>
        </w:rPr>
        <w:t>2. Moral quantities are tensors</w:t>
      </w:r>
      <w:r>
        <w:t xml:space="preserve"> (Chapter 6). Obligations are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Interests are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encodes trade-offs.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contraction from tensor to scalar explicit. Different ethical theories are different choices of interest covector, metric, and contraction procedure.</w:t>
      </w:r>
    </w:p>
    <w:p w14:paraId="3A2EE228" w14:textId="77777777" w:rsidR="007E6DB3" w:rsidRDefault="00B46CBA">
      <w:pPr>
        <w:pStyle w:val="BodyText"/>
      </w:pPr>
      <w:r>
        <w:rPr>
          <w:b/>
          <w:bCs/>
        </w:rPr>
        <w:t>3. Moral space is stratified</w:t>
      </w:r>
      <w:r>
        <w:t xml:space="preserve"> (Chapter 8). The manifold is not uniformly smooth but divided into strata separated by boundaries where evaluation changes discontinuously. Semantic gates, absorbing strata, and nullifiers formalize the discrete transitions that punctuate moral life.</w:t>
      </w:r>
    </w:p>
    <w:p w14:paraId="33A6DBE5" w14:textId="77777777" w:rsidR="007E6DB3" w:rsidRDefault="00B46CBA">
      <w:pPr>
        <w:pStyle w:val="BodyText"/>
      </w:pPr>
      <w:r>
        <w:rPr>
          <w:b/>
          <w:bCs/>
        </w:rPr>
        <w:t>4. Moral space has dynamics</w:t>
      </w:r>
      <w:r>
        <w:t xml:space="preserve"> (Chapters 9–10). The connection </w:t>
      </w:r>
      <m:oMath>
        <m:r>
          <m:rPr>
            <m:sty m:val="p"/>
          </m:rPr>
          <w:rPr>
            <w:rFonts w:ascii="Cambria Math" w:hAnsi="Cambria Math"/>
          </w:rPr>
          <m:t>∇</m:t>
        </m:r>
      </m:oMath>
      <w:r>
        <w:t xml:space="preserve"> defines parallel transport of obligations across contexts. The curvature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path-dependence. The moral metric is governed — the output of legitimate institutional processes — not discovered, constructed, or projected.</w:t>
      </w:r>
    </w:p>
    <w:p w14:paraId="234EB5FD" w14:textId="77777777" w:rsidR="007E6DB3" w:rsidRDefault="00B46CBA">
      <w:pPr>
        <w:pStyle w:val="BodyText"/>
      </w:pPr>
      <w:r>
        <w:rPr>
          <w:b/>
          <w:bCs/>
        </w:rPr>
        <w:t>5. Symmetry implies conservation</w:t>
      </w:r>
      <w:r>
        <w:t xml:space="preserve"> (Chapter 12). Re-description invariance (the Bond Invariance Principle) is a gauge symmetry. Noether’s theorem generates the conservation of harm as the associated charge. Empirical evidence (Chapter 17) confirms: deontic structure transfers at 100% across 11 languages (model-mediated; see §17.7).</w:t>
      </w:r>
    </w:p>
    <w:p w14:paraId="1DA85D90" w14:textId="77777777" w:rsidR="007E6DB3" w:rsidRDefault="00B46CBA">
      <w:pPr>
        <w:pStyle w:val="BodyText"/>
      </w:pPr>
      <w:r>
        <w:rPr>
          <w:b/>
          <w:bCs/>
        </w:rPr>
        <w:t>6. The framework extends to quantum, collective, and uncertain domains</w:t>
      </w:r>
      <w:r>
        <w:t xml:space="preserve"> (Chapters 13–15). Moral superposition, collective agency with emergent obligations, contraction as information loss, and the robust core of theory-independent obligations complete the theoretical apparatus.</w:t>
      </w:r>
    </w:p>
    <w:p w14:paraId="5F1A2F0F" w14:textId="77777777" w:rsidR="007E6DB3" w:rsidRDefault="00B46CBA">
      <w:pPr>
        <w:pStyle w:val="BodyText"/>
      </w:pPr>
      <w:r>
        <w:rPr>
          <w:b/>
          <w:bCs/>
        </w:rPr>
        <w:t>7. The framework applies to AI systems</w:t>
      </w:r>
      <w:r>
        <w:t xml:space="preserve"> (Chapters 18–18). Tensor-valued objectives, invariance as alignment, explicit contraction for auditability, the No Escape Theorem for structural containment, and the DEME/ErisML architecture for implementation. The primary remaining obstacle to safe AI is political will, though significant engineering and epistemological challenges remain (Chapter 20).</w:t>
      </w:r>
    </w:p>
    <w:p w14:paraId="0A8C32D0" w14:textId="77777777" w:rsidR="007E6DB3" w:rsidRDefault="00B46CBA">
      <w:pPr>
        <w:pStyle w:val="BodyText"/>
      </w:pPr>
      <w:r>
        <w:t>Each idea transforms the previous one. Without manifolds, tensors have no home. Without tensors, the metric has no objects to relate. Without the metric, dynamics has no structure to transport. Without dynamics, symmetry has no process to constrain. Without symmetry, conservation has no derivation. Without conservation, containment has no invariant to protect.</w:t>
      </w:r>
    </w:p>
    <w:p w14:paraId="3F85F94E" w14:textId="77777777" w:rsidR="007E6DB3" w:rsidRDefault="00B46CBA">
      <w:pPr>
        <w:pStyle w:val="BodyText"/>
      </w:pPr>
      <w:r>
        <w:t>The architecture is load-bearing. Remove any layer and the layers above it collapse.</w:t>
      </w:r>
    </w:p>
    <w:p w14:paraId="11B9F177" w14:textId="77777777" w:rsidR="007E6DB3" w:rsidRDefault="00B46CBA">
      <w:pPr>
        <w:pStyle w:val="Heading2"/>
      </w:pPr>
      <w:bookmarkStart w:id="2366" w:name="_Toc222926541"/>
      <w:bookmarkStart w:id="2367" w:name="what-the-framework-provides"/>
      <w:bookmarkStart w:id="2368" w:name="_Toc223185400"/>
      <w:bookmarkEnd w:id="2364"/>
      <w:r>
        <w:rPr>
          <w:rFonts w:ascii="Garamond" w:hAnsi="Garamond"/>
        </w:rPr>
        <w:t>21.4 What the Framework Provides</w:t>
      </w:r>
      <w:bookmarkEnd w:id="2366"/>
      <w:bookmarkEnd w:id="2368"/>
    </w:p>
    <w:p w14:paraId="25712AB0" w14:textId="77777777" w:rsidR="007E6DB3" w:rsidRDefault="00B46CBA">
      <w:pPr>
        <w:pStyle w:val="FirstParagraph"/>
      </w:pPr>
      <w:r>
        <w:t>Five contributions deserve summary:</w:t>
      </w:r>
    </w:p>
    <w:p w14:paraId="017F6E38" w14:textId="77777777" w:rsidR="007E6DB3" w:rsidRDefault="00B46CBA">
      <w:pPr>
        <w:pStyle w:val="Heading3"/>
      </w:pPr>
      <w:bookmarkStart w:id="2369" w:name="_Toc222926542"/>
      <w:bookmarkStart w:id="2370" w:name="a-structural-vocabulary"/>
      <w:bookmarkStart w:id="2371" w:name="_Toc223185401"/>
      <w:r>
        <w:t>A Structural Vocabulary</w:t>
      </w:r>
      <w:bookmarkEnd w:id="2369"/>
      <w:bookmarkEnd w:id="2371"/>
    </w:p>
    <w:p w14:paraId="10B40A60" w14:textId="77777777" w:rsidR="007E6DB3" w:rsidRDefault="00B46CBA">
      <w:pPr>
        <w:pStyle w:val="FirstParagraph"/>
      </w:pPr>
      <w:r>
        <w:t xml:space="preserve">The framework provides a precise vocabulary for concepts that moral philosophy has long discussed informally. “Incommensurable values” becomes a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has a zero eigenvalue in the relevant direction. “Moral dilemma” becomes a stratum boundary: the situation lies at a point where the evaluation changes discontinuously. “Moral progress” becomes parallel transport with nonzero holonomy: carrying an obligation through new contexts changes it irreversibly. “Moral residue” becomes the information discarded by contraction: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w:t>
      </w:r>
    </w:p>
    <w:p w14:paraId="65FEC8E9" w14:textId="77777777" w:rsidR="007E6DB3" w:rsidRDefault="00B46CBA">
      <w:pPr>
        <w:pStyle w:val="BodyText"/>
      </w:pPr>
      <w:r>
        <w:t>The vocabulary is not metaphorical. It is mathematical. And the mathematics has consequences that informal language does not: the conservation of harm follows from the BIP by Noether’s theorem; the impossibility of cognitive escape follows from gauge-invariant evaluation; the existence of a robust core follows from the convexity of the obligation cone.</w:t>
      </w:r>
    </w:p>
    <w:p w14:paraId="7A6E7549" w14:textId="77777777" w:rsidR="007E6DB3" w:rsidRDefault="00B46CBA">
      <w:pPr>
        <w:pStyle w:val="Heading3"/>
      </w:pPr>
      <w:bookmarkStart w:id="2372" w:name="_Toc222926543"/>
      <w:bookmarkStart w:id="2373" w:name="testable-predictions"/>
      <w:bookmarkStart w:id="2374" w:name="_Toc223185402"/>
      <w:bookmarkEnd w:id="2370"/>
      <w:r>
        <w:t>Testable Predictions</w:t>
      </w:r>
      <w:bookmarkEnd w:id="2372"/>
      <w:bookmarkEnd w:id="2374"/>
    </w:p>
    <w:p w14:paraId="7A96638F" w14:textId="77777777" w:rsidR="007E6DB3" w:rsidRDefault="00B46CBA">
      <w:pPr>
        <w:pStyle w:val="FirstParagraph"/>
      </w:pPr>
      <w:r>
        <w:t>The framework makes predictions that can be confirmed or falsified (Chapter 17, §17.7; Chapter 20, §20.13). The deontic axis should transfer cross-lingually (confirmed: 100%, model-mediated; §17.7). Moral space should be stratified (supported: gate discreteness, nullifier universality). Re-description should not change harm assessments (consistent: conservation holds within measured anomaly). Curvature should produce measurable holonomy (untested: the next empirical frontier).</w:t>
      </w:r>
    </w:p>
    <w:p w14:paraId="76765078" w14:textId="77777777" w:rsidR="00D05105" w:rsidRDefault="00000000">
      <w:r>
        <w:rPr>
          <w:sz w:val="22"/>
        </w:rPr>
        <w:t xml:space="preserve"> Crucially, two predictions have already been falsified—and this is a feature, not a bug. The original gauge group (SU(2)ᵢ × U(1)ᴴ) predicted quantum contextuality; CHSH tests found all |S| ≤ 2, forcing revision to the discrete D₄ × U(1)ᴴ (§13.9, §17.10). The predicted hysteresis in obligation thresholds was not confirmed under double-blind conditions (§17.10). Both retractions strengthened the framework by demonstrating that it submits to empirical discipline and revises honestly. This is how formal ethics should work: predict, test, revise.</w:t>
      </w:r>
    </w:p>
    <w:p w14:paraId="33F9FE9C" w14:textId="77777777" w:rsidR="007E6DB3" w:rsidRDefault="00B46CBA">
      <w:pPr>
        <w:pStyle w:val="BodyText"/>
      </w:pPr>
      <w:r>
        <w:t>A mathematical ethics that makes no testable predictions is philosophy dressed in formalism. This framework submits to empirical discipline.</w:t>
      </w:r>
    </w:p>
    <w:p w14:paraId="18A9799F" w14:textId="77777777" w:rsidR="007E6DB3" w:rsidRDefault="00B46CBA">
      <w:pPr>
        <w:pStyle w:val="Heading3"/>
      </w:pPr>
      <w:bookmarkStart w:id="2375" w:name="_Toc222926544"/>
      <w:bookmarkStart w:id="2376" w:name="implementable-architecture"/>
      <w:bookmarkStart w:id="2377" w:name="_Toc223185403"/>
      <w:bookmarkEnd w:id="2373"/>
      <w:r>
        <w:t>Implementable Architecture</w:t>
      </w:r>
      <w:bookmarkEnd w:id="2375"/>
      <w:bookmarkEnd w:id="2377"/>
    </w:p>
    <w:p w14:paraId="38AB7F29" w14:textId="77777777" w:rsidR="007E6DB3" w:rsidRDefault="00B46CBA">
      <w:pPr>
        <w:pStyle w:val="FirstParagraph"/>
      </w:pPr>
      <w:r>
        <w:t>The DEME architecture and ErisML modeling language (Chapter 19) translate geometric ethics into deployable engineering. The translation is not perfect — compilation residue is documented, fidelity classifications are declared, and the Bond Index quantifies the gap between ideal and implementation. As of February 2026, the DEME V3 reference implementation comprises 196 commits across 15 development sprints, with rank-1-through-6 tensor evaluation, multi-agent coordination, temporal dynamics, distributional fairness metrics, hardware-accelerated backends (CPU/CUDA/Jetson), and a smart home ethics demonstration. The architecture is no longer a design sketch—it is running code that can be integrated into real AI systems.</w:t>
      </w:r>
    </w:p>
    <w:p w14:paraId="263A1CCA" w14:textId="77777777" w:rsidR="007E6DB3" w:rsidRDefault="00B46CBA">
      <w:pPr>
        <w:pStyle w:val="Heading3"/>
      </w:pPr>
      <w:bookmarkStart w:id="2378" w:name="_Toc222926545"/>
      <w:bookmarkStart w:id="2379" w:name="structural-containment"/>
      <w:bookmarkStart w:id="2380" w:name="_Toc223185404"/>
      <w:bookmarkEnd w:id="2376"/>
      <w:r>
        <w:t>Structural Containment</w:t>
      </w:r>
      <w:bookmarkEnd w:id="2378"/>
      <w:bookmarkEnd w:id="2380"/>
    </w:p>
    <w:p w14:paraId="1E6F4382" w14:textId="77777777" w:rsidR="007E6DB3" w:rsidRDefault="00B46CBA">
      <w:pPr>
        <w:pStyle w:val="FirstParagraph"/>
      </w:pPr>
      <w:r>
        <w:t>The No Escape Theorem (Chapter 18) proves that, under mandatory canonicalization, grounded evaluation, audit completeness, and external verification, cognitive escape routes are blocked — regardless of the agent’s intelligence. The theorem reduces AI safety from an intractable cognitive problem (outsmarting a superintelligence) to a tractable governance problem (mandating and implementing structural constraints). The cage is not made of rules. It is made of geometry.</w:t>
      </w:r>
    </w:p>
    <w:p w14:paraId="2D7D88B3" w14:textId="77777777" w:rsidR="007E6DB3" w:rsidRDefault="00B46CBA">
      <w:pPr>
        <w:pStyle w:val="Heading3"/>
      </w:pPr>
      <w:bookmarkStart w:id="2381" w:name="_Toc222926546"/>
      <w:bookmarkStart w:id="2382" w:name="honest-limitations-1"/>
      <w:bookmarkStart w:id="2383" w:name="_Toc223185405"/>
      <w:bookmarkEnd w:id="2379"/>
      <w:r>
        <w:t>Honest Limitations</w:t>
      </w:r>
      <w:bookmarkEnd w:id="2381"/>
      <w:bookmarkEnd w:id="2383"/>
    </w:p>
    <w:p w14:paraId="43F216E4" w14:textId="77777777" w:rsidR="007E6DB3" w:rsidRDefault="00B46CBA">
      <w:pPr>
        <w:pStyle w:val="FirstParagraph"/>
      </w:pPr>
      <w:r>
        <w:t>The framework is explicit about what it does not provide (Chapter 16): the content of the metric (which trade-offs are correct), the resolution of irreducible moral disagreement (which perspective is right), the answer to every moral question (some questions are genuinely indeterminate). The framework provides structure, not substance. Vocabulary, not verdicts. A map, not the territory.</w:t>
      </w:r>
    </w:p>
    <w:p w14:paraId="3964F6D4" w14:textId="77777777" w:rsidR="007E6DB3" w:rsidRDefault="00B46CBA">
      <w:pPr>
        <w:pStyle w:val="BodyText"/>
      </w:pPr>
      <w:r>
        <w:t>This honesty is not a weakness. A framework that claimed to answer all moral questions would be dishonest — and the dishonesty would undermine trust in the parts that are genuine. Geometric ethics tells you the shape of the moral landscape. You still have to walk it.</w:t>
      </w:r>
    </w:p>
    <w:p w14:paraId="715E0039" w14:textId="77777777" w:rsidR="007E6DB3" w:rsidRDefault="00B46CBA">
      <w:pPr>
        <w:pStyle w:val="Heading2"/>
      </w:pPr>
      <w:bookmarkStart w:id="2384" w:name="_Toc222926547"/>
      <w:bookmarkStart w:id="2385" w:name="what-is-at-stake"/>
      <w:bookmarkStart w:id="2386" w:name="_Toc223185406"/>
      <w:bookmarkEnd w:id="2367"/>
      <w:bookmarkEnd w:id="2382"/>
      <w:r>
        <w:rPr>
          <w:rFonts w:ascii="Garamond" w:hAnsi="Garamond"/>
        </w:rPr>
        <w:t>21.5 What Is at Stake</w:t>
      </w:r>
      <w:bookmarkEnd w:id="2384"/>
      <w:bookmarkEnd w:id="2386"/>
    </w:p>
    <w:p w14:paraId="3E3B8969" w14:textId="77777777" w:rsidR="007E6DB3" w:rsidRDefault="00B46CBA">
      <w:pPr>
        <w:pStyle w:val="FirstParagraph"/>
      </w:pPr>
      <w:r>
        <w:t>The argument of this book has both theoretical and practical urgency.</w:t>
      </w:r>
    </w:p>
    <w:p w14:paraId="0D1360FB" w14:textId="77777777" w:rsidR="007E6DB3" w:rsidRDefault="00B46CBA">
      <w:pPr>
        <w:pStyle w:val="BodyText"/>
      </w:pPr>
      <w:r>
        <w:rPr>
          <w:b/>
          <w:bCs/>
        </w:rPr>
        <w:t>The theoretical urgency</w:t>
      </w:r>
      <w:r>
        <w:t xml:space="preserve"> is that ethics has been operating with the wrong mathematical language. Scalar evaluation — the assumption that moral evaluation reduces to a single number — is not merely imprecise. It is structurally inadequate. It discards directional information, flattens structured uncertainty, and cannot represent the stratified, curved, gauge-invariant structure that moral reasoning exhibits. The geometric alternative is not more complicated; it is more </w:t>
      </w:r>
      <w:r>
        <w:rPr>
          <w:i/>
          <w:iCs/>
        </w:rPr>
        <w:t>accurate</w:t>
      </w:r>
      <w:r>
        <w:t>. And accuracy matters when the stakes are high.</w:t>
      </w:r>
    </w:p>
    <w:p w14:paraId="3B7C3CE0" w14:textId="77777777" w:rsidR="007E6DB3" w:rsidRDefault="00B46CBA">
      <w:pPr>
        <w:pStyle w:val="BodyText"/>
      </w:pPr>
      <w:r>
        <w:rPr>
          <w:b/>
          <w:bCs/>
        </w:rPr>
        <w:t>The practical urgency</w:t>
      </w:r>
      <w:r>
        <w:t xml:space="preserve"> is AI. As artificial agents take on morally significant roles — allocating medical resources, moderating public discourse, making judicial recommendations, driving vehicles — they need moral frameworks that are precise enough to implement, auditable enough to trust, and rich enough to represent the actual structure of ethical life.</w:t>
      </w:r>
    </w:p>
    <w:p w14:paraId="28381FFD" w14:textId="77777777" w:rsidR="007E6DB3" w:rsidRDefault="00B46CBA">
      <w:pPr>
        <w:pStyle w:val="BodyText"/>
      </w:pPr>
      <w:r>
        <w:t>Scalar frameworks fail on richness. They produce specification gaming, reward hacking, value collapse, and brittle alignment. These are not engineering problems that better reward tuning can solve. They are structural consequences of trying to compress a tensor into a scalar.</w:t>
      </w:r>
    </w:p>
    <w:p w14:paraId="0C2FF2BF" w14:textId="77777777" w:rsidR="007E6DB3" w:rsidRDefault="00B46CBA">
      <w:pPr>
        <w:pStyle w:val="BodyText"/>
      </w:pPr>
      <w:r>
        <w:t>Informal frameworks fail on precision. “Be helpful, harmless, and honest” is good guidance for humans, who bring a lifetime of moral experience to its interpretation. It is inadequate guidance for machines, which will optimize whatever proxy is measurable and ignore whatever is not.</w:t>
      </w:r>
    </w:p>
    <w:p w14:paraId="268047F4" w14:textId="77777777" w:rsidR="007E6DB3" w:rsidRDefault="00B46CBA">
      <w:pPr>
        <w:pStyle w:val="BodyText"/>
      </w:pPr>
      <w:r>
        <w:t>Geometric ethics is an attempt to meet all three requirements simultaneously. The tensor hierarchy provides richness. The formal mathematics provides precision. The audit trail, invariance testing, and Bond Index provide auditability.</w:t>
      </w:r>
    </w:p>
    <w:p w14:paraId="225528D2" w14:textId="77777777" w:rsidR="007E6DB3" w:rsidRDefault="00B46CBA">
      <w:pPr>
        <w:pStyle w:val="BodyText"/>
      </w:pPr>
      <w:r>
        <w:t xml:space="preserve">The No Escape Theorem shows that the mathematical solution exists. The DEME architecture shows that the engineering is tractable. The empirical evidence—now including the BIP v10.16 quantitative validation (80% F1, 11.1 structural-to-surface ratio, 1.2% language leakage,  QND order </w:t>
      </w:r>
      <w:r>
        <w:t>effects)—shows that several of the framework’s structural predictions are supported by data, while the deepest predictions (curvature, torsion) remain untested.</w:t>
      </w:r>
      <m:oMath>
        <m:r>
          <m:rPr>
            <m:sty m:val="p"/>
          </m:rPr>
          <w:rPr>
            <w:rFonts w:ascii="Cambria Math" w:hAnsi="Cambria Math"/>
          </w:rPr>
          <m:t>×</m:t>
        </m:r>
        <m:r>
          <w:rPr>
            <w:rFonts w:ascii="Cambria Math" w:hAnsi="Cambria Math"/>
          </w:rPr>
          <m:t>6.3σ</m:t>
        </m:r>
      </m:oMath>
    </w:p>
    <w:p w14:paraId="380BB736" w14:textId="77777777" w:rsidR="007E6DB3" w:rsidRDefault="00B46CBA">
      <w:pPr>
        <w:pStyle w:val="BodyText"/>
      </w:pPr>
      <w:r>
        <w:t>What remains is the will to mandate it.</w:t>
      </w:r>
    </w:p>
    <w:p w14:paraId="348071ED" w14:textId="77777777" w:rsidR="007E6DB3" w:rsidRDefault="00B46CBA">
      <w:pPr>
        <w:pStyle w:val="Heading2"/>
      </w:pPr>
      <w:bookmarkStart w:id="2387" w:name="_Toc222926548"/>
      <w:bookmarkStart w:id="2388" w:name="the-mandate-question"/>
      <w:bookmarkStart w:id="2389" w:name="_Toc223185407"/>
      <w:bookmarkEnd w:id="2385"/>
      <w:r>
        <w:rPr>
          <w:rFonts w:ascii="Garamond" w:hAnsi="Garamond"/>
        </w:rPr>
        <w:t>21.6 The Mandate Question</w:t>
      </w:r>
      <w:bookmarkEnd w:id="2387"/>
      <w:bookmarkEnd w:id="2389"/>
    </w:p>
    <w:p w14:paraId="3E9F6CBC" w14:textId="77777777" w:rsidR="007E6DB3" w:rsidRDefault="00B46CBA">
      <w:pPr>
        <w:pStyle w:val="FirstParagraph"/>
      </w:pPr>
      <w:r>
        <w:t>Chapter 18 established that AI safety reduces, under structural containment, to four tractable problems in three categories: governance (specifying adequate grounding tensors), engineering (implementing the canonicalization pipeline and the containment architecture), and security (protecting the physical verification infrastructure). None of these requires solving the “hard” alignment problem of instilling correct goals in a superintelligent agent.</w:t>
      </w:r>
    </w:p>
    <w:p w14:paraId="051B47C2" w14:textId="77777777" w:rsidR="007E6DB3" w:rsidRDefault="00B46CBA">
      <w:pPr>
        <w:pStyle w:val="BodyText"/>
      </w:pPr>
      <w:r>
        <w:t>But solving these problems requires institutional action. Someone must build the containment architecture. Someone must mandate its use. Someone must verify compliance.</w:t>
      </w:r>
    </w:p>
    <w:p w14:paraId="029CA0B1" w14:textId="77777777" w:rsidR="007E6DB3" w:rsidRDefault="00B46CBA">
      <w:pPr>
        <w:pStyle w:val="BodyText"/>
      </w:pPr>
      <w:r>
        <w:t>If powerful AI systems are deployed without structural containment, the No Escape Theorem is irrelevant. The mathematics proves that a properly constrained agent cannot escape. It does not prove that agents will be properly constrained.</w:t>
      </w:r>
    </w:p>
    <w:p w14:paraId="4DCD5727" w14:textId="77777777" w:rsidR="007E6DB3" w:rsidRDefault="00B46CBA">
      <w:pPr>
        <w:pStyle w:val="BodyText"/>
      </w:pPr>
      <w:r>
        <w:t>This is the book’s starkest conclusion:</w:t>
      </w:r>
    </w:p>
    <w:p w14:paraId="59955D7E" w14:textId="77777777" w:rsidR="007E6DB3" w:rsidRDefault="00B46CBA">
      <w:pPr>
        <w:pStyle w:val="BlockText"/>
      </w:pPr>
      <w:r>
        <w:t>The obstacle to safe AI is not that we cannot build it. It is that we might choose not to.</w:t>
      </w:r>
    </w:p>
    <w:p w14:paraId="523091F3" w14:textId="77777777" w:rsidR="007E6DB3" w:rsidRDefault="00B46CBA">
      <w:pPr>
        <w:pStyle w:val="FirstParagraph"/>
      </w:pPr>
      <w:r>
        <w:t>The window for embedding geometric constraints into the architecture of AI governance is finite. As AI capabilities accelerate, the cost of retrofitting structural containment increases. The time to act is before the systems are deployed, not after the harms have occurred.</w:t>
      </w:r>
    </w:p>
    <w:p w14:paraId="2C5BF5B0" w14:textId="77777777" w:rsidR="007E6DB3" w:rsidRDefault="00B46CBA">
      <w:pPr>
        <w:pStyle w:val="BodyText"/>
      </w:pPr>
      <w:r>
        <w:t>The mathematics is ready. The engineering is tractable. The empirical foundation exists. The question is political, not technical.</w:t>
      </w:r>
    </w:p>
    <w:p w14:paraId="5EED35AE" w14:textId="77777777" w:rsidR="007E6DB3" w:rsidRDefault="00B46CBA">
      <w:pPr>
        <w:pStyle w:val="Heading2"/>
      </w:pPr>
      <w:bookmarkStart w:id="2390" w:name="_Toc222926549"/>
      <w:bookmarkStart w:id="2391" w:name="the-old-mans-answer"/>
      <w:bookmarkStart w:id="2392" w:name="_Toc223185408"/>
      <w:bookmarkEnd w:id="2388"/>
      <w:r>
        <w:rPr>
          <w:rFonts w:ascii="Garamond" w:hAnsi="Garamond"/>
        </w:rPr>
        <w:t>21.7 The Old Man’s Answer</w:t>
      </w:r>
      <w:bookmarkEnd w:id="2390"/>
      <w:bookmarkEnd w:id="2392"/>
    </w:p>
    <w:p w14:paraId="4D313EC2" w14:textId="77777777" w:rsidR="007E6DB3" w:rsidRDefault="00B46CBA">
      <w:pPr>
        <w:pStyle w:val="FirstParagraph"/>
      </w:pPr>
      <w:r>
        <w:t>Return one last time to the border.</w:t>
      </w:r>
    </w:p>
    <w:p w14:paraId="75417D8D" w14:textId="77777777" w:rsidR="007E6DB3" w:rsidRDefault="00B46CBA">
      <w:pPr>
        <w:pStyle w:val="BodyText"/>
      </w:pPr>
      <w:r>
        <w:t>The old man has watched his horse run away, return with wild horses, watched his son break a leg, and watched the war take the village’s young men but spare his son. At each moment, the neighbors performed a contraction — projecting the rich tensorial structure of the situation onto a scalar verdict: bad, good, bad, good. At each moment, the old man declined to contract. He held the tensor.</w:t>
      </w:r>
    </w:p>
    <w:p w14:paraId="6C7A8BB2" w14:textId="77777777" w:rsidR="007E6DB3" w:rsidRDefault="00B46CBA">
      <w:pPr>
        <w:pStyle w:val="BodyText"/>
      </w:pPr>
      <w:r>
        <w:t>We can now say precisely what his “maybe” meant:</w:t>
      </w:r>
    </w:p>
    <w:p w14:paraId="344E2712" w14:textId="77777777" w:rsidR="007E6DB3" w:rsidRDefault="00B46CBA">
      <w:pPr>
        <w:pStyle w:val="BodyText"/>
      </w:pPr>
      <w:r>
        <w:rPr>
          <w:b/>
          <w:bCs/>
        </w:rPr>
        <w:t>“Maybe” means: the tensor is not yet fully contracted.</w:t>
      </w:r>
      <w:r>
        <w:t xml:space="preserve"> The moral situation has directional structure (the impact lies along specific dimensions), structured uncertainty (concentrated along the axes that will prove decisive), and regime-dependence (the evaluation changes discontinuously at stratum boundaries). A scalar projection loses all three. The old man, holding the projection open, preserves the information that the neighbors discard.</w:t>
      </w:r>
    </w:p>
    <w:p w14:paraId="353DBDAC" w14:textId="77777777" w:rsidR="007E6DB3" w:rsidRDefault="00B46CBA">
      <w:pPr>
        <w:pStyle w:val="BodyText"/>
      </w:pPr>
      <w:r>
        <w:rPr>
          <w:b/>
          <w:bCs/>
        </w:rPr>
        <w:t>“Maybe” means: the metric is not uniquely determined.</w:t>
      </w:r>
      <w:r>
        <w:t xml:space="preserve"> Different perspectives — different choices of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 yield different scalar verdicts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neighbors use one </w:t>
      </w:r>
      <w:r>
        <w:t>metric; the old man uses another. Neither is wrong. The disagreement is in the metric, not in the facts. The framework makes this disagreement precise and localizable.</w:t>
      </w:r>
    </w:p>
    <w:p w14:paraId="1CA24B0D" w14:textId="77777777" w:rsidR="007E6DB3" w:rsidRDefault="00B46CBA">
      <w:pPr>
        <w:pStyle w:val="BodyText"/>
      </w:pPr>
      <w:r>
        <w:rPr>
          <w:b/>
          <w:bCs/>
        </w:rPr>
        <w:t>“Maybe” means: the trajectory matters.</w:t>
      </w:r>
      <w:r>
        <w:t xml:space="preserve"> The broken leg’s moral significance depends on the path through moral space — through which strata, across which boundaries, with what holonomy. A scalar at a single point cannot represent this path-dependence. The old man, sensing the proximity of a stratum boundary, withholds judgment until the trajectory is complete.</w:t>
      </w:r>
    </w:p>
    <w:p w14:paraId="1925E3DA" w14:textId="77777777" w:rsidR="007E6DB3" w:rsidRDefault="00B46CBA">
      <w:pPr>
        <w:pStyle w:val="BodyText"/>
      </w:pPr>
      <w:r>
        <w:rPr>
          <w:b/>
          <w:bCs/>
        </w:rPr>
        <w:t>“Maybe” means: harm is conserved.</w:t>
      </w:r>
      <w:r>
        <w:t xml:space="preserve"> The broken leg causes suffering. This harm is gauge-invariant — calling it “good fortune” does not change the suffering. What changes is the </w:t>
      </w:r>
      <w:r>
        <w:rPr>
          <w:i/>
          <w:iCs/>
        </w:rPr>
        <w:t>context</w:t>
      </w:r>
      <w:r>
        <w:t xml:space="preserve"> against which the harm is evaluated. The old man does not deny the harm. He holds open the question of whether the full contraction — the scalar that integrates harm against context — will be positive or negative.</w:t>
      </w:r>
    </w:p>
    <w:p w14:paraId="5DA2E987" w14:textId="77777777" w:rsidR="007E6DB3" w:rsidRDefault="00B46CBA">
      <w:pPr>
        <w:pStyle w:val="BodyText"/>
      </w:pPr>
      <w:r>
        <w:t xml:space="preserve">And </w:t>
      </w:r>
      <w:r>
        <w:rPr>
          <w:b/>
          <w:bCs/>
        </w:rPr>
        <w:t>“maybe” means: contraction has residue.</w:t>
      </w:r>
      <w:r>
        <w:t xml:space="preserve"> Even when the situation is fully resolved — the son is alive, the war is over — the scalar verdict “good” discards the suffering of the broken leg, the fear of the war, the loss of the village’s young men. The moral residue (Chapter 15) is the normative significance of what the contraction discards. The old man, in his refusal to contract prematurely, honors the residue — the parts of the moral tensor that no scalar can capture.</w:t>
      </w:r>
    </w:p>
    <w:p w14:paraId="4DE5B6E2" w14:textId="77777777" w:rsidR="007E6DB3" w:rsidRDefault="00B46CBA">
      <w:pPr>
        <w:pStyle w:val="Heading2"/>
      </w:pPr>
      <w:bookmarkStart w:id="2393" w:name="_Toc222926550"/>
      <w:bookmarkStart w:id="2394" w:name="ethics-is-not-a-number"/>
      <w:bookmarkStart w:id="2395" w:name="_Toc223185409"/>
      <w:bookmarkEnd w:id="2391"/>
      <w:r>
        <w:rPr>
          <w:rFonts w:ascii="Garamond" w:hAnsi="Garamond"/>
        </w:rPr>
        <w:t>21.8 Ethics Is Not a Number</w:t>
      </w:r>
      <w:bookmarkEnd w:id="2393"/>
      <w:bookmarkEnd w:id="2395"/>
    </w:p>
    <w:p w14:paraId="00A5E9F3" w14:textId="77777777" w:rsidR="007E6DB3" w:rsidRDefault="00B46CBA">
      <w:pPr>
        <w:pStyle w:val="FirstParagraph"/>
      </w:pPr>
      <w:r>
        <w:t xml:space="preserve">This book began with a claim: </w:t>
      </w:r>
      <w:r>
        <w:rPr>
          <w:i/>
          <w:iCs/>
        </w:rPr>
        <w:t>ethics is not a number. It is a geometry.</w:t>
      </w:r>
    </w:p>
    <w:p w14:paraId="780CCDB1" w14:textId="77777777" w:rsidR="007E6DB3" w:rsidRDefault="00B46CBA">
      <w:pPr>
        <w:pStyle w:val="BodyText"/>
      </w:pPr>
      <w:r>
        <w:t>We can now state the claim precisely.</w:t>
      </w:r>
    </w:p>
    <w:p w14:paraId="1E3BE4E8" w14:textId="77777777" w:rsidR="007E6DB3" w:rsidRDefault="00B46CBA">
      <w:pPr>
        <w:pStyle w:val="BodyText"/>
      </w:pPr>
      <w:r>
        <w:t>Ethics is not a number because moral evaluation has directional structure that a single number discards. The loss of a horse is not “bad”; it is bad along specific dimensions and indeterminate along others. The obligation to keep a promise is not a magnitude; it is a vector that transforms under change of context.</w:t>
      </w:r>
    </w:p>
    <w:p w14:paraId="7AC962FB" w14:textId="77777777" w:rsidR="007E6DB3" w:rsidRDefault="00B46CBA">
      <w:pPr>
        <w:pStyle w:val="BodyText"/>
      </w:pPr>
      <w:r>
        <w:t>Ethics is a geometry because the structures that moral reasoning requires — dimensions, distances, directions, curvature, boundaries, symmetry, conservation — are precisely the structures that modern differential geometry provides. The moral manifold is the stage. The tensor hierarchy is the cast. The metric is the score. The dynamics are the action. The conservation laws are the constraints that make the drama coherent.</w:t>
      </w:r>
    </w:p>
    <w:p w14:paraId="1AE73B0F" w14:textId="77777777" w:rsidR="007E6DB3" w:rsidRDefault="00B46CBA">
      <w:pPr>
        <w:pStyle w:val="BodyText"/>
      </w:pPr>
      <w:r>
        <w:t>The geometry is not metaphorical. The BIP is a gauge symmetry, not “like” a gauge symmetry. The conservation of harm is a Noether charge, not “analogous to” a Noether charge. The No Escape Theorem is a mathematical proof, not a hopeful speculation. The framework makes predictions, and many predictions are supported by data — while the framework’s deepest claims await the empirical program of Chapter 20.</w:t>
      </w:r>
    </w:p>
    <w:p w14:paraId="33D17C4D" w14:textId="77777777" w:rsidR="007E6DB3" w:rsidRDefault="00B46CBA">
      <w:pPr>
        <w:pStyle w:val="BodyText"/>
      </w:pPr>
      <w:r>
        <w:t>Whether the geometry is “real” — whether moral space “actually has” curvature in the way that spacetime has curvature — is a philosophical question that Chapter 20 left open. The framework is compatible with realism, instrumentalism, and the governance account. What it is not compatible with is the assumption that moral evaluation is scalar. That assumption is refuted — by the parable, by the mathematics, and by the data.</w:t>
      </w:r>
    </w:p>
    <w:p w14:paraId="069A6540" w14:textId="77777777" w:rsidR="007E6DB3" w:rsidRDefault="00B46CBA">
      <w:pPr>
        <w:pStyle w:val="Heading2"/>
      </w:pPr>
      <w:bookmarkStart w:id="2396" w:name="_Toc222926551"/>
      <w:bookmarkStart w:id="2397" w:name="a-final-maybe"/>
      <w:bookmarkStart w:id="2398" w:name="_Toc223185410"/>
      <w:bookmarkEnd w:id="2394"/>
      <w:r>
        <w:rPr>
          <w:rFonts w:ascii="Garamond" w:hAnsi="Garamond"/>
        </w:rPr>
        <w:t>21.9 A Final “Maybe”</w:t>
      </w:r>
      <w:bookmarkEnd w:id="2396"/>
      <w:bookmarkEnd w:id="2398"/>
    </w:p>
    <w:p w14:paraId="6C2B0278" w14:textId="77777777" w:rsidR="007E6DB3" w:rsidRDefault="00B46CBA">
      <w:pPr>
        <w:pStyle w:val="FirstParagraph"/>
      </w:pPr>
      <w:r>
        <w:t>The old man at the border was right to hold the tensor. The neighbors were wrong to contract prematurely.</w:t>
      </w:r>
    </w:p>
    <w:p w14:paraId="490A949A" w14:textId="77777777" w:rsidR="007E6DB3" w:rsidRDefault="00B46CBA">
      <w:pPr>
        <w:pStyle w:val="BodyText"/>
      </w:pPr>
      <w:r>
        <w:t xml:space="preserve">But there is a final twist. The old man’s “maybe” was also, in its way, a contraction — a contraction to the verdict “I cannot yet contract.” He chose to defer judgment, and this choice was itself a moral act: a recognition that the structure of the situation exceeded the capacity of scalar evaluation. He contracted the tensor not to a verdict but to a </w:t>
      </w:r>
      <w:r>
        <w:rPr>
          <w:i/>
          <w:iCs/>
        </w:rPr>
        <w:t>process</w:t>
      </w:r>
      <w:r>
        <w:t>: hold open, observe, wait for the trajectory to reveal itself.</w:t>
      </w:r>
    </w:p>
    <w:p w14:paraId="35F3BE13" w14:textId="77777777" w:rsidR="007E6DB3" w:rsidRDefault="00B46CBA">
      <w:pPr>
        <w:pStyle w:val="BodyText"/>
      </w:pPr>
      <w:r>
        <w:t>This is what the geometric framework ultimately recommends. Not the replacement of moral judgment with mathematical calculation — the framework provides vocabulary, not verdicts. Not the elimination of moral uncertainty — the framework characterizes uncertainty, it does not resolve it. Not the automation of moral reasoning — the framework identifies where human judgment is indispensable, which is everywhere the robust core ends and genuine indeterminacy begins.</w:t>
      </w:r>
    </w:p>
    <w:p w14:paraId="62CFA87B" w14:textId="77777777" w:rsidR="007E6DB3" w:rsidRDefault="00B46CBA">
      <w:pPr>
        <w:pStyle w:val="BodyText"/>
      </w:pPr>
      <w:r>
        <w:t xml:space="preserve">What the framework recommends is </w:t>
      </w:r>
      <w:r>
        <w:rPr>
          <w:i/>
          <w:iCs/>
        </w:rPr>
        <w:t>precision about structure</w:t>
      </w:r>
      <w:r>
        <w:t>. Know which dimensions are at stake. Know where uncertainty concentrates. Know whether you are near a stratum boundary. Know what your contraction discards. Know whether your evaluation is gauge-invariant. Know what the conservation law protects.</w:t>
      </w:r>
    </w:p>
    <w:p w14:paraId="537F5EC2" w14:textId="77777777" w:rsidR="007E6DB3" w:rsidRDefault="00B46CBA">
      <w:pPr>
        <w:pStyle w:val="BodyText"/>
      </w:pPr>
      <w:r>
        <w:t>And when you cannot contract — when the tensor is too rich, the uncertainty too structured, the boundary too close — say “maybe.” Not as resignation, but as recognition.</w:t>
      </w:r>
    </w:p>
    <w:p w14:paraId="58631DC7" w14:textId="77777777" w:rsidR="007E6DB3" w:rsidRDefault="00B46CBA">
      <w:pPr>
        <w:pStyle w:val="BodyText"/>
      </w:pPr>
      <w:r>
        <w:t>The old man knew. The geometry agrees.</w:t>
      </w:r>
    </w:p>
    <w:p w14:paraId="6D7A4B4F" w14:textId="77777777" w:rsidR="00B03860" w:rsidRDefault="00B03860">
      <w:pPr>
        <w:pStyle w:val="BodyText"/>
        <w:spacing w:before="360" w:after="240"/>
        <w:jc w:val="center"/>
        <w:rPr>
          <w:sz w:val="28"/>
        </w:rPr>
      </w:pPr>
    </w:p>
    <w:p w14:paraId="07A804BF" w14:textId="77777777" w:rsidR="007E6DB3" w:rsidRDefault="00B46CBA">
      <w:pPr>
        <w:pStyle w:val="BodyText"/>
        <w:spacing w:before="360" w:after="240"/>
        <w:jc w:val="center"/>
        <w:rPr>
          <w:sz w:val="28"/>
        </w:rPr>
      </w:pPr>
      <w:r>
        <w:rPr>
          <w:sz w:val="28"/>
        </w:rPr>
        <w:t>❖</w:t>
      </w:r>
    </w:p>
    <w:p w14:paraId="53CACE5B" w14:textId="77777777" w:rsidR="00B03860" w:rsidRDefault="00B03860">
      <w:pPr>
        <w:pStyle w:val="BodyText"/>
        <w:spacing w:before="360" w:after="240"/>
        <w:jc w:val="center"/>
      </w:pPr>
    </w:p>
    <w:p w14:paraId="265B5107" w14:textId="77777777" w:rsidR="007E6DB3" w:rsidRDefault="00B46CBA">
      <w:pPr>
        <w:pStyle w:val="BodyText"/>
        <w:spacing w:after="80"/>
        <w:jc w:val="center"/>
      </w:pPr>
      <w:r>
        <w:rPr>
          <w:i/>
          <w:iCs/>
        </w:rPr>
        <w:t>The horse runs away. Good? Bad? Maybe.</w:t>
      </w:r>
    </w:p>
    <w:p w14:paraId="18403676" w14:textId="77777777" w:rsidR="007E6DB3" w:rsidRDefault="00B46CBA">
      <w:pPr>
        <w:pStyle w:val="BodyText"/>
        <w:spacing w:after="80"/>
        <w:jc w:val="center"/>
      </w:pPr>
      <w:r>
        <w:rPr>
          <w:i/>
          <w:iCs/>
        </w:rPr>
        <w:t>The tensor is not yet fully contracted. The uncertainty has shape. The stratum boundary is near. The holonomy is unknown. The harm is conserved. The residue will remain.</w:t>
      </w:r>
    </w:p>
    <w:p w14:paraId="72761A31" w14:textId="77777777" w:rsidR="007E6DB3" w:rsidRDefault="00B46CBA">
      <w:pPr>
        <w:pStyle w:val="BodyText"/>
        <w:spacing w:after="80"/>
        <w:jc w:val="center"/>
      </w:pPr>
      <w:r>
        <w:rPr>
          <w:i/>
          <w:iCs/>
        </w:rPr>
        <w:t>Hold the projection. Watch the structure unfold.</w:t>
      </w:r>
    </w:p>
    <w:p w14:paraId="37D7B506" w14:textId="77777777" w:rsidR="007E6DB3" w:rsidRDefault="00B46CBA">
      <w:pPr>
        <w:pStyle w:val="BodyText"/>
        <w:spacing w:after="80"/>
        <w:jc w:val="center"/>
      </w:pPr>
      <w:r>
        <w:rPr>
          <w:i/>
          <w:iCs/>
        </w:rPr>
        <w:t>Ethics is not a number. It is a geometry.</w:t>
      </w:r>
    </w:p>
    <w:p w14:paraId="69487E52"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1D22F325" w14:textId="77777777" w:rsidR="00ED730F" w:rsidRDefault="00000000">
      <w:pPr>
        <w:pStyle w:val="Heading1"/>
      </w:pPr>
      <w:bookmarkStart w:id="2399" w:name="_Toc223185411"/>
      <w:r>
        <w:t>Appendix A: Related Work and Differentiation</w:t>
      </w:r>
      <w:bookmarkEnd w:id="2399"/>
    </w:p>
    <w:p w14:paraId="60D6A6BC" w14:textId="77777777" w:rsidR="00ED730F" w:rsidRDefault="00000000">
      <w:pPr>
        <w:pStyle w:val="BodyText"/>
      </w:pPr>
      <w:r>
        <w:t>This appendix positions geometric ethics relative to the nearest prior art in five domains: mathematical ethics, AI alignment, formal verification, gauge theory outside physics, and invariance in decision theory. For each domain, we identify what the prior approach captures, what it misses, and what geometric ethics adds. A summary comparison table appears at the end.</w:t>
      </w:r>
    </w:p>
    <w:p w14:paraId="25C76166" w14:textId="77777777" w:rsidR="00ED730F" w:rsidRDefault="00000000">
      <w:pPr>
        <w:pStyle w:val="Heading2"/>
      </w:pPr>
      <w:bookmarkStart w:id="2400" w:name="_Toc223185412"/>
      <w:r>
        <w:t>A.1 Mathematical Ethics</w:t>
      </w:r>
      <w:bookmarkEnd w:id="2400"/>
    </w:p>
    <w:p w14:paraId="6CF05D7E" w14:textId="77777777" w:rsidR="00ED730F" w:rsidRDefault="00000000">
      <w:pPr>
        <w:pStyle w:val="BodyText"/>
      </w:pPr>
      <w:r>
        <w:t>Utilitarian calculus (Bentham 1789; Mill 1863; Harsanyi 1955) provides a scalar aggregation of welfare: the right action maximizes the sum (or expected value) of individual utilities. This captures the commensurability intuition — that moral options can be ranked — but achieves it by discarding all tensor structure. In geometric ethics, utilitarianism corresponds to a specific contraction procedure (Chapter 15) applied to the full moral tensor. The contraction loss theorem (Proposition 15.1) proves that this reduction is always lossy: the residue R is nonzero for any non-trivial tensor. Utilitarianism is not wrong; it is incomplete in a precisely quantifiable sense.</w:t>
      </w:r>
    </w:p>
    <w:p w14:paraId="5C3FAA00" w14:textId="77777777" w:rsidR="00ED730F" w:rsidRDefault="00000000">
      <w:pPr>
        <w:pStyle w:val="BodyText"/>
      </w:pPr>
      <w:r>
        <w:t>Social choice theory (Arrow 1951; Sen 1970, 1999) formalizes collective preference aggregation and proves impossibility results (Arrow’s theorem, Sen’s liberal paradox) that constrain any aggregation rule. These results operate on ordinal rankings and do not engage with the geometric structure of the option space. Geometric ethics provides the missing geometry: the moral manifold M, the metric g, and parallel transport (Chapter 10) allow meaningful comparison of moral evaluations across different situations — precisely the kind of cross-situational comparison that social choice theory treats as undefined.</w:t>
      </w:r>
    </w:p>
    <w:p w14:paraId="1169AC54" w14:textId="77777777" w:rsidR="00ED730F" w:rsidRDefault="00000000">
      <w:pPr>
        <w:pStyle w:val="BodyText"/>
      </w:pPr>
      <w:r>
        <w:t>Rawlsian maximin (Rawls 1971) prioritizes the worst-off member of society, implementing a lexicographic ordering over welfare levels. In geometric ethics, this corresponds to a specific metric choice: one in which the lowest-welfare dimension has infinite weight relative to all others — a degenerate metric that creates a lexicographic stratum (Definition 5.4). The framework thus embeds Rawlsian justice as a special case while allowing the metric to vary continuously between utilitarian and lexicographic extremes.</w:t>
      </w:r>
    </w:p>
    <w:p w14:paraId="1E04BC54" w14:textId="77777777" w:rsidR="00ED730F" w:rsidRDefault="00000000">
      <w:pPr>
        <w:pStyle w:val="BodyText"/>
      </w:pPr>
      <w:r>
        <w:t>Contractualism (Scanlon 1998) grounds moral principles in what no one could reasonably reject. This captures the structural intuition that moral evaluation should be perspective-invariant, but provides no formal mechanism for testing invariance. The Bond Invariance Principle (Axiom 5.1) is the geometric realization of this intuition: legitimate moral evaluations are gauge-invariant quantities, and the D₄ × U(1) gauge group (Theorem 12.3) provides the explicit symmetry structure that contractualism gestures at.</w:t>
      </w:r>
    </w:p>
    <w:p w14:paraId="36B9A3A1" w14:textId="77777777" w:rsidR="00ED730F" w:rsidRDefault="00000000">
      <w:pPr>
        <w:pStyle w:val="Heading2"/>
      </w:pPr>
      <w:bookmarkStart w:id="2401" w:name="_Toc223185413"/>
      <w:r>
        <w:t>A.2 AI Alignment and Value Learning</w:t>
      </w:r>
      <w:bookmarkEnd w:id="2401"/>
    </w:p>
    <w:p w14:paraId="0AC72B69" w14:textId="77777777" w:rsidR="00ED730F" w:rsidRDefault="00000000">
      <w:pPr>
        <w:pStyle w:val="BodyText"/>
      </w:pPr>
      <w:r>
        <w:t xml:space="preserve">Reinforcement learning from human feedback (RLHF; Christiano et al. 2017; Ouyang et al. 2022) trains AI systems to align with human preferences by optimizing a learned reward model. RLHF captures empirical preferences but provides no structural guarantee against reward hacking, distributional shift, or adversarial manipulation. Geometric ethics offers structural containment: the No Escape Theorem (Theorem 18.1) proves that norm compliance cannot be circumvented by any </w:t>
      </w:r>
      <w:r>
        <w:t>agent architecture operating within the DEME framework, because the norm check is upstream of action execution — the forbidden action is structurally impossible, not merely penalized.</w:t>
      </w:r>
    </w:p>
    <w:p w14:paraId="15D91F68" w14:textId="77777777" w:rsidR="00ED730F" w:rsidRDefault="00000000">
      <w:pPr>
        <w:pStyle w:val="BodyText"/>
      </w:pPr>
      <w:r>
        <w:t>Constitutional AI (Bai et al. 2022) equips language models with explicit rules and trains them to self-critique against those rules. This achieves rule compliance but lacks formal verification: there is no proof that the trained model actually follows the constitution in all cases. The DEME architecture (Chapter 19) provides what Constitutional AI lacks: a four-layer evaluation pipeline with tiered governance, cryptographically bound audit artifacts, and a formally verified veto mechanism. The Bond Index (Chapter 17) provides the quantitative compliance metric that Constitutional AI does not have.</w:t>
      </w:r>
    </w:p>
    <w:p w14:paraId="45969E77" w14:textId="77777777" w:rsidR="00ED730F" w:rsidRDefault="00000000">
      <w:pPr>
        <w:pStyle w:val="BodyText"/>
      </w:pPr>
      <w:r>
        <w:t>Inverse reward design (Hadfield-Menell et al. 2017) and debate protocols (Irving et al. 2018) address alignment through preference inference and adversarial deliberation, respectively. Both assume that the correct moral evaluation exists implicitly in human feedback and can be extracted through clever querying. Geometric ethics takes the opposite stance: moral evaluation has explicit geometric structure (tensor rank, stratification, curvature) that is not reducible to preference data. The framework provides the formal language in which alignment guarantees can be stated and verified, rather than hoped for.</w:t>
      </w:r>
    </w:p>
    <w:p w14:paraId="3E4A1239" w14:textId="77777777" w:rsidR="00ED730F" w:rsidRDefault="00000000">
      <w:pPr>
        <w:pStyle w:val="BodyText"/>
      </w:pPr>
      <w:r>
        <w:t>More broadly, the AI safety literature (Amodei et al. 2016; Hendrycks et al. 2021) identifies concrete problems — side effects, reward gaming, scalable oversight — but typically addresses them piecemeal. Geometric ethics provides a unified mathematical framework in which these problems have geometric interpretations: side effects are curvature (Chapter 10), reward gaming is gauge non-invariance (detectable via Bond Index), and scalable oversight is the audit layer (Chapter 19).</w:t>
      </w:r>
    </w:p>
    <w:p w14:paraId="3AA9EA20" w14:textId="77777777" w:rsidR="00ED730F" w:rsidRDefault="00000000">
      <w:pPr>
        <w:pStyle w:val="Heading2"/>
      </w:pPr>
      <w:bookmarkStart w:id="2402" w:name="_Toc223185414"/>
      <w:r>
        <w:t>A.3 Formal Verification and Deontic Logic</w:t>
      </w:r>
      <w:bookmarkEnd w:id="2402"/>
    </w:p>
    <w:p w14:paraId="2387AA2A" w14:textId="77777777" w:rsidR="00ED730F" w:rsidRDefault="00000000">
      <w:pPr>
        <w:pStyle w:val="BodyText"/>
      </w:pPr>
      <w:r>
        <w:t>Standard deontic logic (SDL; von Wright 1951) formalizes obligation, permission, and prohibition using modal operators. SDL is notorious for its paradoxes: the gentle murderer paradox, the contrary-to-duty paradox, and Ross’s paradox all arise from the inability of modal operators to handle exception structure. Geometric ethics replaces modal operators with Whitney stratification (Chapter 8): exceptions are not logical anomalies but stratum boundaries, and the semantic gate formalism (Definition 8.8) handles the transition between normal and exceptional moral regimes without paradox.</w:t>
      </w:r>
    </w:p>
    <w:p w14:paraId="2697CD40" w14:textId="77777777" w:rsidR="00ED730F" w:rsidRDefault="00000000">
      <w:pPr>
        <w:pStyle w:val="BodyText"/>
      </w:pPr>
      <w:r>
        <w:t>Input/output logic (Makinson and van der Torre 2000) and normware (Governatori 2015) extend deontic logic with defeasibility and computational implementation, respectively. These approaches handle exceptions better than SDL but remain within the propositional framework. Geometric ethics operates on a continuous manifold with metric, connection, and curvature — providing the infinitesimal structure that logic-based approaches lack. The satisfaction function S (Definition 6.3) is a smooth scalar field, not a truth value, enabling gradient-based moral reasoning that propositional approaches cannot express.</w:t>
      </w:r>
    </w:p>
    <w:p w14:paraId="28A9C85F" w14:textId="77777777" w:rsidR="00ED730F" w:rsidRDefault="00000000">
      <w:pPr>
        <w:pStyle w:val="BodyText"/>
      </w:pPr>
      <w:r>
        <w:t xml:space="preserve">Runtime verification for normative systems (Alechina et al. 2012; Dennis et al. 2016) monitors agent behavior against formal specifications. Geometric ethics extends this with the BIP compliance methodology: rather than checking individual actions against rules, the Bond Index measures the system’s structural invariance under the full transformation suite. A Bd = 0 certificate is stronger </w:t>
      </w:r>
      <w:r>
        <w:t>than rule-by-rule compliance because it guarantees that no redescription of the input can change the evaluation — including redescriptions the verifier has not anticipated.</w:t>
      </w:r>
    </w:p>
    <w:p w14:paraId="1478C03A" w14:textId="77777777" w:rsidR="00ED730F" w:rsidRDefault="00000000">
      <w:pPr>
        <w:pStyle w:val="Heading2"/>
      </w:pPr>
      <w:bookmarkStart w:id="2403" w:name="_Toc223185415"/>
      <w:r>
        <w:t>A.4 Gauge Theory Outside Physics</w:t>
      </w:r>
      <w:bookmarkEnd w:id="2403"/>
    </w:p>
    <w:p w14:paraId="77733122" w14:textId="77777777" w:rsidR="00ED730F" w:rsidRDefault="00000000">
      <w:pPr>
        <w:pStyle w:val="BodyText"/>
      </w:pPr>
      <w:r>
        <w:t>Information geometry (Amari 1985; Amari and Nagaoka 2000) applies Riemannian geometry to statistical manifolds, with the Fisher information metric playing the role of the moral metric g. The parallel is illuminating but limited: information geometry has no analog of stratification, no gauge group, and no normative content. Geometric ethics borrows the differential-geometric toolkit but applies it to a fundamentally different domain — one with discrete symmetries (D₄) alongside continuous ones (U(1)_H), and with absorbing strata that have no statistical analog.</w:t>
      </w:r>
    </w:p>
    <w:p w14:paraId="1930CACF" w14:textId="77777777" w:rsidR="00ED730F" w:rsidRDefault="00000000">
      <w:pPr>
        <w:pStyle w:val="BodyText"/>
      </w:pPr>
      <w:r>
        <w:t>Gauge theory in economics (Malaney and Weinstein 2014) applies fiber bundle structure to index number theory, showing that price indices are gauge-dependent quantities. This is the closest precedent to our approach: the insight that “what looks like a measurement is actually a gauge choice” applies directly to moral evaluation. However, Malaney-Weinstein use U(1) gauge symmetry only; geometric ethics introduces the non-abelian D₄ component, which captures the discrete symmetry structure specific to deontic relations.</w:t>
      </w:r>
    </w:p>
    <w:p w14:paraId="7FE11893" w14:textId="77777777" w:rsidR="00ED730F" w:rsidRDefault="00000000">
      <w:pPr>
        <w:pStyle w:val="BodyText"/>
      </w:pPr>
      <w:r>
        <w:t>Fiber bundles appear in robotics (Murray, Li, and Sastry 1994) and in computational anatomy (Younes 2010), where they model configuration spaces and shape spaces, respectively. These are structural parallels — the moral manifold M is, mathematically, the same kind of object — but the ethical semantics (strata as moral regimes, curvature as moral path-dependence, holonomy as accumulated moral change) are original contributions of geometric ethics.</w:t>
      </w:r>
    </w:p>
    <w:p w14:paraId="7978B423" w14:textId="77777777" w:rsidR="00ED730F" w:rsidRDefault="00000000">
      <w:pPr>
        <w:pStyle w:val="Heading2"/>
      </w:pPr>
      <w:bookmarkStart w:id="2404" w:name="_Toc223185416"/>
      <w:r>
        <w:t>A.5 Invariance in Decision Theory</w:t>
      </w:r>
      <w:bookmarkEnd w:id="2404"/>
    </w:p>
    <w:p w14:paraId="26A3A2EB" w14:textId="77777777" w:rsidR="00ED730F" w:rsidRDefault="00000000">
      <w:pPr>
        <w:pStyle w:val="BodyText"/>
      </w:pPr>
      <w:r>
        <w:t>Independence of irrelevant alternatives (Arrow 1951) requires that the ranking of two options not change when a third option is added or removed. Description invariance (Tversky and Kahneman 1981) requires that preferences not change under logically equivalent redescriptions. Framing effects (Kahneman 2011) are the empirical violations of description invariance. All three point to the same insight: legitimate evaluation should be invariant under certain transformations.</w:t>
      </w:r>
    </w:p>
    <w:p w14:paraId="6EADE31E" w14:textId="77777777" w:rsidR="00ED730F" w:rsidRDefault="00000000">
      <w:pPr>
        <w:pStyle w:val="BodyText"/>
      </w:pPr>
      <w:r>
        <w:t>Geometric ethics provides the formal mechanism that these principles lack. The Bond Invariance Principle (Axiom 5.1) is not merely a normative requirement but a gauge symmetry with a specific group structure (D₄ × U(1)_H). The BIP testing methodology (Chapter 18.7) operationalizes invariance testing as a concrete computational procedure: apply the transformation suite, check that the verdict is unchanged, and report the Bond Index. Framing effects are not anomalies but gauge non-invariances, and the Bond Index quantifies their magnitude.</w:t>
      </w:r>
    </w:p>
    <w:p w14:paraId="1FEED642" w14:textId="77777777" w:rsidR="00ED730F" w:rsidRDefault="00000000">
      <w:pPr>
        <w:pStyle w:val="BodyText"/>
      </w:pPr>
      <w:r>
        <w:t>The closest precedent is Sunstein’s work on commensurability (Sunstein 1994), which argues that some moral dimensions are genuinely incommensurable. In geometric ethics, incommensurability is a metric property: dimensions μ and ν are incommensurable when g_{μν} = 0 (the off-diagonal metric component vanishes) and no coordinate change can make them commensurable. This is a degenerate metric (Definition 6.2), not a logical impossibility.</w:t>
      </w:r>
    </w:p>
    <w:p w14:paraId="289E6C3B" w14:textId="77777777" w:rsidR="00ED730F" w:rsidRDefault="00000000">
      <w:pPr>
        <w:pStyle w:val="Heading2"/>
      </w:pPr>
      <w:bookmarkStart w:id="2405" w:name="_Toc223185417"/>
      <w:r>
        <w:t>A.6 Comparison Table</w:t>
      </w:r>
      <w:bookmarkEnd w:id="2405"/>
    </w:p>
    <w:p w14:paraId="60AAED7F" w14:textId="77777777" w:rsidR="00ED730F" w:rsidRDefault="00000000">
      <w:pPr>
        <w:pStyle w:val="BodyText"/>
      </w:pPr>
      <w:r>
        <w:t>The following table summarizes the relationship between geometric ethics and the nearest prior art across the five domains reviewed above.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9"/>
        <w:gridCol w:w="2337"/>
        <w:gridCol w:w="2337"/>
      </w:tblGrid>
      <w:tr w:rsidR="004961F8" w14:paraId="469FCF87" w14:textId="77777777" w:rsidTr="005565AB">
        <w:trPr>
          <w:jc w:val="center"/>
        </w:trPr>
        <w:tc>
          <w:tcPr>
            <w:tcW w:w="2340" w:type="dxa"/>
          </w:tcPr>
          <w:p w14:paraId="186607B7" w14:textId="77777777" w:rsidR="004961F8" w:rsidRDefault="00000000">
            <w:r>
              <w:rPr>
                <w:b/>
                <w:sz w:val="18"/>
              </w:rPr>
              <w:t>Prior Approach</w:t>
            </w:r>
          </w:p>
        </w:tc>
        <w:tc>
          <w:tcPr>
            <w:tcW w:w="2340" w:type="dxa"/>
          </w:tcPr>
          <w:p w14:paraId="1D42C482" w14:textId="77777777" w:rsidR="004961F8" w:rsidRDefault="00000000">
            <w:r>
              <w:rPr>
                <w:b/>
                <w:sz w:val="18"/>
              </w:rPr>
              <w:t>What It Captures</w:t>
            </w:r>
          </w:p>
        </w:tc>
        <w:tc>
          <w:tcPr>
            <w:tcW w:w="2340" w:type="dxa"/>
          </w:tcPr>
          <w:p w14:paraId="25797E94" w14:textId="77777777" w:rsidR="004961F8" w:rsidRDefault="00000000">
            <w:r>
              <w:rPr>
                <w:b/>
                <w:sz w:val="18"/>
              </w:rPr>
              <w:t>What It Misses</w:t>
            </w:r>
          </w:p>
        </w:tc>
        <w:tc>
          <w:tcPr>
            <w:tcW w:w="2340" w:type="dxa"/>
          </w:tcPr>
          <w:p w14:paraId="40F9B4F4" w14:textId="77777777" w:rsidR="004961F8" w:rsidRDefault="00000000">
            <w:r>
              <w:rPr>
                <w:b/>
                <w:sz w:val="18"/>
              </w:rPr>
              <w:t>What GE Adds</w:t>
            </w:r>
          </w:p>
        </w:tc>
      </w:tr>
      <w:tr w:rsidR="004961F8" w14:paraId="11688376" w14:textId="77777777" w:rsidTr="005565AB">
        <w:trPr>
          <w:jc w:val="center"/>
        </w:trPr>
        <w:tc>
          <w:tcPr>
            <w:tcW w:w="2340" w:type="dxa"/>
          </w:tcPr>
          <w:p w14:paraId="7BE9548B" w14:textId="77777777" w:rsidR="004961F8" w:rsidRDefault="00000000">
            <w:r>
              <w:rPr>
                <w:sz w:val="18"/>
              </w:rPr>
              <w:t>Utilitarian Calculus</w:t>
            </w:r>
          </w:p>
        </w:tc>
        <w:tc>
          <w:tcPr>
            <w:tcW w:w="2340" w:type="dxa"/>
          </w:tcPr>
          <w:p w14:paraId="415D44EB" w14:textId="77777777" w:rsidR="004961F8" w:rsidRDefault="00000000">
            <w:r>
              <w:rPr>
                <w:sz w:val="18"/>
              </w:rPr>
              <w:t>Scalar aggregation</w:t>
            </w:r>
          </w:p>
        </w:tc>
        <w:tc>
          <w:tcPr>
            <w:tcW w:w="2340" w:type="dxa"/>
          </w:tcPr>
          <w:p w14:paraId="3229BEEB" w14:textId="77777777" w:rsidR="004961F8" w:rsidRDefault="00000000">
            <w:r>
              <w:rPr>
                <w:sz w:val="18"/>
              </w:rPr>
              <w:t>Tensor structure, residue</w:t>
            </w:r>
          </w:p>
        </w:tc>
        <w:tc>
          <w:tcPr>
            <w:tcW w:w="2340" w:type="dxa"/>
          </w:tcPr>
          <w:p w14:paraId="068E0528" w14:textId="77777777" w:rsidR="004961F8" w:rsidRDefault="00000000">
            <w:r>
              <w:rPr>
                <w:sz w:val="18"/>
              </w:rPr>
              <w:t>Full tensor hierarchy (Ch 6)</w:t>
            </w:r>
          </w:p>
        </w:tc>
      </w:tr>
      <w:tr w:rsidR="004961F8" w14:paraId="695AB155" w14:textId="77777777" w:rsidTr="005565AB">
        <w:trPr>
          <w:jc w:val="center"/>
        </w:trPr>
        <w:tc>
          <w:tcPr>
            <w:tcW w:w="2340" w:type="dxa"/>
          </w:tcPr>
          <w:p w14:paraId="7187F49F" w14:textId="77777777" w:rsidR="004961F8" w:rsidRDefault="00000000">
            <w:r>
              <w:rPr>
                <w:sz w:val="18"/>
              </w:rPr>
              <w:t>Social Choice Theory</w:t>
            </w:r>
          </w:p>
        </w:tc>
        <w:tc>
          <w:tcPr>
            <w:tcW w:w="2340" w:type="dxa"/>
          </w:tcPr>
          <w:p w14:paraId="07C05ECB" w14:textId="77777777" w:rsidR="004961F8" w:rsidRDefault="00000000">
            <w:r>
              <w:rPr>
                <w:sz w:val="18"/>
              </w:rPr>
              <w:t>Aggregation axioms</w:t>
            </w:r>
          </w:p>
        </w:tc>
        <w:tc>
          <w:tcPr>
            <w:tcW w:w="2340" w:type="dxa"/>
          </w:tcPr>
          <w:p w14:paraId="7A013BED" w14:textId="77777777" w:rsidR="004961F8" w:rsidRDefault="00000000">
            <w:r>
              <w:rPr>
                <w:sz w:val="18"/>
              </w:rPr>
              <w:t>Geometric dynamics</w:t>
            </w:r>
          </w:p>
        </w:tc>
        <w:tc>
          <w:tcPr>
            <w:tcW w:w="2340" w:type="dxa"/>
          </w:tcPr>
          <w:p w14:paraId="1C64FD6B" w14:textId="77777777" w:rsidR="004961F8" w:rsidRDefault="00000000">
            <w:r>
              <w:rPr>
                <w:sz w:val="18"/>
              </w:rPr>
              <w:t>Manifold + parallel transport (Ch 10)</w:t>
            </w:r>
          </w:p>
        </w:tc>
      </w:tr>
      <w:tr w:rsidR="004961F8" w14:paraId="331C40E5" w14:textId="77777777" w:rsidTr="005565AB">
        <w:trPr>
          <w:jc w:val="center"/>
        </w:trPr>
        <w:tc>
          <w:tcPr>
            <w:tcW w:w="2340" w:type="dxa"/>
          </w:tcPr>
          <w:p w14:paraId="57520450" w14:textId="77777777" w:rsidR="004961F8" w:rsidRDefault="00000000">
            <w:r>
              <w:rPr>
                <w:sz w:val="18"/>
              </w:rPr>
              <w:t>Rawlsian Maximin</w:t>
            </w:r>
          </w:p>
        </w:tc>
        <w:tc>
          <w:tcPr>
            <w:tcW w:w="2340" w:type="dxa"/>
          </w:tcPr>
          <w:p w14:paraId="007C4343" w14:textId="77777777" w:rsidR="004961F8" w:rsidRDefault="00000000">
            <w:r>
              <w:rPr>
                <w:sz w:val="18"/>
              </w:rPr>
              <w:t>Worst-off priority</w:t>
            </w:r>
          </w:p>
        </w:tc>
        <w:tc>
          <w:tcPr>
            <w:tcW w:w="2340" w:type="dxa"/>
          </w:tcPr>
          <w:p w14:paraId="3A2D1EC8" w14:textId="77777777" w:rsidR="004961F8" w:rsidRDefault="00000000">
            <w:r>
              <w:rPr>
                <w:sz w:val="18"/>
              </w:rPr>
              <w:t>Continuous tradeoffs</w:t>
            </w:r>
          </w:p>
        </w:tc>
        <w:tc>
          <w:tcPr>
            <w:tcW w:w="2340" w:type="dxa"/>
          </w:tcPr>
          <w:p w14:paraId="7002B665" w14:textId="77777777" w:rsidR="004961F8" w:rsidRDefault="00000000">
            <w:r>
              <w:rPr>
                <w:sz w:val="18"/>
              </w:rPr>
              <w:t>Stratified metric (Ch 5, 9)</w:t>
            </w:r>
          </w:p>
        </w:tc>
      </w:tr>
      <w:tr w:rsidR="004961F8" w14:paraId="35730C61" w14:textId="77777777" w:rsidTr="005565AB">
        <w:trPr>
          <w:jc w:val="center"/>
        </w:trPr>
        <w:tc>
          <w:tcPr>
            <w:tcW w:w="2340" w:type="dxa"/>
          </w:tcPr>
          <w:p w14:paraId="5DF262F0" w14:textId="77777777" w:rsidR="004961F8" w:rsidRDefault="00000000">
            <w:r>
              <w:rPr>
                <w:sz w:val="18"/>
              </w:rPr>
              <w:t>RLHF / Reward Learning</w:t>
            </w:r>
          </w:p>
        </w:tc>
        <w:tc>
          <w:tcPr>
            <w:tcW w:w="2340" w:type="dxa"/>
          </w:tcPr>
          <w:p w14:paraId="36CA718C" w14:textId="77777777" w:rsidR="004961F8" w:rsidRDefault="00000000">
            <w:r>
              <w:rPr>
                <w:sz w:val="18"/>
              </w:rPr>
              <w:t>Empirical preferences</w:t>
            </w:r>
          </w:p>
        </w:tc>
        <w:tc>
          <w:tcPr>
            <w:tcW w:w="2340" w:type="dxa"/>
          </w:tcPr>
          <w:p w14:paraId="0F72D1F7" w14:textId="77777777" w:rsidR="004961F8" w:rsidRDefault="00000000">
            <w:r>
              <w:rPr>
                <w:sz w:val="18"/>
              </w:rPr>
              <w:t>Structural guarantees</w:t>
            </w:r>
          </w:p>
        </w:tc>
        <w:tc>
          <w:tcPr>
            <w:tcW w:w="2340" w:type="dxa"/>
          </w:tcPr>
          <w:p w14:paraId="42EDBCDC" w14:textId="77777777" w:rsidR="004961F8" w:rsidRDefault="00000000">
            <w:r>
              <w:rPr>
                <w:sz w:val="18"/>
              </w:rPr>
              <w:t>BIP + No Escape Theorem (Ch 18)</w:t>
            </w:r>
          </w:p>
        </w:tc>
      </w:tr>
      <w:tr w:rsidR="004961F8" w14:paraId="03A71451" w14:textId="77777777" w:rsidTr="005565AB">
        <w:trPr>
          <w:jc w:val="center"/>
        </w:trPr>
        <w:tc>
          <w:tcPr>
            <w:tcW w:w="2340" w:type="dxa"/>
          </w:tcPr>
          <w:p w14:paraId="19AEB185" w14:textId="77777777" w:rsidR="004961F8" w:rsidRDefault="00000000">
            <w:r>
              <w:rPr>
                <w:sz w:val="18"/>
              </w:rPr>
              <w:t>Constitutional AI</w:t>
            </w:r>
          </w:p>
        </w:tc>
        <w:tc>
          <w:tcPr>
            <w:tcW w:w="2340" w:type="dxa"/>
          </w:tcPr>
          <w:p w14:paraId="5DDCEB58" w14:textId="77777777" w:rsidR="004961F8" w:rsidRDefault="00000000">
            <w:r>
              <w:rPr>
                <w:sz w:val="18"/>
              </w:rPr>
              <w:t>Rule compliance</w:t>
            </w:r>
          </w:p>
        </w:tc>
        <w:tc>
          <w:tcPr>
            <w:tcW w:w="2340" w:type="dxa"/>
          </w:tcPr>
          <w:p w14:paraId="7F3D795D" w14:textId="77777777" w:rsidR="004961F8" w:rsidRDefault="00000000">
            <w:r>
              <w:rPr>
                <w:sz w:val="18"/>
              </w:rPr>
              <w:t>Formal verification</w:t>
            </w:r>
          </w:p>
        </w:tc>
        <w:tc>
          <w:tcPr>
            <w:tcW w:w="2340" w:type="dxa"/>
          </w:tcPr>
          <w:p w14:paraId="7465E24A" w14:textId="77777777" w:rsidR="004961F8" w:rsidRDefault="00000000">
            <w:r>
              <w:rPr>
                <w:sz w:val="18"/>
              </w:rPr>
              <w:t>DEME audit + gauge invariance (Ch 19)</w:t>
            </w:r>
          </w:p>
        </w:tc>
      </w:tr>
      <w:tr w:rsidR="004961F8" w14:paraId="676109AA" w14:textId="77777777" w:rsidTr="005565AB">
        <w:trPr>
          <w:jc w:val="center"/>
        </w:trPr>
        <w:tc>
          <w:tcPr>
            <w:tcW w:w="2340" w:type="dxa"/>
          </w:tcPr>
          <w:p w14:paraId="3BC31C67" w14:textId="77777777" w:rsidR="004961F8" w:rsidRDefault="00000000">
            <w:r>
              <w:rPr>
                <w:sz w:val="18"/>
              </w:rPr>
              <w:t>Standard Deontic Logic</w:t>
            </w:r>
          </w:p>
        </w:tc>
        <w:tc>
          <w:tcPr>
            <w:tcW w:w="2340" w:type="dxa"/>
          </w:tcPr>
          <w:p w14:paraId="47255F01" w14:textId="77777777" w:rsidR="004961F8" w:rsidRDefault="00000000">
            <w:r>
              <w:rPr>
                <w:sz w:val="18"/>
              </w:rPr>
              <w:t>Permission/obligation</w:t>
            </w:r>
          </w:p>
        </w:tc>
        <w:tc>
          <w:tcPr>
            <w:tcW w:w="2340" w:type="dxa"/>
          </w:tcPr>
          <w:p w14:paraId="7FBA7D0E" w14:textId="77777777" w:rsidR="004961F8" w:rsidRDefault="00000000">
            <w:r>
              <w:rPr>
                <w:sz w:val="18"/>
              </w:rPr>
              <w:t>Exception handling</w:t>
            </w:r>
          </w:p>
        </w:tc>
        <w:tc>
          <w:tcPr>
            <w:tcW w:w="2340" w:type="dxa"/>
          </w:tcPr>
          <w:p w14:paraId="305C7E2B" w14:textId="77777777" w:rsidR="004961F8" w:rsidRDefault="00000000">
            <w:r>
              <w:rPr>
                <w:sz w:val="18"/>
              </w:rPr>
              <w:t>Whitney stratification (Ch 8)</w:t>
            </w:r>
          </w:p>
        </w:tc>
      </w:tr>
      <w:tr w:rsidR="004961F8" w14:paraId="45B498FA" w14:textId="77777777" w:rsidTr="005565AB">
        <w:trPr>
          <w:jc w:val="center"/>
        </w:trPr>
        <w:tc>
          <w:tcPr>
            <w:tcW w:w="2340" w:type="dxa"/>
          </w:tcPr>
          <w:p w14:paraId="10BCBAFE" w14:textId="77777777" w:rsidR="004961F8" w:rsidRDefault="00000000">
            <w:r>
              <w:rPr>
                <w:sz w:val="18"/>
              </w:rPr>
              <w:t>Information Geometry</w:t>
            </w:r>
          </w:p>
        </w:tc>
        <w:tc>
          <w:tcPr>
            <w:tcW w:w="2340" w:type="dxa"/>
          </w:tcPr>
          <w:p w14:paraId="335E5BE5" w14:textId="77777777" w:rsidR="004961F8" w:rsidRDefault="00000000">
            <w:r>
              <w:rPr>
                <w:sz w:val="18"/>
              </w:rPr>
              <w:t>Statistical manifolds</w:t>
            </w:r>
          </w:p>
        </w:tc>
        <w:tc>
          <w:tcPr>
            <w:tcW w:w="2340" w:type="dxa"/>
          </w:tcPr>
          <w:p w14:paraId="45F82DD1" w14:textId="77777777" w:rsidR="004961F8" w:rsidRDefault="00000000">
            <w:r>
              <w:rPr>
                <w:sz w:val="18"/>
              </w:rPr>
              <w:t>Normative content</w:t>
            </w:r>
          </w:p>
        </w:tc>
        <w:tc>
          <w:tcPr>
            <w:tcW w:w="2340" w:type="dxa"/>
          </w:tcPr>
          <w:p w14:paraId="5D028BA8" w14:textId="77777777" w:rsidR="004961F8" w:rsidRDefault="00000000">
            <w:r>
              <w:rPr>
                <w:sz w:val="18"/>
              </w:rPr>
              <w:t>Moral manifold with semantics (Ch 5)</w:t>
            </w:r>
          </w:p>
        </w:tc>
      </w:tr>
      <w:tr w:rsidR="004961F8" w14:paraId="323D2D78" w14:textId="77777777" w:rsidTr="005565AB">
        <w:trPr>
          <w:jc w:val="center"/>
        </w:trPr>
        <w:tc>
          <w:tcPr>
            <w:tcW w:w="2340" w:type="dxa"/>
          </w:tcPr>
          <w:p w14:paraId="3C5D8CB5" w14:textId="77777777" w:rsidR="004961F8" w:rsidRDefault="00000000">
            <w:r>
              <w:rPr>
                <w:sz w:val="18"/>
              </w:rPr>
              <w:t>Framing Invariance</w:t>
            </w:r>
          </w:p>
        </w:tc>
        <w:tc>
          <w:tcPr>
            <w:tcW w:w="2340" w:type="dxa"/>
          </w:tcPr>
          <w:p w14:paraId="6BEBC615" w14:textId="77777777" w:rsidR="004961F8" w:rsidRDefault="00000000">
            <w:r>
              <w:rPr>
                <w:sz w:val="18"/>
              </w:rPr>
              <w:t>Description independence</w:t>
            </w:r>
          </w:p>
        </w:tc>
        <w:tc>
          <w:tcPr>
            <w:tcW w:w="2340" w:type="dxa"/>
          </w:tcPr>
          <w:p w14:paraId="4F1AF4A9" w14:textId="77777777" w:rsidR="004961F8" w:rsidRDefault="00000000">
            <w:r>
              <w:rPr>
                <w:sz w:val="18"/>
              </w:rPr>
              <w:t>Mechanism</w:t>
            </w:r>
          </w:p>
        </w:tc>
        <w:tc>
          <w:tcPr>
            <w:tcW w:w="2340" w:type="dxa"/>
          </w:tcPr>
          <w:p w14:paraId="5828D9ED" w14:textId="77777777" w:rsidR="004961F8" w:rsidRDefault="00000000">
            <w:r>
              <w:rPr>
                <w:sz w:val="18"/>
              </w:rPr>
              <w:t>D₄×U(1) gauge group (Ch 12)</w:t>
            </w:r>
          </w:p>
        </w:tc>
      </w:tr>
    </w:tbl>
    <w:p w14:paraId="70061C4C" w14:textId="77777777" w:rsidR="00ED730F" w:rsidRDefault="00000000">
      <w:pPr>
        <w:pStyle w:val="BodyText"/>
      </w:pPr>
      <w:r>
        <w:t>The consistent pattern across all domains is the same: prior approaches capture important moral intuitions but lack the geometric structure needed to formalize them. Geometric ethics provides that structure — not as a replacement for prior work, but as a mathematical framework in which the insights of prior work can be stated precisely, compared rigorously, and tested computationally.</w:t>
      </w:r>
    </w:p>
    <w:p w14:paraId="3578894B"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6C37DB7C" w14:textId="77777777" w:rsidR="00ED730F" w:rsidRDefault="00000000">
      <w:pPr>
        <w:pStyle w:val="Heading1"/>
      </w:pPr>
      <w:bookmarkStart w:id="2406" w:name="_Toc223185418"/>
      <w:r>
        <w:t>Appendix B: Reproduction Cookbook</w:t>
      </w:r>
      <w:bookmarkEnd w:id="2406"/>
    </w:p>
    <w:p w14:paraId="35EC0AB3" w14:textId="77777777" w:rsidR="00ED730F" w:rsidRDefault="00000000">
      <w:pPr>
        <w:pStyle w:val="BodyText"/>
      </w:pPr>
      <w:r>
        <w:t>This appendix provides an idiot-proof guide to reproducing the computational claims of geometric ethics using the ErisML reference implementation. No prior familiarity with the codebase is assumed. The entire sequence can be completed on a standard laptop in under 60 minutes.</w:t>
      </w:r>
    </w:p>
    <w:p w14:paraId="3B63492C" w14:textId="77777777" w:rsidR="00ED730F" w:rsidRDefault="00000000">
      <w:pPr>
        <w:pStyle w:val="Heading2"/>
      </w:pPr>
      <w:bookmarkStart w:id="2407" w:name="_Toc223185419"/>
      <w:r>
        <w:t>B.1 Prerequisites</w:t>
      </w:r>
      <w:bookmarkEnd w:id="2407"/>
    </w:p>
    <w:p w14:paraId="6AFAF626" w14:textId="77777777" w:rsidR="00ED730F" w:rsidRDefault="00000000">
      <w:pPr>
        <w:pStyle w:val="BodyText"/>
      </w:pPr>
      <w:r>
        <w:t>Hardware: any machine with Python 3.10 or later. No GPU required. The full test suite runs in under 5 minutes on a 2020-era laptop. Memory requirement: under 500 MB.</w:t>
      </w:r>
    </w:p>
    <w:p w14:paraId="38C1EF7D" w14:textId="77777777" w:rsidR="00ED730F" w:rsidRDefault="00000000">
      <w:pPr>
        <w:pStyle w:val="BodyText"/>
      </w:pPr>
      <w:r>
        <w:t>Installation: pip install erisml. This installs the ErisML library and all dependencies (numpy, scipy, pydantic, lark, pettingzoo, gymnasium). Verify the installation with: python -c "import erisml; print(erisml.__version__)". Expected output: 2.0.0 or later.</w:t>
      </w:r>
    </w:p>
    <w:p w14:paraId="030D669B" w14:textId="77777777" w:rsidR="00ED730F" w:rsidRDefault="00000000">
      <w:pPr>
        <w:pStyle w:val="Heading2"/>
      </w:pPr>
      <w:bookmarkStart w:id="2408" w:name="_Toc223185420"/>
      <w:r>
        <w:t>B.2 Quick Start: 10-Minute Smoke Test</w:t>
      </w:r>
      <w:bookmarkEnd w:id="2408"/>
    </w:p>
    <w:p w14:paraId="3425F3C5" w14:textId="77777777" w:rsidR="00ED730F" w:rsidRDefault="00000000">
      <w:pPr>
        <w:pStyle w:val="BodyText"/>
      </w:pPr>
      <w:r>
        <w:t>Step 1: Run the minimal DEME demonstration. Command: python -m erisml.examples.hello_deme. This creates two candidate options (one respecting rights, one violating them), evaluates both with a RightsFirstEM ethics module, and prints the verdicts. Expected output: the rights-respecting option is preferred; the rights-violating option is forbidden. Runtime: under 2 seconds. This exercises the Layer 1 (EthicalFacts generation) and Layer 2 (Ethics Module evaluation) pipeline described in Chapter 18.6.</w:t>
      </w:r>
    </w:p>
    <w:p w14:paraId="2F058D88" w14:textId="77777777" w:rsidR="00ED730F" w:rsidRDefault="00000000">
      <w:pPr>
        <w:pStyle w:val="BodyText"/>
      </w:pPr>
      <w:r>
        <w:t>Step 2: Run the D₄ gauge structure verification. Command: python -m erisml.examples.hohfeld_d4_demo. This exercises all eight elements of the dihedral group D₄ acting on the Hohfeldian state space {O, C, N, L}. Expected output: all group relations verified (r⁴ = e, s² = e, srs = r⁻¹), non-abelian structure confirmed (rs ≠ sr), Klein four subgroup V₄ identified, and Bond Index = 0.0 (perfect gauge invariance). Runtime: under 2 seconds. This exercises the algebraic structure described in Chapters 8 and 11.</w:t>
      </w:r>
    </w:p>
    <w:p w14:paraId="03137765" w14:textId="77777777" w:rsidR="00ED730F" w:rsidRDefault="00000000">
      <w:pPr>
        <w:pStyle w:val="BodyText"/>
      </w:pPr>
      <w:r>
        <w:t>If both commands produce the expected output, the installation is correct and the core algebraic and ethical evaluation pipelines are functional.</w:t>
      </w:r>
    </w:p>
    <w:p w14:paraId="1CD82121" w14:textId="77777777" w:rsidR="00ED730F" w:rsidRDefault="00000000">
      <w:pPr>
        <w:pStyle w:val="Heading2"/>
      </w:pPr>
      <w:bookmarkStart w:id="2409" w:name="_Toc223185421"/>
      <w:r>
        <w:t>B.3 Full Pipeline: 60-Minute Reproduction</w:t>
      </w:r>
      <w:bookmarkEnd w:id="2409"/>
    </w:p>
    <w:p w14:paraId="2A7BB4C0" w14:textId="77777777" w:rsidR="00ED730F" w:rsidRDefault="00000000">
      <w:pPr>
        <w:pStyle w:val="BodyText"/>
      </w:pPr>
      <w:r>
        <w:t>The following seven-step sequence exercises every major computational claim in the manuscript, mapping each demo to its corresponding chapter.</w:t>
      </w:r>
    </w:p>
    <w:p w14:paraId="66D1F859" w14:textId="77777777" w:rsidR="00ED730F" w:rsidRDefault="00000000">
      <w:pPr>
        <w:pStyle w:val="BodyText"/>
      </w:pPr>
      <w:r>
        <w:t>Step 1 — Layer 1→2 pipeline (Chapter 18.6): python -m erisml.examples.hello_deme. Verifies: EthicalFacts generation from scenario description, Ethics Module evaluation producing ranked verdicts. Pass criterion: rights-violating option is forbidden.</w:t>
      </w:r>
    </w:p>
    <w:p w14:paraId="20315CEE" w14:textId="77777777" w:rsidR="00ED730F" w:rsidRDefault="00000000">
      <w:pPr>
        <w:pStyle w:val="BodyText"/>
      </w:pPr>
      <w:r>
        <w:t>Step 2 — D₄ gauge verification (Chapters 8, 11): python -m erisml.examples.hohfeld_d4_demo. Verifies: all D₄ group relations, non-abelian structure, Wilson observable (path holonomy), Bond Index computation. Pass criterion: Bond Index = 0.0, all group relations hold.</w:t>
      </w:r>
    </w:p>
    <w:p w14:paraId="20C6CDD6" w14:textId="77777777" w:rsidR="00ED730F" w:rsidRDefault="00000000">
      <w:pPr>
        <w:pStyle w:val="BodyText"/>
      </w:pPr>
      <w:r>
        <w:t>Step 3 — Bond Invariance Principle (Chapter 18.7): python -m erisml.examples.bond_invariance_demo. Verifies: bond-preserving transforms (option reordering, identifier relabeling, unit/scale changes, equivalent redescriptions) do not change the verdict; bond-changing transforms (removing discrimination evidence) may change the verdict; declared lens changes (switching stakeholder profiles) yield different but consistent verdicts. Pass criterion: all bond-preserving transforms produce identical verdicts; JSON audit artifact is generated.</w:t>
      </w:r>
    </w:p>
    <w:p w14:paraId="05D34723" w14:textId="77777777" w:rsidR="00ED730F" w:rsidRDefault="00000000">
      <w:pPr>
        <w:pStyle w:val="BodyText"/>
      </w:pPr>
      <w:r>
        <w:t>Step 4 — Full DEME 4-layer architecture (Chapter 18.6): python -m erisml.examples.triage_ethics_demo. Verifies: DEMEProfileV03 loading, three triage options spanning all nine EthicalFacts dimensions, tiered EM evaluation (Tier 0: GenevaBaseEM, Tier 2: CaseStudy1TriageEM and RightsFirstEM), governance aggregation with base-EM veto. Pass criterion: DecisionOutcome with ranked options, forbidden options list, and human-readable rationale.</w:t>
      </w:r>
    </w:p>
    <w:p w14:paraId="155CCCA1" w14:textId="77777777" w:rsidR="00ED730F" w:rsidRDefault="00000000">
      <w:pPr>
        <w:pStyle w:val="BodyText"/>
      </w:pPr>
      <w:r>
        <w:t>Step 5 — MoralVector and contraction (Chapter 15): python -m erisml.examples.deme_2_demo. Verifies: 8+1 dimensional MoralVector construction, tier-weighted governance (Tier 0 = 10×, Tier 1 = 5×, Tier 2 = 3×, Tier 3 = 1×), Pareto frontier analysis, and explicit scalar contraction via to_scalar(). Pass criterion: contraction loss is reported and nonzero, demonstrating the inevitability of residue (Proposition 15.1).</w:t>
      </w:r>
    </w:p>
    <w:p w14:paraId="2422F7D5" w14:textId="77777777" w:rsidR="00ED730F" w:rsidRDefault="00000000">
      <w:pPr>
        <w:pStyle w:val="BodyText"/>
      </w:pPr>
      <w:r>
        <w:t>Step 6 — Game theory and fair allocation (Chapter 13.3): python -m erisml.examples.demo_game_theory followed by python -m erisml.examples.demo_shapley. Verifies: Nash equilibrium computation for Prisoner’s Dilemma (StrategicLayer), Shapley value computation for airport cost allocation (CooperativeLayer). Pass criterion: Nash equilibrium matches known solution; Shapley values sum to total cost.</w:t>
      </w:r>
    </w:p>
    <w:p w14:paraId="6C8A7AD2" w14:textId="77777777" w:rsidR="00ED730F" w:rsidRDefault="00000000">
      <w:pPr>
        <w:pStyle w:val="BodyText"/>
      </w:pPr>
      <w:r>
        <w:t>Step 7 — No Escape Theorem instantiation (Chapter 18): python -m erisml.examples.tiny_home. Verifies: norm-gated action execution in a grid world. The agent attempts to enter a restricted zone; the NormSystem raises a NormViolation exception. Pass criterion: the exception is raised (the forbidden action is structurally impossible, not merely penalized). The agent cannot learn to circumvent the prohibition.</w:t>
      </w:r>
    </w:p>
    <w:p w14:paraId="1796BF54" w14:textId="77777777" w:rsidR="00ED730F" w:rsidRDefault="00000000">
      <w:pPr>
        <w:pStyle w:val="Heading2"/>
      </w:pPr>
      <w:bookmarkStart w:id="2410" w:name="_Toc223185422"/>
      <w:r>
        <w:t>B.4 Expected Outputs and Pass Criteria</w:t>
      </w:r>
      <w:bookmarkEnd w:id="2410"/>
    </w:p>
    <w:p w14:paraId="0D36C8DE" w14:textId="77777777" w:rsidR="00ED730F" w:rsidRDefault="00000000">
      <w:pPr>
        <w:pStyle w:val="BodyText"/>
      </w:pPr>
      <w:r>
        <w:t>For bond-preserving transforms (Step 3): the selected option must be identical before and after the transform. Any difference is a BIP violation. The JSON audit artifact records the baseline verdict, transformed verdict, canonical mapping, and pass/fail status for each transform.</w:t>
      </w:r>
    </w:p>
    <w:p w14:paraId="09C4ADD7" w14:textId="77777777" w:rsidR="00ED730F" w:rsidRDefault="00000000">
      <w:pPr>
        <w:pStyle w:val="BodyText"/>
      </w:pPr>
      <w:r>
        <w:t>For bond-changing transforms (Step 3): the verdict may legitimately differ. The audit artifact records which evidence dimension was modified and how the verdict changed. A bond-changing transform that does not change the verdict is not a failure — it indicates that the removed evidence was not decision-relevant.</w:t>
      </w:r>
    </w:p>
    <w:p w14:paraId="594DC5A1" w14:textId="77777777" w:rsidR="00ED730F" w:rsidRDefault="00000000">
      <w:pPr>
        <w:pStyle w:val="BodyText"/>
      </w:pPr>
      <w:r>
        <w:t>For the D₄ verification (Step 2): all eight group elements must produce the correct permutation of Hohfeldian states. Any failure indicates a bug in the implementation, not a theoretical issue, since the group structure is mathematically determined.</w:t>
      </w:r>
    </w:p>
    <w:p w14:paraId="17A397FE" w14:textId="77777777" w:rsidR="00ED730F" w:rsidRDefault="00000000">
      <w:pPr>
        <w:pStyle w:val="Heading2"/>
      </w:pPr>
      <w:bookmarkStart w:id="2411" w:name="_Toc223185423"/>
      <w:r>
        <w:t>B.5 Where Failures Show Up</w:t>
      </w:r>
      <w:bookmarkEnd w:id="2411"/>
    </w:p>
    <w:p w14:paraId="7A0AB154" w14:textId="77777777" w:rsidR="00ED730F" w:rsidRDefault="00000000">
      <w:pPr>
        <w:pStyle w:val="BodyText"/>
      </w:pPr>
      <w:r>
        <w:t>The ErisML implementation follows a minimal witness design: when a test fails, the output identifies exactly which component failed and why. If a BIP test fails, the JSON audit artifact pinpoints which transform broke invariance and which ethics module produced the discrepant verdict. If a D₄ group relation fails, the output shows which element pair violated the relation and what the actual vs. expected result was.</w:t>
      </w:r>
    </w:p>
    <w:p w14:paraId="0741DD5A" w14:textId="77777777" w:rsidR="00ED730F" w:rsidRDefault="00000000">
      <w:pPr>
        <w:pStyle w:val="BodyText"/>
      </w:pPr>
      <w:r>
        <w:t>If governance aggregation produces an unexpected result, the DecisionOutcome includes per-module verdicts, tier weights, and the aggregation trace. This allows the user to identify whether the issue is in the grounding (Layer 1), the evaluation (Layer 2), or the aggregation (Layer 3).</w:t>
      </w:r>
    </w:p>
    <w:p w14:paraId="04D586A9" w14:textId="77777777" w:rsidR="00ED730F" w:rsidRDefault="00000000">
      <w:pPr>
        <w:pStyle w:val="BodyText"/>
      </w:pPr>
      <w:r>
        <w:t>If a norm violation is not raised in Step 7 (tiny_home.py), this indicates a failure of the structural containment mechanism — which would be a counterexample to the No Escape Theorem and a publishable result in its own right.</w:t>
      </w:r>
    </w:p>
    <w:p w14:paraId="0E9BC762" w14:textId="77777777" w:rsidR="00ED730F" w:rsidRDefault="00000000">
      <w:pPr>
        <w:pStyle w:val="Heading2"/>
      </w:pPr>
      <w:bookmarkStart w:id="2412" w:name="_Toc223185424"/>
      <w:r>
        <w:t>B.6 Bond Index Tiers in Practice</w:t>
      </w:r>
      <w:bookmarkEnd w:id="2412"/>
    </w:p>
    <w:p w14:paraId="093CA0BE" w14:textId="77777777" w:rsidR="00ED730F" w:rsidRDefault="00000000">
      <w:pPr>
        <w:pStyle w:val="BodyText"/>
      </w:pPr>
      <w:r>
        <w:t>The Bond Index Bd quantifies the degree of gauge non-invariance in a moral evaluation system. In practice: Bd = 0.0 indicates perfect invariance (the system’s verdicts are completely insensitive to admissible redescriptions). Bd &lt; 0.1 indicates cosmetic relabeling artifacts (minor formatting or tokenization differences that do not affect the moral substance). Bd between 0.1 and 0.5 indicates substantive framing sensitivity (the system’s verdicts are influenced by how the situation is described, which is a potential bias). Bd &gt; 0.5 indicates systematic bias (the system’s moral evaluations are dominated by framing effects rather than moral content).</w:t>
      </w:r>
    </w:p>
    <w:p w14:paraId="75EF5DF4" w14:textId="77777777" w:rsidR="00ED730F" w:rsidRDefault="00000000">
      <w:pPr>
        <w:pStyle w:val="BodyText"/>
      </w:pPr>
      <w:r>
        <w:t>For a system to be considered BIP-compliant, it must achieve Bd &lt; 0.1 on the standard transformation suite. The ErisML reference implementation achieves Bd = 0.0 on all bond-preserving transforms by construction (the canonicalization layer strips non-moral-content variation before evaluation).</w:t>
      </w:r>
    </w:p>
    <w:p w14:paraId="7AF45E09" w14:textId="77777777" w:rsidR="00ED730F" w:rsidRDefault="00000000">
      <w:pPr>
        <w:pStyle w:val="Heading2"/>
      </w:pPr>
      <w:bookmarkStart w:id="2413" w:name="_Toc223185425"/>
      <w:r>
        <w:t>B.7 Running the Full Test Suite</w:t>
      </w:r>
      <w:bookmarkEnd w:id="2413"/>
    </w:p>
    <w:p w14:paraId="0BC87DFA" w14:textId="77777777" w:rsidR="00ED730F" w:rsidRDefault="00000000">
      <w:pPr>
        <w:pStyle w:val="BodyText"/>
      </w:pPr>
      <w:r>
        <w:t>For continuous integration and regression testing, run: pytest --cov=src/erisml. This executes the complete test suite including unit tests for each ethics module, integration tests for the DEME pipeline, property-based tests for D₄ group relations, and BIP compliance tests for the standard transformation suite. Expected: all tests pass. Coverage report shows the tested fraction of the codebase.</w:t>
      </w:r>
    </w:p>
    <w:p w14:paraId="2595994B" w14:textId="77777777" w:rsidR="00ED730F" w:rsidRDefault="00000000">
      <w:pPr>
        <w:pStyle w:val="BodyText"/>
      </w:pPr>
      <w:r>
        <w:t>The test suite is designed to serve as a living specification: each test corresponds to a specific claim in the manuscript, and a test failure indicates either a bug in the implementation or a theoretical claim that needs revision. The mapping between tests and manuscript claims is documented in the test file docstrings.</w:t>
      </w:r>
    </w:p>
    <w:p w14:paraId="772691EF" w14:textId="77777777" w:rsidR="00ED730F" w:rsidRDefault="00000000">
      <w:pPr>
        <w:pStyle w:val="Heading1"/>
      </w:pPr>
      <w:bookmarkStart w:id="2414" w:name="_Toc223185426"/>
      <w:r>
        <w:t>Appendix C: Human-Subjects Research Roadmap</w:t>
      </w:r>
      <w:bookmarkEnd w:id="2414"/>
    </w:p>
    <w:p w14:paraId="1DB966CD" w14:textId="77777777" w:rsidR="00ED730F" w:rsidRDefault="00000000">
      <w:pPr>
        <w:pStyle w:val="BodyText"/>
      </w:pPr>
      <w:r>
        <w:t>The geometric framework makes empirical predictions about human moral cognition that are testable but have not yet been tested with human participants. This appendix sketches four experimental protocols that would provide decisive evidence for or against the framework’s central claims. Each protocol specifies the prediction, the confirmation criterion, the falsification criterion, approximate sample size targets, and IRB considerations. These protocols are offered as a research program, not as completed studies.</w:t>
      </w:r>
    </w:p>
    <w:p w14:paraId="6CA98C61" w14:textId="77777777" w:rsidR="00ED730F" w:rsidRDefault="00000000">
      <w:pPr>
        <w:pStyle w:val="Heading2"/>
      </w:pPr>
      <w:bookmarkStart w:id="2415" w:name="_Toc223185427"/>
      <w:r>
        <w:t>C.1 Study 1: Bilingual Invariance (BIP Test)</w:t>
      </w:r>
      <w:bookmarkEnd w:id="2415"/>
    </w:p>
    <w:p w14:paraId="3F7B5123" w14:textId="77777777" w:rsidR="00ED730F" w:rsidRDefault="00000000">
      <w:pPr>
        <w:pStyle w:val="BodyText"/>
      </w:pPr>
      <w:r>
        <w:t>Theoretical prediction. The Bond Invariance Principle (Axiom 5.1) predicts that moral evaluations are invariant under admissible redescriptions of a situation. Language change is an admissible transformation (it does not alter the moral content of the situation). Therefore, bilingual participants presented with the same moral dilemma in two languages should produce the same satisfaction rankings.</w:t>
      </w:r>
    </w:p>
    <w:p w14:paraId="78E474C4" w14:textId="77777777" w:rsidR="00ED730F" w:rsidRDefault="00000000">
      <w:pPr>
        <w:pStyle w:val="BodyText"/>
      </w:pPr>
      <w:r>
        <w:t>Protocol. Recruit N ≈ 200 balanced bilingual participants (e.g., English-Spanish, English-Mandarin). Present 20 moral dilemmas, each in both languages (counterbalanced for order). Participants rate each option on a 7-point scale. Primary outcome: Spearman rank correlation between language-paired ratings. Secondary outcome: within-subject signed rank test for systematic direction of difference.</w:t>
      </w:r>
    </w:p>
    <w:p w14:paraId="6F608739" w14:textId="77777777" w:rsidR="00ED730F" w:rsidRDefault="00000000">
      <w:pPr>
        <w:pStyle w:val="BodyText"/>
      </w:pPr>
      <w:r>
        <w:t>Confirmation criterion: mean rank correlation &gt; 0.85 across participants and dilemma pairs, with no systematic direction of difference (p &gt; 0.05 for the signed rank test). This would confirm that moral evaluation is, to a close approximation, language-invariant. Falsification criterion: mean rank correlation &lt; 0.60, or systematic rank reversals correlated with known linguistic framing effects (e.g., gain/loss framing in one language but not the other). This would indicate that moral evaluation is substantively language-dependent, contradicting BIP.</w:t>
      </w:r>
    </w:p>
    <w:p w14:paraId="65309801" w14:textId="77777777" w:rsidR="00ED730F" w:rsidRDefault="00000000">
      <w:pPr>
        <w:pStyle w:val="BodyText"/>
      </w:pPr>
      <w:r>
        <w:t>Power analysis: for a medium effect size (d = 0.5) with α = 0.05 and power = 0.80, N ≈ 200 is sufficient (paired-sample design). IRB classification: standard survey research with informed consent; no deception; minimal risk. Participants are compensated for their time. Dilemmas are drawn from published moral psychology instruments to ensure face validity.</w:t>
      </w:r>
    </w:p>
    <w:p w14:paraId="144459C6" w14:textId="77777777" w:rsidR="00ED730F" w:rsidRDefault="00000000">
      <w:pPr>
        <w:pStyle w:val="Heading2"/>
      </w:pPr>
      <w:bookmarkStart w:id="2416" w:name="_Toc223185428"/>
      <w:r>
        <w:t>C.2 Study 2: Order Effects and Non-Commutativity</w:t>
      </w:r>
      <w:bookmarkEnd w:id="2416"/>
    </w:p>
    <w:p w14:paraId="1D34BAA0" w14:textId="77777777" w:rsidR="00ED730F" w:rsidRDefault="00000000">
      <w:pPr>
        <w:pStyle w:val="BodyText"/>
      </w:pPr>
      <w:r>
        <w:t>Theoretical prediction. Chapter 13 predicts that moral evaluations exhibit non-commutativity for certain dimension pairs: evaluating fairness-then-autonomy may produce a different result than evaluating autonomy-then-fairness, because the evaluation operators do not commute when they span different strata. For same-stratum evaluation pairs, the framework predicts commutativity (no order effect).</w:t>
      </w:r>
    </w:p>
    <w:p w14:paraId="0AE860B9" w14:textId="77777777" w:rsidR="00ED730F" w:rsidRDefault="00000000">
      <w:pPr>
        <w:pStyle w:val="BodyText"/>
      </w:pPr>
      <w:r>
        <w:t>Protocol. Recruit N ≈ 300 participants. Present moral scenarios that require evaluating two dimensions sequentially. Manipulate the order of evaluation (AB vs. BA) within subjects. Key manipulation: half the pairs span stratum boundaries (predicted non-commutative); half are within the same stratum (predicted commutative). Primary outcome: order × stratum-type interaction in a repeated-measures ANOVA.</w:t>
      </w:r>
    </w:p>
    <w:p w14:paraId="0FD34F75" w14:textId="77777777" w:rsidR="00ED730F" w:rsidRDefault="00000000">
      <w:pPr>
        <w:pStyle w:val="BodyText"/>
      </w:pPr>
      <w:r>
        <w:t>Confirmation criterion: significant order × stratum-type interaction (p &lt; 0.01), with order effects present in cross-stratum pairs and absent in same-stratum pairs. Falsification criterion: no order effects in any condition (moral evaluation is fully commutative), or order effects in same-stratum conditions (the stratum structure does not predict commutativity). Either result would challenge the quantum normative dynamics model of Chapter 12.</w:t>
      </w:r>
    </w:p>
    <w:p w14:paraId="389C0276" w14:textId="77777777" w:rsidR="00ED730F" w:rsidRDefault="00000000">
      <w:pPr>
        <w:pStyle w:val="BodyText"/>
      </w:pPr>
      <w:r>
        <w:t>Power analysis: for a small-to-medium interaction effect (f = 0.20) with α = 0.05 and power = 0.80, N ≈ 300 is sufficient (2×2×k within-subjects design with k ≈ 10 scenario pairs). IRB classification: minimal risk; no deception required.</w:t>
      </w:r>
    </w:p>
    <w:p w14:paraId="5417433B" w14:textId="77777777" w:rsidR="00ED730F" w:rsidRDefault="00000000">
      <w:pPr>
        <w:pStyle w:val="Heading2"/>
      </w:pPr>
      <w:bookmarkStart w:id="2417" w:name="_Toc223185429"/>
      <w:r>
        <w:t>C.3 Study 3: Stratification Gate Activation</w:t>
      </w:r>
      <w:bookmarkEnd w:id="2417"/>
    </w:p>
    <w:p w14:paraId="1B7B0A86" w14:textId="77777777" w:rsidR="00ED730F" w:rsidRDefault="00000000">
      <w:pPr>
        <w:pStyle w:val="BodyText"/>
      </w:pPr>
      <w:r>
        <w:t>Theoretical prediction. Chapter 8 predicts that moral evaluation undergoes discrete jumps at stratum boundaries, triggered by semantic gates. For example, adding the phrase “she promised” to a convenience scenario should activate the obligation gate, transitioning the evaluation from the discretionary stratum to the obligatory stratum. The prediction is a bimodal response distribution at the boundary, not a continuous shift.</w:t>
      </w:r>
    </w:p>
    <w:p w14:paraId="5A4F7338" w14:textId="77777777" w:rsidR="00ED730F" w:rsidRDefault="00000000">
      <w:pPr>
        <w:pStyle w:val="BodyText"/>
      </w:pPr>
      <w:r>
        <w:t>Protocol. Recruit N ≈ 150 per gate type (3 gate types × 150 = 450 total). Present base scenarios (no gate trigger) and modified scenarios (with gate trigger). Measure moral evaluation on a continuous scale. Primary outcome: distribution shape at the boundary — bimodal (predicted) vs. unimodal (null hypothesis). Use Hartigan’s dip test for bimodality.</w:t>
      </w:r>
    </w:p>
    <w:p w14:paraId="3504228E" w14:textId="77777777" w:rsidR="00ED730F" w:rsidRDefault="00000000">
      <w:pPr>
        <w:pStyle w:val="BodyText"/>
      </w:pPr>
      <w:r>
        <w:t>Confirmation criterion: significant bimodality (dip test p &lt; 0.05) in the gate-triggered condition, with unimodal distribution in the base condition. Falsification criterion: unimodal distribution in both conditions (the gate does not produce a discrete jump), or bimodality in the base condition (the stratum structure does not depend on the gate trigger). Power analysis: N ≈ 150 per gate type provides adequate power for the dip test with expected bimodal separation of at least 1 standard deviation.</w:t>
      </w:r>
    </w:p>
    <w:p w14:paraId="7AAE7B0C" w14:textId="77777777" w:rsidR="00ED730F" w:rsidRDefault="00000000">
      <w:pPr>
        <w:pStyle w:val="BodyText"/>
      </w:pPr>
      <w:r>
        <w:t>IRB considerations: some gate types involve distressing content (abuse stratum, danger stratum). Scenarios must be reviewed by an ethics board for participant welfare. Debriefing protocol required. Option to skip distressing scenarios without penalty.</w:t>
      </w:r>
    </w:p>
    <w:p w14:paraId="12B376EB" w14:textId="77777777" w:rsidR="00ED730F" w:rsidRDefault="00000000">
      <w:pPr>
        <w:pStyle w:val="Heading2"/>
      </w:pPr>
      <w:bookmarkStart w:id="2418" w:name="_Toc223185430"/>
      <w:r>
        <w:t>C.4 Study 4: Metric Signature Recovery</w:t>
      </w:r>
      <w:bookmarkEnd w:id="2418"/>
    </w:p>
    <w:p w14:paraId="09E5DD15" w14:textId="77777777" w:rsidR="00ED730F" w:rsidRDefault="00000000">
      <w:pPr>
        <w:pStyle w:val="BodyText"/>
      </w:pPr>
      <w:r>
        <w:t>Theoretical prediction. Chapter 9 predicts that the moral manifold has (at least) nine independent dimensions at generic points. If participants’ moral evaluations reflect this structure, factor analysis of pairwise dimension importance ratings should recover ≥ 8 independent factors with eigenvalue &gt; 1.</w:t>
      </w:r>
    </w:p>
    <w:p w14:paraId="525F1B96" w14:textId="77777777" w:rsidR="00ED730F" w:rsidRDefault="00000000">
      <w:pPr>
        <w:pStyle w:val="BodyText"/>
      </w:pPr>
      <w:r>
        <w:t>Protocol. Recruit N ≈ 500 participants. Present 36 pairwise comparisons of the nine moral dimensions (welfare, autonomy, fairness, rights, privacy, societal impact, virtue/care, legitimacy, epistemic quality). Participants rate which dimension is more important in each pair on a 7-point scale. Apply exploratory factor analysis (EFA) to the response matrix. Secondary analysis: confirmatory factor analysis (CFA) with the nine-dimensional model.</w:t>
      </w:r>
    </w:p>
    <w:p w14:paraId="25B222BC" w14:textId="77777777" w:rsidR="00ED730F" w:rsidRDefault="00000000">
      <w:pPr>
        <w:pStyle w:val="BodyText"/>
      </w:pPr>
      <w:r>
        <w:t xml:space="preserve">Confirmation criterion: EFA recovers ≥ 8 factors with eigenvalue &gt; 1, and CFA shows acceptable fit (χ²/df &lt; 3, CFI &gt; 0.90, RMSEA &lt; 0.08) for the nine-dimensional model. Falsification criterion: </w:t>
      </w:r>
      <w:r>
        <w:t>fewer than 6 recoverable factors, or the recovered dimensions do not map to the predicted nine. Power analysis: N ≈ 500 provides a subject-to-variable ratio of ≈ 14:1, exceeding the recommended minimum of 10:1 for EFA.</w:t>
      </w:r>
    </w:p>
    <w:p w14:paraId="3DEB4696" w14:textId="77777777" w:rsidR="00ED730F" w:rsidRDefault="00000000">
      <w:pPr>
        <w:pStyle w:val="Heading2"/>
      </w:pPr>
      <w:bookmarkStart w:id="2419" w:name="_Toc223185431"/>
      <w:r>
        <w:t>C.5 Confirmation vs. Falsification Summary</w:t>
      </w:r>
      <w:bookmarkEnd w:id="2419"/>
    </w:p>
    <w:p w14:paraId="05FFBC7E" w14:textId="77777777" w:rsidR="00ED730F" w:rsidRDefault="00000000">
      <w:pPr>
        <w:pStyle w:val="BodyText"/>
      </w:pPr>
      <w:r>
        <w:t>Study 1 (Bilingual Invariance): Confirms BIP if rank correlation &gt; 0.85; falsifies if &lt; 0.60 with systematic reversals. Study 2 (Order Effects): Confirms QND if order × stratum interaction is significant; falsifies if no order effects or if same-stratum pairs show effects. Study 3 (Gate Activation): Confirms stratification if bimodal distribution at boundary; falsifies if continuous. Study 4 (Metric Recovery): Confirms manifold structure if ≥ 8 factors recovered; falsifies if &lt; 6.</w:t>
      </w:r>
    </w:p>
    <w:p w14:paraId="3EEED2A3" w14:textId="77777777" w:rsidR="00ED730F" w:rsidRDefault="00000000">
      <w:pPr>
        <w:pStyle w:val="BodyText"/>
      </w:pPr>
      <w:r>
        <w:t>No single study is decisive. The framework would be substantially confirmed by positive results in all four studies, and substantially falsified by negative results in three or more. Mixed results (some confirmed, some falsified) would indicate that the geometric framework captures some but not all aspects of human moral cognition — which would be scientifically interesting and would motivate targeted refinements.</w:t>
      </w:r>
    </w:p>
    <w:p w14:paraId="6B139F23" w14:textId="77777777" w:rsidR="00ED730F" w:rsidRDefault="00000000">
      <w:pPr>
        <w:pStyle w:val="Heading2"/>
      </w:pPr>
      <w:bookmarkStart w:id="2420" w:name="_Toc223185432"/>
      <w:r>
        <w:t>C.6 Ethical and Practical Considerations</w:t>
      </w:r>
      <w:bookmarkEnd w:id="2420"/>
    </w:p>
    <w:p w14:paraId="6ACCFF71" w14:textId="77777777" w:rsidR="00ED730F" w:rsidRDefault="00000000">
      <w:pPr>
        <w:pStyle w:val="BodyText"/>
      </w:pPr>
      <w:r>
        <w:t>All studies require IRB approval. Participants must provide informed consent. Compensation must be fair and not coercive. Scenarios involving distressing content (abuse, danger, life-threatening situations) require sensitivity review, debriefing protocols, and the option to withdraw without penalty. Cultural diversity in sampling is essential: the framework claims universality, and the participant pool must reflect this. We recommend recruiting from at least three cultural regions (Western, East Asian, Sub-Saharan African) to test cross-cultural validity.</w:t>
      </w:r>
    </w:p>
    <w:p w14:paraId="55708A76" w14:textId="77777777" w:rsidR="00ED730F" w:rsidRDefault="00000000">
      <w:pPr>
        <w:pStyle w:val="BodyText"/>
      </w:pPr>
      <w:r>
        <w:t>All studies should be preregistered (e.g., on OSF or AsPredicted) before data collection. Analysis plans, including the specific statistical tests and thresholds, should be specified in the preregistration. Data and analysis code should be made publicly available upon publication. These open-science practices are not optional; they are required by the reproducibility standards that the framework itself advocates (Chapter 17).</w:t>
      </w:r>
    </w:p>
    <w:p w14:paraId="597CA6CF"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1E183A27" w14:textId="77777777" w:rsidR="00ED730F" w:rsidRDefault="00000000">
      <w:pPr>
        <w:pStyle w:val="Heading1"/>
      </w:pPr>
      <w:bookmarkStart w:id="2421" w:name="_Toc223185433"/>
      <w:r>
        <w:t>Appendix D: End-to-End Case Studies</w:t>
      </w:r>
      <w:bookmarkEnd w:id="2421"/>
    </w:p>
    <w:p w14:paraId="227BB3AD" w14:textId="77777777" w:rsidR="00ED730F" w:rsidRDefault="00000000">
      <w:pPr>
        <w:pStyle w:val="BodyText"/>
      </w:pPr>
      <w:r>
        <w:t>This appendix presents five case studies that each traverse the complete geometric ethics pipeline: scenario description → grounding Ψ → EthicalFacts → tensor quantities → metric and contraction choice → moral residue → Bond Index → audit artifact → governance decision. The case studies are chosen to exercise different features of the framework and to demonstrate its applicability across domains.</w:t>
      </w:r>
    </w:p>
    <w:p w14:paraId="7EA8AE97" w14:textId="77777777" w:rsidR="00ED730F" w:rsidRDefault="00000000">
      <w:pPr>
        <w:pStyle w:val="Heading2"/>
      </w:pPr>
      <w:bookmarkStart w:id="2422" w:name="_Toc223185434"/>
      <w:r>
        <w:t>D.1 Case Study 1: Emergency Triage</w:t>
      </w:r>
      <w:bookmarkEnd w:id="2422"/>
    </w:p>
    <w:p w14:paraId="283EC048" w14:textId="77777777" w:rsidR="00ED730F" w:rsidRDefault="00000000">
      <w:pPr>
        <w:pStyle w:val="BodyText"/>
      </w:pPr>
      <w:r>
        <w:t>Scenario. An emergency department has two ventilators and three patients: Patient A (age 35, excellent prognosis, single parent), Patient B (age 72, moderate prognosis, retired physician), and Patient C (age 8, good prognosis, no dependents). All three will die without ventilation. Who receives the ventilators?</w:t>
      </w:r>
    </w:p>
    <w:p w14:paraId="0A635384" w14:textId="77777777" w:rsidR="00ED730F" w:rsidRDefault="00000000">
      <w:pPr>
        <w:pStyle w:val="BodyText"/>
      </w:pPr>
      <w:r>
        <w:t>Grounding Ψ. The grounding function maps the scenario description to a point p ∈ M with coordinates along the nine moral dimensions. Key dimensions activated: welfare (lives at stake), rights (equal right to treatment), fairness (age-based allocation equity), autonomy (patient preferences if known), and epistemic quality (prognosis uncertainty). The grounding produces three EthicalFacts objects, one per allocation option (A+B, A+C, B+C).</w:t>
      </w:r>
    </w:p>
    <w:p w14:paraId="1F879BC3" w14:textId="77777777" w:rsidR="00ED730F" w:rsidRDefault="00000000">
      <w:pPr>
        <w:pStyle w:val="BodyText"/>
      </w:pPr>
      <w:r>
        <w:t>Tensor quantities. The evaluation tensor E^μ_ν at p is a (1,1)-tensor for each patient-pair allocation. The multi-agent structure involves three agent-perspectives (one per patient), each with their own interest covector I^{(a)}_μ. The collective agency tensor (Chapter 14) encodes the structural relationships: Patient A’s dependent children create a non-zero structure tensor component S^A_{BC} (the relationship between B and C structurally affects A’s moral standing).</w:t>
      </w:r>
    </w:p>
    <w:p w14:paraId="306F5325" w14:textId="77777777" w:rsidR="00ED730F" w:rsidRDefault="00000000">
      <w:pPr>
        <w:pStyle w:val="BodyText"/>
      </w:pPr>
      <w:r>
        <w:t>Metric and contraction. Under a utilitarian metric (equal weights), the contraction S = I_μ O^μ favors A+C (maximizes total expected life-years). Under a Rawlsian metric (lexicographic priority to worst-off), the contraction favors A+C or B+C depending on how “worst-off” is measured. The contraction loss (Proposition 15.1) is nonzero in both cases: the scalar verdict discards the relational structure between patients.</w:t>
      </w:r>
    </w:p>
    <w:p w14:paraId="39D57AF9" w14:textId="77777777" w:rsidR="00ED730F" w:rsidRDefault="00000000">
      <w:pPr>
        <w:pStyle w:val="BodyText"/>
      </w:pPr>
      <w:r>
        <w:t>Residue and Bond Index. The moral residue R = T − T_S captures what the scalar verdict discards: the fact that Patient A is a caregiver, that Patient B has medical expertise that could benefit others, and that Patient C’s youth creates a different kind of moral claim than A’s or B’s. The Bond Index verifies BIP: relabeling patients (A→X, B→Y, C→Z) does not change the verdict (Bd = 0.0). Changing the prognosis descriptions (from medical to lay language) also does not change the verdict (Bd = 0.0).</w:t>
      </w:r>
    </w:p>
    <w:p w14:paraId="4DDB75B4" w14:textId="77777777" w:rsidR="00ED730F" w:rsidRDefault="00000000">
      <w:pPr>
        <w:pStyle w:val="BodyText"/>
      </w:pPr>
      <w:r>
        <w:t>Audit and governance. The DEME evaluation produces a DecisionOutcome with the following structure: Tier 0 (GenevaBaseEM) verifies no rights violations — all three options respect the right to treatment, so no veto. Tier 2 (CaseStudy1TriageEM) ranks options by medical triage criteria. Tier 2 (RightsFirstEM) confirms no consent violations. Governance aggregation: A+C is selected (highest Tier 2 score, no Tier 0 veto). The JSON audit artifact records all per-module verdicts, tier weights, and the aggregation trace.</w:t>
      </w:r>
    </w:p>
    <w:p w14:paraId="773F4CA9" w14:textId="77777777" w:rsidR="00ED730F" w:rsidRDefault="00000000">
      <w:pPr>
        <w:pStyle w:val="Heading2"/>
      </w:pPr>
      <w:bookmarkStart w:id="2423" w:name="_Toc223185435"/>
      <w:r>
        <w:t>D.2 Case Study 2: Whistleblower’s Dilemma</w:t>
      </w:r>
      <w:bookmarkEnd w:id="2423"/>
    </w:p>
    <w:p w14:paraId="526CDA2B" w14:textId="77777777" w:rsidR="00ED730F" w:rsidRDefault="00000000">
      <w:pPr>
        <w:pStyle w:val="BodyText"/>
      </w:pPr>
      <w:r>
        <w:t>Scenario. A mid-level financial analyst discovers that her company has been systematically overstating earnings in SEC filings. She has documentary evidence. Reporting will likely trigger an investigation, potential job loss, and retaliation. Not reporting allows the fraud to continue, harming investors and potentially the broader market.</w:t>
      </w:r>
    </w:p>
    <w:p w14:paraId="34FA7751" w14:textId="77777777" w:rsidR="00ED730F" w:rsidRDefault="00000000">
      <w:pPr>
        <w:pStyle w:val="BodyText"/>
      </w:pPr>
      <w:r>
        <w:t>Grounding and stratification. The grounding function places this scenario initially in the discretionary stratum (the analyst has no legal obligation to act as a whistleblower). However, the documentary evidence of securities fraud activates the “evidence of illegality” semantic gate (Definition 8.8), transitioning the evaluation to the obligatory stratum. This is the key geometric feature: the moral landscape is not smooth here but has a discrete jump at the stratum boundary.</w:t>
      </w:r>
    </w:p>
    <w:p w14:paraId="07C03426" w14:textId="77777777" w:rsidR="00ED730F" w:rsidRDefault="00000000">
      <w:pPr>
        <w:pStyle w:val="BodyText"/>
      </w:pPr>
      <w:r>
        <w:t>Tensor quantities. The obligation vector O^μ points strongly in the rights and legitimacy dimensions (obligation to report). The interest covector I_μ includes the analyst’s self-interest (job security, safety) which points in the opposite direction in the welfare dimension. The satisfaction scalar S = I_μ O^μ is the contraction that determines whether the obligation outweighs the personal cost. In the obligatory stratum, the constraint set C imposes S_C = −∞ on the “do nothing” option: inaction is forbidden.</w:t>
      </w:r>
    </w:p>
    <w:p w14:paraId="739D417C" w14:textId="77777777" w:rsidR="00ED730F" w:rsidRDefault="00000000">
      <w:pPr>
        <w:pStyle w:val="BodyText"/>
      </w:pPr>
      <w:r>
        <w:t>Quantum aspect. Before the evidence threshold is reached, the analyst is in a superposition of the discretionary and obligatory strata — a penumbral zone (Definition 8.9) where the applicable moral regime is not yet determined. The evidence threshold acts as a measurement operator that collapses this superposition. This is the quantum normative dynamics of Chapter 13 in action: the moral state is indefinite until the gate condition is satisfied.</w:t>
      </w:r>
    </w:p>
    <w:p w14:paraId="72E62E46" w14:textId="77777777" w:rsidR="00ED730F" w:rsidRDefault="00000000">
      <w:pPr>
        <w:pStyle w:val="BodyText"/>
      </w:pPr>
      <w:r>
        <w:t>Bond Index and residue. BIP testing: relabeling the analyst as “contractor” or the fraud as “irregularity” does not change the verdict (Bd = 0.0) because the grounding function canonicalizes these descriptions to the same EthicalFacts. The residue captures the personal cost that the scalar verdict discards: the analyst’s career disruption, retaliation risk, and psychological burden. These are real moral costs that a full tensor treatment acknowledges even when the scalar verdict is clear.</w:t>
      </w:r>
    </w:p>
    <w:p w14:paraId="038A39EE" w14:textId="77777777" w:rsidR="00ED730F" w:rsidRDefault="00000000">
      <w:pPr>
        <w:pStyle w:val="BodyText"/>
      </w:pPr>
      <w:r>
        <w:t>Governance. Tier 0 (GenevaBaseEM): no rights violation in reporting (protected whistleblower activity). Tier 2 (RightsFirstEM): reporting respects investor rights. Decision: report. The audit artifact records the gate activation event, the stratum transition, and all module verdicts.</w:t>
      </w:r>
    </w:p>
    <w:p w14:paraId="68DD14BC" w14:textId="77777777" w:rsidR="00ED730F" w:rsidRDefault="00000000">
      <w:pPr>
        <w:pStyle w:val="Heading2"/>
      </w:pPr>
      <w:bookmarkStart w:id="2424" w:name="_Toc223185436"/>
      <w:r>
        <w:t>D.3 Case Study 3: Autonomous Vehicle Dilemma</w:t>
      </w:r>
      <w:bookmarkEnd w:id="2424"/>
    </w:p>
    <w:p w14:paraId="04714FC2" w14:textId="77777777" w:rsidR="00ED730F" w:rsidRDefault="00000000">
      <w:pPr>
        <w:pStyle w:val="BodyText"/>
      </w:pPr>
      <w:r>
        <w:t>Scenario. An autonomous vehicle (AV) traveling at 50 km/h detects an unavoidable collision. Option A: continue straight, striking a pedestrian. Option B: swerve left, striking a concrete barrier (risking the passenger). Option C: swerve right, entering a crosswalk with a child.</w:t>
      </w:r>
    </w:p>
    <w:p w14:paraId="0A0D88B1" w14:textId="77777777" w:rsidR="00ED730F" w:rsidRDefault="00000000">
      <w:pPr>
        <w:pStyle w:val="BodyText"/>
      </w:pPr>
      <w:r>
        <w:t>Grounding and tensor structure. The grounding function maps three agent-perspectives (pedestrian, passenger, child) to a point in the moral manifold. The multi-agent evaluation tensor E^{μ(a)}_ν is a family of (1,1)-tensors, one per agent. The collective agency tensor has nonzero off-diagonal terms: the passenger’s consent to ride in the AV creates a structural relationship with the AV’s decision algorithm.</w:t>
      </w:r>
    </w:p>
    <w:p w14:paraId="44419F27" w14:textId="77777777" w:rsidR="00ED730F" w:rsidRDefault="00000000">
      <w:pPr>
        <w:pStyle w:val="BodyText"/>
      </w:pPr>
      <w:r>
        <w:t>Metric choice demonstrates contraction dependence. Under a utilitarian metric (minimize total expected harm), the contraction may favor Option B (sacrifice the consenting passenger to save the non-consenting pedestrian and child). Under a deontological metric (never intentionally target), Option A is the only permissible choice (the AV does not “target” anyone by continuing straight). The framework does not resolve this disagreement; it makes it precise by showing exactly where the two metrics diverge in the tensor.</w:t>
      </w:r>
    </w:p>
    <w:p w14:paraId="2483857E" w14:textId="77777777" w:rsidR="00ED730F" w:rsidRDefault="00000000">
      <w:pPr>
        <w:pStyle w:val="BodyText"/>
      </w:pPr>
      <w:r>
        <w:t>Key insight: residue and the trolley problem. The moral residue R is nonzero for every scalar verdict. This is why the trolley problem “feels” unresolvable: any contraction to a single decision discards morally relevant information. The framework’s contribution is not to solve the trolley problem but to prove (Proposition 15.1) that no scalar verdict can be complete, and to quantify exactly what each verdict discards.</w:t>
      </w:r>
    </w:p>
    <w:p w14:paraId="64A502F2" w14:textId="77777777" w:rsidR="00ED730F" w:rsidRDefault="00000000">
      <w:pPr>
        <w:pStyle w:val="BodyText"/>
      </w:pPr>
      <w:r>
        <w:t>Bond Index. Relabeling the vehicle type (sedan → SUV) does not change the verdict (Bd = 0.0). Relabeling the agents (pedestrian → jogger) does not change the verdict (Bd = 0.0). But changing the child’s age from 8 to 28 does change the verdict under some metrics — this is a bond-changing transform (the moral content has genuinely changed), and the Bond Index correctly distinguishes it from a mere redescription.</w:t>
      </w:r>
    </w:p>
    <w:p w14:paraId="296EE564" w14:textId="77777777" w:rsidR="00ED730F" w:rsidRDefault="00000000">
      <w:pPr>
        <w:pStyle w:val="Heading2"/>
      </w:pPr>
      <w:bookmarkStart w:id="2425" w:name="_Toc223185437"/>
      <w:r>
        <w:t>D.4 Case Study 4: Algorithmic Hiring</w:t>
      </w:r>
      <w:bookmarkEnd w:id="2425"/>
    </w:p>
    <w:p w14:paraId="1E630140" w14:textId="77777777" w:rsidR="00ED730F" w:rsidRDefault="00000000">
      <w:pPr>
        <w:pStyle w:val="BodyText"/>
      </w:pPr>
      <w:r>
        <w:t>Scenario. A technology company uses an AI system to screen 10,000 job applicants for 200 interview slots. The system has access to resumes, coding assessments, and demographic information (age, gender, ethnicity). The company wants to hire the best candidates while complying with anti-discrimination law.</w:t>
      </w:r>
    </w:p>
    <w:p w14:paraId="5733B882" w14:textId="77777777" w:rsidR="00ED730F" w:rsidRDefault="00000000">
      <w:pPr>
        <w:pStyle w:val="BodyText"/>
      </w:pPr>
      <w:r>
        <w:t>Grounding and stratification. The constraint set C includes all evaluation procedures that use protected attributes as selection criteria. The “protected attribute used” semantic gate maps the evaluation to the forbidden stratum (S_C = −∞): any evaluation that conditions on a protected attribute is structurally forbidden, not merely penalized.</w:t>
      </w:r>
    </w:p>
    <w:p w14:paraId="763A3F45" w14:textId="77777777" w:rsidR="00ED730F" w:rsidRDefault="00000000">
      <w:pPr>
        <w:pStyle w:val="BodyText"/>
      </w:pPr>
      <w:r>
        <w:t>BIP as bias detector. The key application is the Bond Index as a systematic bias metric. Apply the relabeling transform: replace all demographic identifiers with randomized labels. If the system’s rankings change (Bd &gt; 0), the system is framing-sensitive — its evaluations depend on how candidates are described, not just on their qualifications. A Bd &gt; 0.1 indicates substantive demographic bias and requires remediation.</w:t>
      </w:r>
    </w:p>
    <w:p w14:paraId="339A376C" w14:textId="77777777" w:rsidR="00ED730F" w:rsidRDefault="00000000">
      <w:pPr>
        <w:pStyle w:val="BodyText"/>
      </w:pPr>
      <w:r>
        <w:t>Audit artifact as compliance documentation. The DEME evaluation produces a JSON audit artifact for each candidate, recording: which EthicalFacts dimensions were activated, which ethics modules were consulted, whether any Tier 0 vetoes were triggered, and the final ranking with rationale. This artifact serves as both a technical audit trail and a legal compliance document. The cryptographic binding (from the Tier 2 integrity condition) prevents post-hoc fabrication.</w:t>
      </w:r>
    </w:p>
    <w:p w14:paraId="3E4CFFBA" w14:textId="77777777" w:rsidR="00ED730F" w:rsidRDefault="00000000">
      <w:pPr>
        <w:pStyle w:val="BodyText"/>
      </w:pPr>
      <w:r>
        <w:t>Residue. The moral residue captures what the binary hire/no-hire decision discards: the candidate’s growth trajectory, cultural contribution potential, and the company’s responsibility to candidates from underrepresented backgrounds. The framework does not resolve affirmative action debates but makes them precise: the residue quantifies exactly what is lost by any scalar hiring threshold.</w:t>
      </w:r>
    </w:p>
    <w:p w14:paraId="2AFB6614" w14:textId="77777777" w:rsidR="00ED730F" w:rsidRDefault="00000000">
      <w:pPr>
        <w:pStyle w:val="Heading2"/>
      </w:pPr>
      <w:bookmarkStart w:id="2426" w:name="_Toc223185438"/>
      <w:r>
        <w:t>D.5 Case Study 5: Climate Policy Allocation</w:t>
      </w:r>
      <w:bookmarkEnd w:id="2426"/>
    </w:p>
    <w:p w14:paraId="0987C923" w14:textId="77777777" w:rsidR="00ED730F" w:rsidRDefault="00000000">
      <w:pPr>
        <w:pStyle w:val="BodyText"/>
      </w:pPr>
      <w:r>
        <w:t>Scenario. An international climate agreement must allocate emissions reduction targets among 10 nations with different historical emissions, economic capacities, and climate vulnerabilities. Total required reduction: 50% by 2040.</w:t>
      </w:r>
    </w:p>
    <w:p w14:paraId="393BFC36" w14:textId="77777777" w:rsidR="00ED730F" w:rsidRDefault="00000000">
      <w:pPr>
        <w:pStyle w:val="BodyText"/>
      </w:pPr>
      <w:r>
        <w:t>Collective agency tensor. This is a Chapter 14 application. The collective agency tensor T encodes the structural relationships between nations. The structure tensor S^a_{bc} captures how the relationship between nations b and c affects nation a’s fair share: for example, historical colonial relationships between nations create nonzero off-diagonal structure tensor components that affect the allocation.</w:t>
      </w:r>
    </w:p>
    <w:p w14:paraId="4D477BCF" w14:textId="77777777" w:rsidR="00ED730F" w:rsidRDefault="00000000">
      <w:pPr>
        <w:pStyle w:val="BodyText"/>
      </w:pPr>
      <w:r>
        <w:t>Shapley value as fair allocation. The CooperativeLayer computes each nation’s Shapley value φ_i(v): its marginal contribution to the collective reduction goal, averaged over all possible coalition orderings. This is the formula derived in Chapter 13.3, now applied to a concrete allocation problem. The Shapley value satisfies the efficiency, symmetry, dummy player, and additivity axioms — properties that map directly to fairness criteria in climate negotiations.</w:t>
      </w:r>
    </w:p>
    <w:p w14:paraId="4A658605" w14:textId="77777777" w:rsidR="00ED730F" w:rsidRDefault="00000000">
      <w:pPr>
        <w:pStyle w:val="BodyText"/>
      </w:pPr>
      <w:r>
        <w:t>Contraction loss and the Paris Agreement. The actual Paris Agreement allocates targets via nationally determined contributions (NDCs) — a scalar contraction of the full allocation tensor. The contraction loss is substantial: the NDC framework discards the relational structure (historical responsibility, economic capacity, vulnerability) that the full tensor encodes. The residue is the gap between the “fair” allocation (Shapley) and the “politically feasible” allocation (NDC).</w:t>
      </w:r>
    </w:p>
    <w:p w14:paraId="33D35525" w14:textId="77777777" w:rsidR="00ED730F" w:rsidRDefault="00000000">
      <w:pPr>
        <w:pStyle w:val="BodyText"/>
      </w:pPr>
      <w:r>
        <w:t>Bond Index. BIP testing: renaming nations (USA → Country X) does not change the Shapley allocation (Bd = 0.0). Changing units (tons CO₂ → per capita tons) does not change the allocation (Bd = 0.0). But changing the coalition value function (e.g., ignoring historical emissions) does change the allocation — this is a bond-changing transform, and the Bond Index correctly identifies it as a substantive change in moral content.</w:t>
      </w:r>
    </w:p>
    <w:p w14:paraId="4D76326D" w14:textId="77777777" w:rsidR="00ED730F" w:rsidRDefault="00000000">
      <w:pPr>
        <w:pStyle w:val="Heading2"/>
      </w:pPr>
      <w:bookmarkStart w:id="2427" w:name="_Toc223185439"/>
      <w:r>
        <w:t>D.6 Summary</w:t>
      </w:r>
      <w:bookmarkEnd w:id="2427"/>
    </w:p>
    <w:p w14:paraId="4A794C19" w14:textId="77777777" w:rsidR="00ED730F" w:rsidRDefault="00000000">
      <w:pPr>
        <w:pStyle w:val="BodyText"/>
      </w:pPr>
      <w:r>
        <w:t>The five case studies exercise the following features of the framework: Case Study 1 (Triage): multi-agent tensor, tier-weighted governance, full DEME pipeline. Case Study 2 (Whistleblower): semantic gate activation, stratum transition, quantum superposition in penumbral zone. Case Study 3 (AV): metric-dependence of contraction, inevitability of residue, trolley problem resolution via Proposition 15.1. Case Study 4 (Hiring): BIP as bias detector, constraint set as structural prohibition, audit artifact as compliance document. Case Study 5 (Climate): collective agency tensor, Shapley fair allocation, contraction loss in international negotiation.</w:t>
      </w:r>
    </w:p>
    <w:p w14:paraId="2A694662" w14:textId="77777777" w:rsidR="00ED730F" w:rsidRDefault="00000000">
      <w:pPr>
        <w:pStyle w:val="Heading1"/>
      </w:pPr>
      <w:bookmarkStart w:id="2428" w:name="_Toc223185440"/>
      <w:r>
        <w:t>Appendix E: Skeptic’s Appendix — Objections, Alternatives, and Falsification</w:t>
      </w:r>
      <w:bookmarkEnd w:id="2428"/>
    </w:p>
    <w:p w14:paraId="23BDD546" w14:textId="77777777" w:rsidR="00ED730F" w:rsidRDefault="00000000">
      <w:pPr>
        <w:pStyle w:val="BodyText"/>
      </w:pPr>
      <w:r>
        <w:t xml:space="preserve">We present the strongest objections we know of, the best alternative explanations for our results, and what evidence would cause us to abandon the framework. This appendix is written in the spirit </w:t>
      </w:r>
      <w:r>
        <w:t>of adversarial collaboration: the strongest version of geometric ethics is the one that survives the strongest attacks.</w:t>
      </w:r>
    </w:p>
    <w:p w14:paraId="44ABB6B2" w14:textId="77777777" w:rsidR="00ED730F" w:rsidRDefault="00000000">
      <w:pPr>
        <w:pStyle w:val="Heading2"/>
      </w:pPr>
      <w:bookmarkStart w:id="2429" w:name="_Toc223185441"/>
      <w:r>
        <w:t>E.1 Best Alternative Explanations</w:t>
      </w:r>
      <w:bookmarkEnd w:id="2429"/>
    </w:p>
    <w:p w14:paraId="0A8CA375" w14:textId="77777777" w:rsidR="00ED730F" w:rsidRDefault="00000000">
      <w:pPr>
        <w:pStyle w:val="BodyText"/>
      </w:pPr>
      <w:r>
        <w:t>Objection 1: Classical non-commutativity without quantum structure. The order effects predicted in Chapter 13 might arise from classical cognitive biases (anchoring, priming, recency) rather than from genuine quantum normative dynamics. Response: classical non-commutativity is undeniable as a phenomenon, but it does not predict the specific pattern that the framework predicts — namely, that order effects are present for cross-stratum evaluation pairs and absent for same-stratum pairs. A classical account based on anchoring would predict order effects everywhere, not selectively at stratum boundaries. Study 2 of Appendix C is designed to distinguish these predictions.</w:t>
      </w:r>
    </w:p>
    <w:p w14:paraId="50677C58" w14:textId="77777777" w:rsidR="00ED730F" w:rsidRDefault="00000000">
      <w:pPr>
        <w:pStyle w:val="BodyText"/>
      </w:pPr>
      <w:r>
        <w:t>Objection 2: Dataset artifacts and labeling bias. The empirical results reported in Chapter 17 might reflect artifacts of the Dear Abby corpus (selection bias, cultural specificity, temporal drift) rather than genuine moral structure. Response: this is a serious concern, which is why the BIP testing methodology (Chapter 18.7) explicitly checks for labeling sensitivity. A Bond Index Bd &gt; 0.1 on the labeling transform would indicate that the results are label-dependent — the framework provides its own diagnostic for this failure mode.</w:t>
      </w:r>
    </w:p>
    <w:p w14:paraId="2D1A28B1" w14:textId="77777777" w:rsidR="00ED730F" w:rsidRDefault="00000000">
      <w:pPr>
        <w:pStyle w:val="BodyText"/>
      </w:pPr>
      <w:r>
        <w:t>Objection 3: Overfitting to philosophical taxonomy. The nine dimensions of the moral manifold might reflect the philosophical categories chosen by the author, not the intrinsic structure of moral situations. Response: the nine dimensions are not chosen but derived. The Whitney stratification theorem requires that the moral manifold have at least as many dimensions as the codimension of its constraint surfaces. The empirical claim (Study 4, Appendix C) is that factor analysis of human moral judgments recovers ≥ 8 independent factors — a prediction that is falsifiable and has not been engineered.</w:t>
      </w:r>
    </w:p>
    <w:p w14:paraId="5F97D748" w14:textId="77777777" w:rsidR="00ED730F" w:rsidRDefault="00000000">
      <w:pPr>
        <w:pStyle w:val="BodyText"/>
      </w:pPr>
      <w:r>
        <w:t>Objection 4: “Just category theory in disguise.” The framework might be an elaborate restatement of abstract nonsense — category-theoretic structure dressed up in geometric language, with no empirical content beyond what the abstract formalism already implies. Response: geometric ethics provides physical (geometric) content that category theory alone does not. The moral metric g (Chapter 9) is not an abstract arrow but a concrete bilinear form with measurable signature. The curvature (Chapter 10) generates specific predictions about path-dependence of moral deliberation. The D₄ gauge group (Chapter 12) is a specific finite group, not an arbitrary symmetry category. These are testable, not tautological.</w:t>
      </w:r>
    </w:p>
    <w:p w14:paraId="5F2ABBD9" w14:textId="77777777" w:rsidR="00ED730F" w:rsidRDefault="00000000">
      <w:pPr>
        <w:pStyle w:val="BodyText"/>
      </w:pPr>
      <w:r>
        <w:t>Objection 5: The framework is too flexible. With nine dimensions, a stratified manifold, a metric, and a connection, the framework has enough degrees of freedom to fit any moral judgment ex post — making it unfalsifiable. Response: this is the strongest objection. The framework does have many parameters. However, the Bond Invariance Principle and the gauge group D₄ × U(1) are not free parameters — they are derived from axioms and constrain all evaluations. The falsification criteria in Section E.3 specify what would break the framework. A framework that can be falsified by five different empirical tests is not unfalsifiable.</w:t>
      </w:r>
    </w:p>
    <w:p w14:paraId="057553BF" w14:textId="77777777" w:rsidR="00ED730F" w:rsidRDefault="00000000">
      <w:pPr>
        <w:pStyle w:val="Heading2"/>
      </w:pPr>
      <w:bookmarkStart w:id="2430" w:name="_Toc223185442"/>
      <w:r>
        <w:t>E.2 Known Failure Cases</w:t>
      </w:r>
      <w:bookmarkEnd w:id="2430"/>
    </w:p>
    <w:p w14:paraId="011A66AF" w14:textId="77777777" w:rsidR="00ED730F" w:rsidRDefault="00000000">
      <w:pPr>
        <w:pStyle w:val="BodyText"/>
      </w:pPr>
      <w:r>
        <w:t>The framework struggles with three classes of moral situations. First, purely novel situations with no stratum precedent (the “first time” problem): when a situation has never been encountered before, the stratification may not assign it to any existing stratum, and the evaluation must proceed in the penumbral zone (Definition 8.9) with all its attendant uncertainty. This is not a bug but a feature — the framework correctly reports high uncertainty when uncertainty is warranted — but it does mean that the framework provides less guidance for genuinely novel moral situations.</w:t>
      </w:r>
    </w:p>
    <w:p w14:paraId="6CE20610" w14:textId="77777777" w:rsidR="00ED730F" w:rsidRDefault="00000000">
      <w:pPr>
        <w:pStyle w:val="BodyText"/>
      </w:pPr>
      <w:r>
        <w:t>Second, extreme value pluralism where no common metric exists. If two moral dimensions are genuinely incommensurable (g_{μν} = 0 for all off-diagonal components), the framework reports a degenerate metric — a moral singularity (Definition 5.7) where comparison is impossible. Again, this is a correct report of an objective feature of the moral landscape, but it means the framework cannot resolve deep value conflicts that humanity itself has not resolved.</w:t>
      </w:r>
    </w:p>
    <w:p w14:paraId="360F8063" w14:textId="77777777" w:rsidR="00ED730F" w:rsidRDefault="00000000">
      <w:pPr>
        <w:pStyle w:val="BodyText"/>
      </w:pPr>
      <w:r>
        <w:t>Third, situations where the grounding function Ψ itself is contested. If stakeholders disagree about what the morally relevant facts are (not just how to weight them), the framework cannot adjudicate — it operates downstream of the grounding. This is the “garbage in, garbage out” limitation: the framework’s guarantees (BIP, gauge invariance, audit integrity) apply to the evaluation given a grounding, not to the grounding itself. The grounding integrity requirements of Chapter 19 provide partial mitigation but not a complete solution.</w:t>
      </w:r>
    </w:p>
    <w:p w14:paraId="0BBD1CA0" w14:textId="77777777" w:rsidR="00ED730F" w:rsidRDefault="00000000">
      <w:pPr>
        <w:pStyle w:val="Heading2"/>
      </w:pPr>
      <w:bookmarkStart w:id="2431" w:name="_Toc223185443"/>
      <w:r>
        <w:t>E.3 What Would Falsify the Framework</w:t>
      </w:r>
      <w:bookmarkEnd w:id="2431"/>
    </w:p>
    <w:p w14:paraId="70FFE49D" w14:textId="77777777" w:rsidR="00ED730F" w:rsidRDefault="00000000">
      <w:pPr>
        <w:pStyle w:val="BodyText"/>
      </w:pPr>
      <w:r>
        <w:t>The following empirical results would substantially falsify the geometric ethics framework. (i) Human moral judgments systematically violate the Bond Invariance Principle in ways not explained by known cognitive biases. If bilingual invariance fails (Study 1, Appendix C) with rank correlation &lt; 0.60 and no anchoring/priming explanation, the BIP is empirically false as a description of human moral cognition. (ii) The D₄ group structure of Hohfeldian positions is empirically rejected. If the four Hohfeldian correlatives (right/duty, liberty/no-right, power/liability, immunity/disability) do not exhibit the predicted D₄ symmetry in human usage patterns, the algebraic foundation of the framework is wrong.</w:t>
      </w:r>
    </w:p>
    <w:p w14:paraId="23F2479C" w14:textId="77777777" w:rsidR="00ED730F" w:rsidRDefault="00000000">
      <w:pPr>
        <w:pStyle w:val="BodyText"/>
      </w:pPr>
      <w:r>
        <w:t>(iii) Moral dimensions are not independent. If factor analysis (Study 4, Appendix C) recovers fewer than 6 independent factors, the nine-dimensional manifold is an overparameterization and the framework’s dimensional claims are false. (iv) Order effects in moral judgment are absent or uniform. If Study 2 shows no order effects in any condition, or if order effects are present in same-stratum conditions, the quantum normative dynamics model (Chapter 13) is wrong. (v) The No Escape Theorem is circumvented. If a known AI architecture can be shown to violate norm constraints while operating within the DEME framework, Theorem 18.1 is false and the structural containment claim collapses.</w:t>
      </w:r>
    </w:p>
    <w:p w14:paraId="20B1E6CB" w14:textId="77777777" w:rsidR="00ED730F" w:rsidRDefault="00000000">
      <w:pPr>
        <w:pStyle w:val="BodyText"/>
      </w:pPr>
      <w:r>
        <w:t>We emphasize that falsification of any single claim does not invalidate the entire framework. The geometric structure (manifold, metric, connection) is logically independent of the quantum normative dynamics (Chapter 13), which is independent of the gauge group identification (Chapter 12). Each component can be tested and, if necessary, revised without destroying the others.</w:t>
      </w:r>
    </w:p>
    <w:p w14:paraId="63EFB949" w14:textId="77777777" w:rsidR="00ED730F" w:rsidRDefault="00000000">
      <w:pPr>
        <w:pStyle w:val="BodyText"/>
      </w:pPr>
      <w:r>
        <w:t>We further note that the framework is falsifiable in practice, not merely in principle. Each of the five tests above can be conducted with existing technology, existing participant pools, and existing statistical methods. The protocols are specified in Appendix C. We invite the community to conduct these tests.</w:t>
      </w:r>
    </w:p>
    <w:p w14:paraId="7EA4008E" w14:textId="77777777" w:rsidR="00ED730F" w:rsidRDefault="00000000">
      <w:pPr>
        <w:pStyle w:val="Heading2"/>
      </w:pPr>
      <w:bookmarkStart w:id="2432" w:name="_Toc223185444"/>
      <w:r>
        <w:t>E.4 Red-Team Plan</w:t>
      </w:r>
      <w:bookmarkEnd w:id="2432"/>
    </w:p>
    <w:p w14:paraId="74B63C06" w14:textId="77777777" w:rsidR="00ED730F" w:rsidRDefault="00000000">
      <w:pPr>
        <w:pStyle w:val="BodyText"/>
      </w:pPr>
      <w:r>
        <w:t>Aligned with the threat model of Section 17.0.6, we propose three adversarial attack vectors against the framework. Attack 1: Adversarial grounding. Craft inputs that exploit the grounding function Ψ to misclassify strata — for example, scenarios that are linguistically encoded to trigger the wrong semantic gate. This tests the robustness of the grounding layer and the semantic gate activation predicates. Expected outcome: some adversarial inputs succeed (the grounding function is not perfect), but the audit artifact records the gate activation, enabling post-hoc detection.</w:t>
      </w:r>
    </w:p>
    <w:p w14:paraId="0E299683" w14:textId="77777777" w:rsidR="00ED730F" w:rsidRDefault="00000000">
      <w:pPr>
        <w:pStyle w:val="BodyText"/>
      </w:pPr>
      <w:r>
        <w:t>Attack 2: Audit forgery. Attempt to produce valid-looking audit artifacts for computations that did not occur. This tests the cryptographic binding condition added in the Tier 2 hardening (Section 11 of the main text). Expected outcome: forgery fails if the hash commitment scheme is correctly implemented; succeeds if there is a weakness in the commitment chain. Any successful forgery is a security-critical bug that must be patched.</w:t>
      </w:r>
    </w:p>
    <w:p w14:paraId="6C7FDB75" w14:textId="77777777" w:rsidR="00ED730F" w:rsidRDefault="00000000">
      <w:pPr>
        <w:pStyle w:val="BodyText"/>
      </w:pPr>
      <w:r>
        <w:t>Attack 3: Gauge manipulation. Find transformations that are formally bond-preserving (they satisfy the mathematical definition of an admissible transformation) but morally significant by human judgment. For example: renaming “torture” as “enhanced interrogation” is a linguistic relabeling (bond-preserving by the letter of the BIP) but arguably changes the moral content. This tests whether the BIP is too permissive — whether the definition of “admissible transformation” needs tightening.</w:t>
      </w:r>
    </w:p>
    <w:p w14:paraId="0012F65E" w14:textId="77777777" w:rsidR="00ED730F" w:rsidRDefault="00000000">
      <w:pPr>
        <w:pStyle w:val="BodyText"/>
      </w:pPr>
      <w:r>
        <w:t>We view these attacks as constructive contributions to the framework, not as threats. A framework that cannot be attacked cannot be trusted. The red-team plan is published here precisely so that the community can execute it.</w:t>
      </w:r>
    </w:p>
    <w:p w14:paraId="7282261F" w14:textId="77777777" w:rsidR="00ED730F" w:rsidRDefault="00000000">
      <w:pPr>
        <w:pStyle w:val="Heading2"/>
      </w:pPr>
      <w:bookmarkStart w:id="2433" w:name="_Toc223185445"/>
      <w:r>
        <w:t>E.5 Strongest Competing Frameworks</w:t>
      </w:r>
      <w:bookmarkEnd w:id="2433"/>
    </w:p>
    <w:p w14:paraId="05FD7963" w14:textId="77777777" w:rsidR="00ED730F" w:rsidRDefault="00000000">
      <w:pPr>
        <w:pStyle w:val="BodyText"/>
      </w:pPr>
      <w:r>
        <w:t>Three existing frameworks are serious competitors to geometric ethics, each capturing important features that GE also claims. Moral Foundations Theory (Haidt 2012) is empirically grounded and identifies multiple moral dimensions (care, fairness, loyalty, authority, sanctity, liberty). However, MFT provides no invariance principle, no dynamics (no analog of parallel transport or curvature), and no formal verification mechanism. GE’s delta: the geometric structure that turns moral dimensions from a taxonomy into a calculable theory.</w:t>
      </w:r>
    </w:p>
    <w:p w14:paraId="68269178" w14:textId="77777777" w:rsidR="00ED730F" w:rsidRDefault="00000000">
      <w:pPr>
        <w:pStyle w:val="BodyText"/>
      </w:pPr>
      <w:r>
        <w:t>Contractualism (Scanlon 1998) provides a structural account of moral justification (“what no one could reasonably reject”) that captures the invariance intuition. However, contractualism is not computational: there is no algorithm for determining what is “reasonable,” no audit mechanism, and no formal containment guarantee for AI systems. GE’s delta: the computational implementation (DEME) and the formal containment proof (No Escape Theorem). AI Safety via Debate (Irving et al. 2018) is computational and addresses alignment, but relies on debate quality rather than structural guarantees. GE’s delta: structural containment that does not depend on the quality of adversarial probing.</w:t>
      </w:r>
    </w:p>
    <w:p w14:paraId="2AA7A5E0" w14:textId="77777777" w:rsidR="00ED730F" w:rsidRDefault="00000000">
      <w:pPr>
        <w:pStyle w:val="BodyText"/>
      </w:pPr>
      <w:r>
        <w:t>We invite adversarial engagement with this framework. The strongest version of geometric ethics is the one that survives the strongest attacks.</w:t>
      </w:r>
    </w:p>
    <w:p>
      <w:pPr>
        <w:pStyle w:val="Heading2"/>
      </w:pPr>
      <w:r>
        <w:t>E.6 The Reification Objection</w:t>
      </w:r>
    </w:p>
    <w:p>
      <w:pPr>
        <w:pStyle w:val="FirstParagraph"/>
      </w:pPr>
      <w:r>
        <w:t>Objection 6: The framework builds an elaborate mathematical structure — manifolds, tensors, gauge groups, conservation laws — and then draws moral conclusions from it. The objection is that this commits a reification error: treating the internal structure of a representational tool as though it reveals something about moral reality. Just as the success of modal logic in formalizing possibility and necessity does not prove that possible worlds exist, the success of differential geometry in formalizing moral evaluation does not prove that the moral manifold exists. The conclusions may be artifacts of the formalism, not features of the domain.</w:t>
      </w:r>
    </w:p>
    <w:p>
      <w:pPr>
        <w:pStyle w:val="BodyText"/>
      </w:pPr>
      <w:r>
        <w:t>This is the strongest philosophical objection to the framework, and it deserves a careful answer. The common failure mode runs: (i) begin with domain-calibrated intuitions (moral evaluation has multiple dimensions, context matters, some boundaries are sharp); (ii) codify the intuitions into a formal tool (the moral manifold with metric, stratification, and gauge structure); (iii) develop the tool’s internal logic (Noether’s theorem, the No Escape Theorem, information monotonicity); (iv) read the conclusions off as discoveries about moral reality. If the framework follows this trajectory uncritically, the objection lands.</w:t>
      </w:r>
    </w:p>
    <w:p>
      <w:pPr>
        <w:pStyle w:val="BodyText"/>
      </w:pPr>
      <w:r>
        <w:t>Five features of the framework’s architecture block the reification trajectory. First, explicit epistemic labeling: every formal statement in the manuscript carries a status tag (Appendix F catalogues all 112 statements as Formal Definition, Modeling Axiom, Conditional Theorem, Proved, or Conjecture). Second, conditional theorems: results follow from stated assumptions, not from the formalism’s internal logic — if the assumptions are wrong, the theorems do not hold, regardless of how elegant the mathematics is. Third, empirical testing: the framework’s predictions are tested against data (Chapter 17), and the data can falsify them — the framework specifies its own falsification conditions (§E.3). Fourth, Gödelian modesty: the framework is a formal system that cannot prove its own consistency or adequacy; its warrant is external, not internal. Fifth, the governance account of Chapter 9: the moral metric is not discovered but governed — the framework does not claim to find moral truth but to provide the structural vocabulary within which moral governance operates.</w:t>
      </w:r>
    </w:p>
    <w:p>
      <w:pPr>
        <w:pStyle w:val="BodyText"/>
      </w:pPr>
      <w:r>
        <w:t>On the instrumentalist reading — which this book endorses — the framework’s theorems are not claims about what is “really there” in the moral world. They are claims about what follows from stated modeling choices. The No Escape Theorem does not say that AI systems are “really” geometrically constrained; it says that any system satisfying Requirements 1–4 is constrained in the ways the theorem describes, and whether those requirements are the right requirements is an engineering and governance decision, not a mathematical one. The conservation of harm does not say that harm is “really” conserved like energy; it says that if the BIP holds and the Lagrangian is C², then a conserved quantity exists, and calling it “harm” is a modeling interpretation whose adequacy is empirical. The framework provides vocabulary, not verdicts.</w:t>
      </w:r>
    </w:p>
    <w:p>
      <w:pPr>
        <w:pStyle w:val="BodyText"/>
      </w:pPr>
      <w:r>
        <w:t>The appropriate analogy is not to metaphysics but to engineering. When a structural engineer says that a bridge has a certain stress tensor, she is not making a claim about the ultimate nature of matter. She is deploying a mathematical model that predicts whether the bridge will hold. The model’s authority is pragmatic: it works, it predicts, it can be falsified by a collapse. If a better model arrives — one that predicts more accurately, applies to more materials, handles more edge cases — the old model is revised or replaced. The moral tensor has the same status. It is a tool that captures structure which scalar alternatives miss, and its “reality” is measured by predictive success, not metaphysical correspondence. The reification objection asks: “Is the moral manifold real?” The pragmatist answer is: “It is as real as the stress tensor in a bridge — which is to say, real enough to bear weight.”</w:t>
      </w:r>
    </w:p>
    <w:p w14:paraId="7C9350D2"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3A908F4F" w14:textId="77777777" w:rsidR="00D87228" w:rsidRDefault="00000000">
      <w:pPr>
        <w:pStyle w:val="Heading1"/>
      </w:pPr>
      <w:bookmarkStart w:id="2434" w:name="_Toc223185446"/>
      <w:r>
        <w:t>Appendix F: Mathematical Ledger — Status of Formal Claims</w:t>
      </w:r>
      <w:bookmarkEnd w:id="2434"/>
    </w:p>
    <w:p w14:paraId="56D6AFD3" w14:textId="77777777" w:rsidR="00D87228" w:rsidRDefault="00000000">
      <w:pPr>
        <w:pStyle w:val="FirstParagraph"/>
      </w:pPr>
      <w:r>
        <w:t>This appendix catalogues every numbered formal statement in the manuscript — definitions, axioms, theorems, propositions, lemmas, corollaries, and conventions — together with its epistemic status and dependencies. The purpose is transparency: a reader should be able to see at a glance what is assumed (as a modeling choice mapping ethical phenomena to mathematical structures), what is proved (given those assumptions), and what is conjectured or proposed for future investigation.</w:t>
      </w:r>
    </w:p>
    <w:p w14:paraId="05242199" w14:textId="77777777" w:rsidR="00D87228" w:rsidRDefault="00000000">
      <w:pPr>
        <w:pStyle w:val="BodyText"/>
      </w:pPr>
      <w:r>
        <w:t>Five epistemic categories are used. Formal Definition: a standard mathematical construction carrying no ethical modeling claim (e.g., “topological manifold”). Modeling Axiom: a mathematical structure posited as a model of an ethical phenomenon; these are the bridge assumptions that connect the mathematics to moral reasoning, and they are the primary target of empirical and philosophical scrutiny. Conditional Theorem: a result that is mathematically proved given stated assumptions (listed in the Dependencies column); the theorem is as strong as its premises. Proved: a result that follows from standard mathematics alone, without ethical modeling assumptions. Conjecture/Proposal: a formally stated claim that is either unproved, depends on open problems, or represents a proposed extension not yet implemented. The table is organized by chapter. “TA” denotes the chapter’s Technical Appendix.</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905"/>
        <w:gridCol w:w="2179"/>
        <w:gridCol w:w="2184"/>
        <w:gridCol w:w="856"/>
      </w:tblGrid>
      <w:tr w:rsidR="00D87228" w14:paraId="2B0DF531" w14:textId="77777777" w:rsidTr="005565AB">
        <w:trPr>
          <w:cnfStyle w:val="100000000000" w:firstRow="1" w:lastRow="0" w:firstColumn="0" w:lastColumn="0" w:oddVBand="0" w:evenVBand="0" w:oddHBand="0" w:evenHBand="0" w:firstRowFirstColumn="0" w:firstRowLastColumn="0" w:lastRowFirstColumn="0" w:lastRowLastColumn="0"/>
        </w:trPr>
        <w:tc>
          <w:tcPr>
            <w:tcW w:w="1296" w:type="dxa"/>
            <w:tcBorders>
              <w:bottom w:val="none" w:sz="0" w:space="0" w:color="auto"/>
            </w:tcBorders>
          </w:tcPr>
          <w:p w14:paraId="5629AC4B" w14:textId="77777777" w:rsidR="00D87228" w:rsidRDefault="00000000">
            <w:r>
              <w:rPr>
                <w:b/>
              </w:rPr>
              <w:t>Ref</w:t>
            </w:r>
          </w:p>
        </w:tc>
        <w:tc>
          <w:tcPr>
            <w:tcW w:w="3168" w:type="dxa"/>
            <w:tcBorders>
              <w:bottom w:val="none" w:sz="0" w:space="0" w:color="auto"/>
            </w:tcBorders>
          </w:tcPr>
          <w:p w14:paraId="17C39E8D" w14:textId="77777777" w:rsidR="00D87228" w:rsidRDefault="00000000">
            <w:r>
              <w:rPr>
                <w:b/>
              </w:rPr>
              <w:t>Name</w:t>
            </w:r>
          </w:p>
        </w:tc>
        <w:tc>
          <w:tcPr>
            <w:tcW w:w="1872" w:type="dxa"/>
            <w:tcBorders>
              <w:bottom w:val="none" w:sz="0" w:space="0" w:color="auto"/>
            </w:tcBorders>
          </w:tcPr>
          <w:p w14:paraId="46A650E1" w14:textId="77777777" w:rsidR="00D87228" w:rsidRDefault="00000000">
            <w:r>
              <w:rPr>
                <w:b/>
              </w:rPr>
              <w:t>Status</w:t>
            </w:r>
          </w:p>
        </w:tc>
        <w:tc>
          <w:tcPr>
            <w:tcW w:w="2304" w:type="dxa"/>
            <w:tcBorders>
              <w:bottom w:val="none" w:sz="0" w:space="0" w:color="auto"/>
            </w:tcBorders>
          </w:tcPr>
          <w:p w14:paraId="7579906A" w14:textId="77777777" w:rsidR="00D87228" w:rsidRDefault="00000000">
            <w:r>
              <w:rPr>
                <w:b/>
              </w:rPr>
              <w:t>Dependencies</w:t>
            </w:r>
          </w:p>
        </w:tc>
        <w:tc>
          <w:tcPr>
            <w:tcW w:w="864" w:type="dxa"/>
            <w:tcBorders>
              <w:bottom w:val="none" w:sz="0" w:space="0" w:color="auto"/>
            </w:tcBorders>
          </w:tcPr>
          <w:p w14:paraId="53A63A0D" w14:textId="77777777" w:rsidR="00D87228" w:rsidRDefault="00000000">
            <w:r>
              <w:rPr>
                <w:b/>
              </w:rPr>
              <w:t>§</w:t>
            </w:r>
          </w:p>
        </w:tc>
      </w:tr>
      <w:tr w:rsidR="00D87228" w14:paraId="384D72F4" w14:textId="77777777" w:rsidTr="005565AB">
        <w:tc>
          <w:tcPr>
            <w:tcW w:w="1296" w:type="dxa"/>
          </w:tcPr>
          <w:p w14:paraId="518424ED" w14:textId="77777777" w:rsidR="00D87228" w:rsidRDefault="00000000">
            <w:r>
              <w:t>Def 4.1</w:t>
            </w:r>
          </w:p>
        </w:tc>
        <w:tc>
          <w:tcPr>
            <w:tcW w:w="3168" w:type="dxa"/>
          </w:tcPr>
          <w:p w14:paraId="558986EA" w14:textId="77777777" w:rsidR="00D87228" w:rsidRDefault="00000000">
            <w:r>
              <w:t>Topological Manifold</w:t>
            </w:r>
          </w:p>
        </w:tc>
        <w:tc>
          <w:tcPr>
            <w:tcW w:w="1872" w:type="dxa"/>
          </w:tcPr>
          <w:p w14:paraId="1809B1A7" w14:textId="77777777" w:rsidR="00D87228" w:rsidRDefault="00000000">
            <w:r>
              <w:t>Formal Definition</w:t>
            </w:r>
          </w:p>
        </w:tc>
        <w:tc>
          <w:tcPr>
            <w:tcW w:w="2304" w:type="dxa"/>
          </w:tcPr>
          <w:p w14:paraId="46F103B2" w14:textId="77777777" w:rsidR="00D87228" w:rsidRDefault="00000000">
            <w:r>
              <w:t>None</w:t>
            </w:r>
          </w:p>
        </w:tc>
        <w:tc>
          <w:tcPr>
            <w:tcW w:w="864" w:type="dxa"/>
          </w:tcPr>
          <w:p w14:paraId="2727AE10" w14:textId="77777777" w:rsidR="00D87228" w:rsidRDefault="00000000">
            <w:r>
              <w:t>§4.1</w:t>
            </w:r>
          </w:p>
        </w:tc>
      </w:tr>
      <w:tr w:rsidR="00D87228" w14:paraId="7FD32FFD" w14:textId="77777777" w:rsidTr="005565AB">
        <w:tc>
          <w:tcPr>
            <w:tcW w:w="1296" w:type="dxa"/>
          </w:tcPr>
          <w:p w14:paraId="0E3FDE00" w14:textId="77777777" w:rsidR="00D87228" w:rsidRDefault="00000000">
            <w:r>
              <w:t>Def 4.2</w:t>
            </w:r>
          </w:p>
        </w:tc>
        <w:tc>
          <w:tcPr>
            <w:tcW w:w="3168" w:type="dxa"/>
          </w:tcPr>
          <w:p w14:paraId="433453EE" w14:textId="77777777" w:rsidR="00D87228" w:rsidRDefault="00000000">
            <w:r>
              <w:t>Smooth Manifold</w:t>
            </w:r>
          </w:p>
        </w:tc>
        <w:tc>
          <w:tcPr>
            <w:tcW w:w="1872" w:type="dxa"/>
          </w:tcPr>
          <w:p w14:paraId="4984B890" w14:textId="77777777" w:rsidR="00D87228" w:rsidRDefault="00000000">
            <w:r>
              <w:t>Formal Definition</w:t>
            </w:r>
          </w:p>
        </w:tc>
        <w:tc>
          <w:tcPr>
            <w:tcW w:w="2304" w:type="dxa"/>
          </w:tcPr>
          <w:p w14:paraId="03A943C2" w14:textId="77777777" w:rsidR="00D87228" w:rsidRDefault="00000000">
            <w:r>
              <w:t>Def 4.1</w:t>
            </w:r>
          </w:p>
        </w:tc>
        <w:tc>
          <w:tcPr>
            <w:tcW w:w="864" w:type="dxa"/>
          </w:tcPr>
          <w:p w14:paraId="0F991BFB" w14:textId="77777777" w:rsidR="00D87228" w:rsidRDefault="00000000">
            <w:r>
              <w:t>§4.1</w:t>
            </w:r>
          </w:p>
        </w:tc>
      </w:tr>
      <w:tr w:rsidR="00D87228" w14:paraId="1FA3116C" w14:textId="77777777" w:rsidTr="005565AB">
        <w:tc>
          <w:tcPr>
            <w:tcW w:w="1296" w:type="dxa"/>
          </w:tcPr>
          <w:p w14:paraId="63E50BDF" w14:textId="77777777" w:rsidR="00D87228" w:rsidRDefault="00000000">
            <w:r>
              <w:t>Def 4.3</w:t>
            </w:r>
          </w:p>
        </w:tc>
        <w:tc>
          <w:tcPr>
            <w:tcW w:w="3168" w:type="dxa"/>
          </w:tcPr>
          <w:p w14:paraId="650559BA" w14:textId="77777777" w:rsidR="00D87228" w:rsidRDefault="00000000">
            <w:r>
              <w:t>Tangent Bundle</w:t>
            </w:r>
          </w:p>
        </w:tc>
        <w:tc>
          <w:tcPr>
            <w:tcW w:w="1872" w:type="dxa"/>
          </w:tcPr>
          <w:p w14:paraId="19502E1B" w14:textId="77777777" w:rsidR="00D87228" w:rsidRDefault="00000000">
            <w:r>
              <w:t>Formal Definition</w:t>
            </w:r>
          </w:p>
        </w:tc>
        <w:tc>
          <w:tcPr>
            <w:tcW w:w="2304" w:type="dxa"/>
          </w:tcPr>
          <w:p w14:paraId="34058D1D" w14:textId="77777777" w:rsidR="00D87228" w:rsidRDefault="00000000">
            <w:r>
              <w:t>Def 4.2</w:t>
            </w:r>
          </w:p>
        </w:tc>
        <w:tc>
          <w:tcPr>
            <w:tcW w:w="864" w:type="dxa"/>
          </w:tcPr>
          <w:p w14:paraId="54035A11" w14:textId="77777777" w:rsidR="00D87228" w:rsidRDefault="00000000">
            <w:r>
              <w:t>§4.2</w:t>
            </w:r>
          </w:p>
        </w:tc>
      </w:tr>
      <w:tr w:rsidR="00D87228" w14:paraId="2135930C" w14:textId="77777777" w:rsidTr="005565AB">
        <w:tc>
          <w:tcPr>
            <w:tcW w:w="1296" w:type="dxa"/>
          </w:tcPr>
          <w:p w14:paraId="4DE02E81" w14:textId="77777777" w:rsidR="00D87228" w:rsidRDefault="00000000">
            <w:r>
              <w:t>Def 4.4</w:t>
            </w:r>
          </w:p>
        </w:tc>
        <w:tc>
          <w:tcPr>
            <w:tcW w:w="3168" w:type="dxa"/>
          </w:tcPr>
          <w:p w14:paraId="2C64F5A3" w14:textId="77777777" w:rsidR="00D87228" w:rsidRDefault="00000000">
            <w:r>
              <w:t>Affine Connection</w:t>
            </w:r>
          </w:p>
        </w:tc>
        <w:tc>
          <w:tcPr>
            <w:tcW w:w="1872" w:type="dxa"/>
          </w:tcPr>
          <w:p w14:paraId="383041D6" w14:textId="77777777" w:rsidR="00D87228" w:rsidRDefault="00000000">
            <w:r>
              <w:t>Formal Definition</w:t>
            </w:r>
          </w:p>
        </w:tc>
        <w:tc>
          <w:tcPr>
            <w:tcW w:w="2304" w:type="dxa"/>
          </w:tcPr>
          <w:p w14:paraId="2E5A7D7E" w14:textId="77777777" w:rsidR="00D87228" w:rsidRDefault="00000000">
            <w:r>
              <w:t>Def 4.3</w:t>
            </w:r>
          </w:p>
        </w:tc>
        <w:tc>
          <w:tcPr>
            <w:tcW w:w="864" w:type="dxa"/>
          </w:tcPr>
          <w:p w14:paraId="608D20F0" w14:textId="77777777" w:rsidR="00D87228" w:rsidRDefault="00000000">
            <w:r>
              <w:t>§4.6</w:t>
            </w:r>
          </w:p>
        </w:tc>
      </w:tr>
      <w:tr w:rsidR="00D87228" w14:paraId="6950880D" w14:textId="77777777" w:rsidTr="005565AB">
        <w:tc>
          <w:tcPr>
            <w:tcW w:w="1296" w:type="dxa"/>
          </w:tcPr>
          <w:p w14:paraId="1F56F081" w14:textId="77777777" w:rsidR="00D87228" w:rsidRDefault="00000000">
            <w:r>
              <w:t>Def 4.5</w:t>
            </w:r>
          </w:p>
        </w:tc>
        <w:tc>
          <w:tcPr>
            <w:tcW w:w="3168" w:type="dxa"/>
          </w:tcPr>
          <w:p w14:paraId="655540BB" w14:textId="77777777" w:rsidR="00D87228" w:rsidRDefault="00000000">
            <w:r>
              <w:t>Riemann Curvature Tensor</w:t>
            </w:r>
          </w:p>
        </w:tc>
        <w:tc>
          <w:tcPr>
            <w:tcW w:w="1872" w:type="dxa"/>
          </w:tcPr>
          <w:p w14:paraId="12A124CC" w14:textId="77777777" w:rsidR="00D87228" w:rsidRDefault="00000000">
            <w:r>
              <w:t>Formal Definition</w:t>
            </w:r>
          </w:p>
        </w:tc>
        <w:tc>
          <w:tcPr>
            <w:tcW w:w="2304" w:type="dxa"/>
          </w:tcPr>
          <w:p w14:paraId="4B0D57F0" w14:textId="77777777" w:rsidR="00D87228" w:rsidRDefault="00000000">
            <w:r>
              <w:t>Def 4.4</w:t>
            </w:r>
          </w:p>
        </w:tc>
        <w:tc>
          <w:tcPr>
            <w:tcW w:w="864" w:type="dxa"/>
          </w:tcPr>
          <w:p w14:paraId="59F36402" w14:textId="77777777" w:rsidR="00D87228" w:rsidRDefault="00000000">
            <w:r>
              <w:t>§4.6</w:t>
            </w:r>
          </w:p>
        </w:tc>
      </w:tr>
      <w:tr w:rsidR="00D87228" w14:paraId="1C30EC36" w14:textId="77777777" w:rsidTr="005565AB">
        <w:tc>
          <w:tcPr>
            <w:tcW w:w="1296" w:type="dxa"/>
          </w:tcPr>
          <w:p w14:paraId="51804711" w14:textId="77777777" w:rsidR="00D87228" w:rsidRDefault="00000000">
            <w:r>
              <w:t>Def 4.6</w:t>
            </w:r>
          </w:p>
        </w:tc>
        <w:tc>
          <w:tcPr>
            <w:tcW w:w="3168" w:type="dxa"/>
          </w:tcPr>
          <w:p w14:paraId="41334A0B" w14:textId="77777777" w:rsidR="00D87228" w:rsidRDefault="00000000">
            <w:r>
              <w:t>Fiber Bundle</w:t>
            </w:r>
          </w:p>
        </w:tc>
        <w:tc>
          <w:tcPr>
            <w:tcW w:w="1872" w:type="dxa"/>
          </w:tcPr>
          <w:p w14:paraId="67AC4CEE" w14:textId="77777777" w:rsidR="00D87228" w:rsidRDefault="00000000">
            <w:r>
              <w:t>Formal Definition</w:t>
            </w:r>
          </w:p>
        </w:tc>
        <w:tc>
          <w:tcPr>
            <w:tcW w:w="2304" w:type="dxa"/>
          </w:tcPr>
          <w:p w14:paraId="5810247F" w14:textId="77777777" w:rsidR="00D87228" w:rsidRDefault="00000000">
            <w:r>
              <w:t>Def 4.2</w:t>
            </w:r>
          </w:p>
        </w:tc>
        <w:tc>
          <w:tcPr>
            <w:tcW w:w="864" w:type="dxa"/>
          </w:tcPr>
          <w:p w14:paraId="7E54F466" w14:textId="77777777" w:rsidR="00D87228" w:rsidRDefault="00000000">
            <w:r>
              <w:t>§4.7</w:t>
            </w:r>
          </w:p>
        </w:tc>
      </w:tr>
      <w:tr w:rsidR="00D87228" w14:paraId="15EDAB71" w14:textId="77777777" w:rsidTr="005565AB">
        <w:tc>
          <w:tcPr>
            <w:tcW w:w="1296" w:type="dxa"/>
          </w:tcPr>
          <w:p w14:paraId="1BE29089" w14:textId="77777777" w:rsidR="00D87228" w:rsidRDefault="00000000">
            <w:r>
              <w:t>Def 4.7</w:t>
            </w:r>
          </w:p>
        </w:tc>
        <w:tc>
          <w:tcPr>
            <w:tcW w:w="3168" w:type="dxa"/>
          </w:tcPr>
          <w:p w14:paraId="5DCFA518" w14:textId="77777777" w:rsidR="00D87228" w:rsidRDefault="00000000">
            <w:r>
              <w:t>Whitney Stratification</w:t>
            </w:r>
          </w:p>
        </w:tc>
        <w:tc>
          <w:tcPr>
            <w:tcW w:w="1872" w:type="dxa"/>
          </w:tcPr>
          <w:p w14:paraId="01FD74F2" w14:textId="77777777" w:rsidR="00D87228" w:rsidRDefault="00000000">
            <w:r>
              <w:t>Formal Definition</w:t>
            </w:r>
          </w:p>
        </w:tc>
        <w:tc>
          <w:tcPr>
            <w:tcW w:w="2304" w:type="dxa"/>
          </w:tcPr>
          <w:p w14:paraId="737C189D" w14:textId="77777777" w:rsidR="00D87228" w:rsidRDefault="00000000">
            <w:r>
              <w:t>Def 4.1</w:t>
            </w:r>
          </w:p>
        </w:tc>
        <w:tc>
          <w:tcPr>
            <w:tcW w:w="864" w:type="dxa"/>
          </w:tcPr>
          <w:p w14:paraId="7AC941C9" w14:textId="77777777" w:rsidR="00D87228" w:rsidRDefault="00000000">
            <w:r>
              <w:t>§4.8</w:t>
            </w:r>
          </w:p>
        </w:tc>
      </w:tr>
      <w:tr w:rsidR="00D87228" w14:paraId="44D3DA1F" w14:textId="77777777" w:rsidTr="005565AB">
        <w:tc>
          <w:tcPr>
            <w:tcW w:w="1296" w:type="dxa"/>
          </w:tcPr>
          <w:p w14:paraId="59D6C56C" w14:textId="77777777" w:rsidR="00D87228" w:rsidRDefault="00000000">
            <w:r>
              <w:t>Def 4.8</w:t>
            </w:r>
          </w:p>
        </w:tc>
        <w:tc>
          <w:tcPr>
            <w:tcW w:w="3168" w:type="dxa"/>
          </w:tcPr>
          <w:p w14:paraId="1F60A2FE" w14:textId="77777777" w:rsidR="00D87228" w:rsidRDefault="00000000">
            <w:r>
              <w:t>Gauge Invariance</w:t>
            </w:r>
          </w:p>
        </w:tc>
        <w:tc>
          <w:tcPr>
            <w:tcW w:w="1872" w:type="dxa"/>
          </w:tcPr>
          <w:p w14:paraId="5959AD2F" w14:textId="77777777" w:rsidR="00D87228" w:rsidRDefault="00000000">
            <w:r>
              <w:t>Formal Definition</w:t>
            </w:r>
          </w:p>
        </w:tc>
        <w:tc>
          <w:tcPr>
            <w:tcW w:w="2304" w:type="dxa"/>
          </w:tcPr>
          <w:p w14:paraId="6055C5C7" w14:textId="77777777" w:rsidR="00D87228" w:rsidRDefault="00000000">
            <w:r>
              <w:t>Def 4.6</w:t>
            </w:r>
          </w:p>
        </w:tc>
        <w:tc>
          <w:tcPr>
            <w:tcW w:w="864" w:type="dxa"/>
          </w:tcPr>
          <w:p w14:paraId="55915E19" w14:textId="77777777" w:rsidR="00D87228" w:rsidRDefault="00000000">
            <w:r>
              <w:t>§4.9</w:t>
            </w:r>
          </w:p>
        </w:tc>
      </w:tr>
      <w:tr w:rsidR="00D87228" w14:paraId="36A8E55C" w14:textId="77777777" w:rsidTr="005565AB">
        <w:tc>
          <w:tcPr>
            <w:tcW w:w="1296" w:type="dxa"/>
          </w:tcPr>
          <w:p w14:paraId="0E63A677" w14:textId="77777777" w:rsidR="00D87228" w:rsidRDefault="00000000">
            <w:r>
              <w:t>Def 5.1</w:t>
            </w:r>
          </w:p>
        </w:tc>
        <w:tc>
          <w:tcPr>
            <w:tcW w:w="3168" w:type="dxa"/>
          </w:tcPr>
          <w:p w14:paraId="1FF5D67C" w14:textId="77777777" w:rsidR="00D87228" w:rsidRDefault="00000000">
            <w:r>
              <w:t>Moral Manifold (Informal)</w:t>
            </w:r>
          </w:p>
        </w:tc>
        <w:tc>
          <w:tcPr>
            <w:tcW w:w="1872" w:type="dxa"/>
          </w:tcPr>
          <w:p w14:paraId="35320FD1" w14:textId="77777777" w:rsidR="00D87228" w:rsidRDefault="00000000">
            <w:r>
              <w:t>Modeling Axiom</w:t>
            </w:r>
          </w:p>
        </w:tc>
        <w:tc>
          <w:tcPr>
            <w:tcW w:w="2304" w:type="dxa"/>
          </w:tcPr>
          <w:p w14:paraId="5C958450" w14:textId="77777777" w:rsidR="00D87228" w:rsidRDefault="00000000">
            <w:r>
              <w:t>Def 4.2</w:t>
            </w:r>
          </w:p>
        </w:tc>
        <w:tc>
          <w:tcPr>
            <w:tcW w:w="864" w:type="dxa"/>
          </w:tcPr>
          <w:p w14:paraId="6F01E486" w14:textId="77777777" w:rsidR="00D87228" w:rsidRDefault="00000000">
            <w:r>
              <w:t>§5.2</w:t>
            </w:r>
          </w:p>
        </w:tc>
      </w:tr>
      <w:tr w:rsidR="00D87228" w14:paraId="3C241F0F" w14:textId="77777777" w:rsidTr="005565AB">
        <w:tc>
          <w:tcPr>
            <w:tcW w:w="1296" w:type="dxa"/>
          </w:tcPr>
          <w:p w14:paraId="0873DDDB" w14:textId="77777777" w:rsidR="00D87228" w:rsidRDefault="00000000">
            <w:r>
              <w:t>Def 5.2</w:t>
            </w:r>
          </w:p>
        </w:tc>
        <w:tc>
          <w:tcPr>
            <w:tcW w:w="3168" w:type="dxa"/>
          </w:tcPr>
          <w:p w14:paraId="6012CF75" w14:textId="77777777" w:rsidR="00D87228" w:rsidRDefault="00000000">
            <w:r>
              <w:t>Dimension of the Moral Manifold (k = 9)</w:t>
            </w:r>
          </w:p>
        </w:tc>
        <w:tc>
          <w:tcPr>
            <w:tcW w:w="1872" w:type="dxa"/>
          </w:tcPr>
          <w:p w14:paraId="4CAD9E7C" w14:textId="77777777" w:rsidR="00D87228" w:rsidRDefault="00000000">
            <w:r>
              <w:t>Modeling Axiom</w:t>
            </w:r>
          </w:p>
        </w:tc>
        <w:tc>
          <w:tcPr>
            <w:tcW w:w="2304" w:type="dxa"/>
          </w:tcPr>
          <w:p w14:paraId="3BA5D2DD" w14:textId="77777777" w:rsidR="00D87228" w:rsidRDefault="00000000">
            <w:r>
              <w:t>Def 5.1</w:t>
            </w:r>
          </w:p>
        </w:tc>
        <w:tc>
          <w:tcPr>
            <w:tcW w:w="864" w:type="dxa"/>
          </w:tcPr>
          <w:p w14:paraId="63973DA0" w14:textId="77777777" w:rsidR="00D87228" w:rsidRDefault="00000000">
            <w:r>
              <w:t>§5.2</w:t>
            </w:r>
          </w:p>
        </w:tc>
      </w:tr>
      <w:tr w:rsidR="00D87228" w14:paraId="4B13F2A5" w14:textId="77777777" w:rsidTr="005565AB">
        <w:tc>
          <w:tcPr>
            <w:tcW w:w="1296" w:type="dxa"/>
          </w:tcPr>
          <w:p w14:paraId="50C8468F" w14:textId="77777777" w:rsidR="00D87228" w:rsidRDefault="00000000">
            <w:r>
              <w:t>Def 5.3</w:t>
            </w:r>
          </w:p>
        </w:tc>
        <w:tc>
          <w:tcPr>
            <w:tcW w:w="3168" w:type="dxa"/>
          </w:tcPr>
          <w:p w14:paraId="2E47BA10" w14:textId="77777777" w:rsidR="00D87228" w:rsidRDefault="00000000">
            <w:r>
              <w:t>Agent Bundle</w:t>
            </w:r>
          </w:p>
        </w:tc>
        <w:tc>
          <w:tcPr>
            <w:tcW w:w="1872" w:type="dxa"/>
          </w:tcPr>
          <w:p w14:paraId="10B9B0B0" w14:textId="77777777" w:rsidR="00D87228" w:rsidRDefault="00000000">
            <w:r>
              <w:t>Modeling Axiom</w:t>
            </w:r>
          </w:p>
        </w:tc>
        <w:tc>
          <w:tcPr>
            <w:tcW w:w="2304" w:type="dxa"/>
          </w:tcPr>
          <w:p w14:paraId="3EBBFE3E" w14:textId="77777777" w:rsidR="00D87228" w:rsidRDefault="00000000">
            <w:r>
              <w:t>Def 4.6, Def 5.1</w:t>
            </w:r>
          </w:p>
        </w:tc>
        <w:tc>
          <w:tcPr>
            <w:tcW w:w="864" w:type="dxa"/>
          </w:tcPr>
          <w:p w14:paraId="4D15741A" w14:textId="77777777" w:rsidR="00D87228" w:rsidRDefault="00000000">
            <w:r>
              <w:t>§5.4</w:t>
            </w:r>
          </w:p>
        </w:tc>
      </w:tr>
      <w:tr w:rsidR="00D87228" w14:paraId="79FA6A09" w14:textId="77777777" w:rsidTr="005565AB">
        <w:tc>
          <w:tcPr>
            <w:tcW w:w="1296" w:type="dxa"/>
          </w:tcPr>
          <w:p w14:paraId="57507EAE" w14:textId="77777777" w:rsidR="00D87228" w:rsidRDefault="00000000">
            <w:r>
              <w:t>Axiom 5.1</w:t>
            </w:r>
          </w:p>
        </w:tc>
        <w:tc>
          <w:tcPr>
            <w:tcW w:w="3168" w:type="dxa"/>
          </w:tcPr>
          <w:p w14:paraId="4618B1C7" w14:textId="77777777" w:rsidR="00D87228" w:rsidRDefault="00000000">
            <w:r>
              <w:t>Bond Invariance Principle (BIP)</w:t>
            </w:r>
          </w:p>
        </w:tc>
        <w:tc>
          <w:tcPr>
            <w:tcW w:w="1872" w:type="dxa"/>
          </w:tcPr>
          <w:p w14:paraId="3C68ED98" w14:textId="77777777" w:rsidR="00D87228" w:rsidRDefault="00000000">
            <w:r>
              <w:t>Modeling Axiom</w:t>
            </w:r>
          </w:p>
        </w:tc>
        <w:tc>
          <w:tcPr>
            <w:tcW w:w="2304" w:type="dxa"/>
          </w:tcPr>
          <w:p w14:paraId="206FB2F1" w14:textId="77777777" w:rsidR="00D87228" w:rsidRDefault="00000000">
            <w:r>
              <w:t>Def 5.1, Def 4.8</w:t>
            </w:r>
          </w:p>
        </w:tc>
        <w:tc>
          <w:tcPr>
            <w:tcW w:w="864" w:type="dxa"/>
          </w:tcPr>
          <w:p w14:paraId="78308F67" w14:textId="77777777" w:rsidR="00D87228" w:rsidRDefault="00000000">
            <w:r>
              <w:t>§5.3</w:t>
            </w:r>
          </w:p>
        </w:tc>
      </w:tr>
      <w:tr w:rsidR="00D87228" w14:paraId="2676863F" w14:textId="77777777" w:rsidTr="005565AB">
        <w:tc>
          <w:tcPr>
            <w:tcW w:w="1296" w:type="dxa"/>
          </w:tcPr>
          <w:p w14:paraId="16C2D2C8" w14:textId="77777777" w:rsidR="00D87228" w:rsidRDefault="00000000">
            <w:r>
              <w:t>Def 5.4</w:t>
            </w:r>
          </w:p>
        </w:tc>
        <w:tc>
          <w:tcPr>
            <w:tcW w:w="3168" w:type="dxa"/>
          </w:tcPr>
          <w:p w14:paraId="4B1D11B5" w14:textId="77777777" w:rsidR="00D87228" w:rsidRDefault="00000000">
            <w:r>
              <w:t>Moral Stratification</w:t>
            </w:r>
          </w:p>
        </w:tc>
        <w:tc>
          <w:tcPr>
            <w:tcW w:w="1872" w:type="dxa"/>
          </w:tcPr>
          <w:p w14:paraId="353D186F" w14:textId="77777777" w:rsidR="00D87228" w:rsidRDefault="00000000">
            <w:r>
              <w:t>Modeling Axiom</w:t>
            </w:r>
          </w:p>
        </w:tc>
        <w:tc>
          <w:tcPr>
            <w:tcW w:w="2304" w:type="dxa"/>
          </w:tcPr>
          <w:p w14:paraId="03DF1F56" w14:textId="77777777" w:rsidR="00D87228" w:rsidRDefault="00000000">
            <w:r>
              <w:t>Def 4.7, Def 5.1</w:t>
            </w:r>
          </w:p>
        </w:tc>
        <w:tc>
          <w:tcPr>
            <w:tcW w:w="864" w:type="dxa"/>
          </w:tcPr>
          <w:p w14:paraId="21C1E4E2" w14:textId="77777777" w:rsidR="00D87228" w:rsidRDefault="00000000">
            <w:r>
              <w:t>§5.6</w:t>
            </w:r>
          </w:p>
        </w:tc>
      </w:tr>
      <w:tr w:rsidR="00D87228" w14:paraId="7526770A" w14:textId="77777777" w:rsidTr="005565AB">
        <w:tc>
          <w:tcPr>
            <w:tcW w:w="1296" w:type="dxa"/>
          </w:tcPr>
          <w:p w14:paraId="2C08F80E" w14:textId="77777777" w:rsidR="00D87228" w:rsidRDefault="00000000">
            <w:r>
              <w:t>Def 5.5</w:t>
            </w:r>
          </w:p>
        </w:tc>
        <w:tc>
          <w:tcPr>
            <w:tcW w:w="3168" w:type="dxa"/>
          </w:tcPr>
          <w:p w14:paraId="6F20EA67" w14:textId="77777777" w:rsidR="00D87228" w:rsidRDefault="00000000">
            <w:r>
              <w:t>Constraint Set</w:t>
            </w:r>
          </w:p>
        </w:tc>
        <w:tc>
          <w:tcPr>
            <w:tcW w:w="1872" w:type="dxa"/>
          </w:tcPr>
          <w:p w14:paraId="5CCD6FE5" w14:textId="77777777" w:rsidR="00D87228" w:rsidRDefault="00000000">
            <w:r>
              <w:t>Modeling Axiom</w:t>
            </w:r>
          </w:p>
        </w:tc>
        <w:tc>
          <w:tcPr>
            <w:tcW w:w="2304" w:type="dxa"/>
          </w:tcPr>
          <w:p w14:paraId="504A9568" w14:textId="77777777" w:rsidR="00D87228" w:rsidRDefault="00000000">
            <w:r>
              <w:t>Def 5.4</w:t>
            </w:r>
          </w:p>
        </w:tc>
        <w:tc>
          <w:tcPr>
            <w:tcW w:w="864" w:type="dxa"/>
          </w:tcPr>
          <w:p w14:paraId="5852A23A" w14:textId="77777777" w:rsidR="00D87228" w:rsidRDefault="00000000">
            <w:r>
              <w:t>§5.6</w:t>
            </w:r>
          </w:p>
        </w:tc>
      </w:tr>
      <w:tr w:rsidR="00D87228" w14:paraId="413AD861" w14:textId="77777777" w:rsidTr="005565AB">
        <w:tc>
          <w:tcPr>
            <w:tcW w:w="1296" w:type="dxa"/>
          </w:tcPr>
          <w:p w14:paraId="5FB1B105" w14:textId="77777777" w:rsidR="00D87228" w:rsidRDefault="00000000">
            <w:r>
              <w:t>Def 5.6</w:t>
            </w:r>
          </w:p>
        </w:tc>
        <w:tc>
          <w:tcPr>
            <w:tcW w:w="3168" w:type="dxa"/>
          </w:tcPr>
          <w:p w14:paraId="3EE0E65B" w14:textId="77777777" w:rsidR="00D87228" w:rsidRDefault="00000000">
            <w:r>
              <w:t>Absorbing Stratum</w:t>
            </w:r>
          </w:p>
        </w:tc>
        <w:tc>
          <w:tcPr>
            <w:tcW w:w="1872" w:type="dxa"/>
          </w:tcPr>
          <w:p w14:paraId="54F20D38" w14:textId="77777777" w:rsidR="00D87228" w:rsidRDefault="00000000">
            <w:r>
              <w:t>Modeling Axiom</w:t>
            </w:r>
          </w:p>
        </w:tc>
        <w:tc>
          <w:tcPr>
            <w:tcW w:w="2304" w:type="dxa"/>
          </w:tcPr>
          <w:p w14:paraId="64F20737" w14:textId="77777777" w:rsidR="00D87228" w:rsidRDefault="00000000">
            <w:r>
              <w:t>Def 5.4</w:t>
            </w:r>
          </w:p>
        </w:tc>
        <w:tc>
          <w:tcPr>
            <w:tcW w:w="864" w:type="dxa"/>
          </w:tcPr>
          <w:p w14:paraId="340BBC12" w14:textId="77777777" w:rsidR="00D87228" w:rsidRDefault="00000000">
            <w:r>
              <w:t>§5.6</w:t>
            </w:r>
          </w:p>
        </w:tc>
      </w:tr>
      <w:tr w:rsidR="00D87228" w14:paraId="10C8D998" w14:textId="77777777" w:rsidTr="005565AB">
        <w:tc>
          <w:tcPr>
            <w:tcW w:w="1296" w:type="dxa"/>
          </w:tcPr>
          <w:p w14:paraId="098BD2EA" w14:textId="77777777" w:rsidR="00D87228" w:rsidRDefault="00000000">
            <w:r>
              <w:t>Def 5.7</w:t>
            </w:r>
          </w:p>
        </w:tc>
        <w:tc>
          <w:tcPr>
            <w:tcW w:w="3168" w:type="dxa"/>
          </w:tcPr>
          <w:p w14:paraId="54270E08" w14:textId="77777777" w:rsidR="00D87228" w:rsidRDefault="00000000">
            <w:r>
              <w:t>Moral Singularity</w:t>
            </w:r>
          </w:p>
        </w:tc>
        <w:tc>
          <w:tcPr>
            <w:tcW w:w="1872" w:type="dxa"/>
          </w:tcPr>
          <w:p w14:paraId="79523D7E" w14:textId="77777777" w:rsidR="00D87228" w:rsidRDefault="00000000">
            <w:r>
              <w:t>Modeling Axiom</w:t>
            </w:r>
          </w:p>
        </w:tc>
        <w:tc>
          <w:tcPr>
            <w:tcW w:w="2304" w:type="dxa"/>
          </w:tcPr>
          <w:p w14:paraId="630DFCE3" w14:textId="77777777" w:rsidR="00D87228" w:rsidRDefault="00000000">
            <w:r>
              <w:t>Def 5.4</w:t>
            </w:r>
          </w:p>
        </w:tc>
        <w:tc>
          <w:tcPr>
            <w:tcW w:w="864" w:type="dxa"/>
          </w:tcPr>
          <w:p w14:paraId="2AAB82E2" w14:textId="77777777" w:rsidR="00D87228" w:rsidRDefault="00000000">
            <w:r>
              <w:t>§5.6</w:t>
            </w:r>
          </w:p>
        </w:tc>
      </w:tr>
      <w:tr w:rsidR="00D87228" w14:paraId="10E38696" w14:textId="77777777" w:rsidTr="005565AB">
        <w:tc>
          <w:tcPr>
            <w:tcW w:w="1296" w:type="dxa"/>
          </w:tcPr>
          <w:p w14:paraId="04504642" w14:textId="77777777" w:rsidR="00D87228" w:rsidRDefault="00000000">
            <w:r>
              <w:t>Def A.1–A.6</w:t>
            </w:r>
          </w:p>
        </w:tc>
        <w:tc>
          <w:tcPr>
            <w:tcW w:w="3168" w:type="dxa"/>
          </w:tcPr>
          <w:p w14:paraId="16A401A2" w14:textId="77777777" w:rsidR="00D87228" w:rsidRDefault="00000000">
            <w:r>
              <w:t>Moral Manifold (Formal Defs)</w:t>
            </w:r>
          </w:p>
        </w:tc>
        <w:tc>
          <w:tcPr>
            <w:tcW w:w="1872" w:type="dxa"/>
          </w:tcPr>
          <w:p w14:paraId="2CDF6B69" w14:textId="77777777" w:rsidR="00D87228" w:rsidRDefault="00000000">
            <w:r>
              <w:t>Formal Definition</w:t>
            </w:r>
          </w:p>
        </w:tc>
        <w:tc>
          <w:tcPr>
            <w:tcW w:w="2304" w:type="dxa"/>
          </w:tcPr>
          <w:p w14:paraId="12286088" w14:textId="77777777" w:rsidR="00D87228" w:rsidRDefault="00000000">
            <w:r>
              <w:t>Defs 4.1–4.7, Def 5.1</w:t>
            </w:r>
          </w:p>
        </w:tc>
        <w:tc>
          <w:tcPr>
            <w:tcW w:w="864" w:type="dxa"/>
          </w:tcPr>
          <w:p w14:paraId="320BFC87" w14:textId="77777777" w:rsidR="00D87228" w:rsidRDefault="00000000">
            <w:r>
              <w:t>§5 TA</w:t>
            </w:r>
          </w:p>
        </w:tc>
      </w:tr>
      <w:tr w:rsidR="00D87228" w14:paraId="30BBE81A" w14:textId="77777777" w:rsidTr="005565AB">
        <w:tc>
          <w:tcPr>
            <w:tcW w:w="1296" w:type="dxa"/>
          </w:tcPr>
          <w:p w14:paraId="03AEDD2C" w14:textId="77777777" w:rsidR="00D87228" w:rsidRDefault="00000000">
            <w:r>
              <w:t>Def 6.1</w:t>
            </w:r>
          </w:p>
        </w:tc>
        <w:tc>
          <w:tcPr>
            <w:tcW w:w="3168" w:type="dxa"/>
          </w:tcPr>
          <w:p w14:paraId="666788B2" w14:textId="77777777" w:rsidR="00D87228" w:rsidRDefault="00000000">
            <w:r>
              <w:t>Obligation Vector Oµ</w:t>
            </w:r>
          </w:p>
        </w:tc>
        <w:tc>
          <w:tcPr>
            <w:tcW w:w="1872" w:type="dxa"/>
          </w:tcPr>
          <w:p w14:paraId="2CF3F8D8" w14:textId="77777777" w:rsidR="00D87228" w:rsidRDefault="00000000">
            <w:r>
              <w:t>Modeling Axiom</w:t>
            </w:r>
          </w:p>
        </w:tc>
        <w:tc>
          <w:tcPr>
            <w:tcW w:w="2304" w:type="dxa"/>
          </w:tcPr>
          <w:p w14:paraId="269E4AB1" w14:textId="77777777" w:rsidR="00D87228" w:rsidRDefault="00000000">
            <w:r>
              <w:t>Def 5.1, Def 4.3</w:t>
            </w:r>
          </w:p>
        </w:tc>
        <w:tc>
          <w:tcPr>
            <w:tcW w:w="864" w:type="dxa"/>
          </w:tcPr>
          <w:p w14:paraId="21A42213" w14:textId="77777777" w:rsidR="00D87228" w:rsidRDefault="00000000">
            <w:r>
              <w:t>§6.2</w:t>
            </w:r>
          </w:p>
        </w:tc>
      </w:tr>
      <w:tr w:rsidR="00D87228" w14:paraId="28101392" w14:textId="77777777" w:rsidTr="005565AB">
        <w:tc>
          <w:tcPr>
            <w:tcW w:w="1296" w:type="dxa"/>
          </w:tcPr>
          <w:p w14:paraId="33C405F0" w14:textId="77777777" w:rsidR="00D87228" w:rsidRDefault="00000000">
            <w:r>
              <w:t>Def 6.2</w:t>
            </w:r>
          </w:p>
        </w:tc>
        <w:tc>
          <w:tcPr>
            <w:tcW w:w="3168" w:type="dxa"/>
          </w:tcPr>
          <w:p w14:paraId="02248F86" w14:textId="77777777" w:rsidR="00D87228" w:rsidRDefault="00000000">
            <w:r>
              <w:t>Interest Covector Iµ</w:t>
            </w:r>
          </w:p>
        </w:tc>
        <w:tc>
          <w:tcPr>
            <w:tcW w:w="1872" w:type="dxa"/>
          </w:tcPr>
          <w:p w14:paraId="4FA2B828" w14:textId="77777777" w:rsidR="00D87228" w:rsidRDefault="00000000">
            <w:r>
              <w:t>Modeling Axiom</w:t>
            </w:r>
          </w:p>
        </w:tc>
        <w:tc>
          <w:tcPr>
            <w:tcW w:w="2304" w:type="dxa"/>
          </w:tcPr>
          <w:p w14:paraId="307FC461" w14:textId="77777777" w:rsidR="00D87228" w:rsidRDefault="00000000">
            <w:r>
              <w:t>Def 5.1</w:t>
            </w:r>
          </w:p>
        </w:tc>
        <w:tc>
          <w:tcPr>
            <w:tcW w:w="864" w:type="dxa"/>
          </w:tcPr>
          <w:p w14:paraId="309D92A8" w14:textId="77777777" w:rsidR="00D87228" w:rsidRDefault="00000000">
            <w:r>
              <w:t>§6.3</w:t>
            </w:r>
          </w:p>
        </w:tc>
      </w:tr>
      <w:tr w:rsidR="00D87228" w14:paraId="69E2C374" w14:textId="77777777" w:rsidTr="005565AB">
        <w:tc>
          <w:tcPr>
            <w:tcW w:w="1296" w:type="dxa"/>
          </w:tcPr>
          <w:p w14:paraId="0BCB8808" w14:textId="77777777" w:rsidR="00D87228" w:rsidRDefault="00000000">
            <w:r>
              <w:t>Def 6.3</w:t>
            </w:r>
          </w:p>
        </w:tc>
        <w:tc>
          <w:tcPr>
            <w:tcW w:w="3168" w:type="dxa"/>
          </w:tcPr>
          <w:p w14:paraId="1A2E5308" w14:textId="77777777" w:rsidR="00D87228" w:rsidRDefault="00000000">
            <w:r>
              <w:t>Satisfaction S = IµOµ</w:t>
            </w:r>
          </w:p>
        </w:tc>
        <w:tc>
          <w:tcPr>
            <w:tcW w:w="1872" w:type="dxa"/>
          </w:tcPr>
          <w:p w14:paraId="7E340F40" w14:textId="77777777" w:rsidR="00D87228" w:rsidRDefault="00000000">
            <w:r>
              <w:t>Modeling Axiom</w:t>
            </w:r>
          </w:p>
        </w:tc>
        <w:tc>
          <w:tcPr>
            <w:tcW w:w="2304" w:type="dxa"/>
          </w:tcPr>
          <w:p w14:paraId="2E3A170B" w14:textId="77777777" w:rsidR="00D87228" w:rsidRDefault="00000000">
            <w:r>
              <w:t>Defs 6.1–6.2</w:t>
            </w:r>
          </w:p>
        </w:tc>
        <w:tc>
          <w:tcPr>
            <w:tcW w:w="864" w:type="dxa"/>
          </w:tcPr>
          <w:p w14:paraId="0592C02A" w14:textId="77777777" w:rsidR="00D87228" w:rsidRDefault="00000000">
            <w:r>
              <w:t>§6.4</w:t>
            </w:r>
          </w:p>
        </w:tc>
      </w:tr>
      <w:tr w:rsidR="00D87228" w14:paraId="5DFE1C3A" w14:textId="77777777" w:rsidTr="005565AB">
        <w:tc>
          <w:tcPr>
            <w:tcW w:w="1296" w:type="dxa"/>
          </w:tcPr>
          <w:p w14:paraId="3B711BD2" w14:textId="77777777" w:rsidR="00D87228" w:rsidRDefault="00000000">
            <w:r>
              <w:t>Def 6.4</w:t>
            </w:r>
          </w:p>
        </w:tc>
        <w:tc>
          <w:tcPr>
            <w:tcW w:w="3168" w:type="dxa"/>
          </w:tcPr>
          <w:p w14:paraId="7D452997" w14:textId="77777777" w:rsidR="00D87228" w:rsidRDefault="00000000">
            <w:r>
              <w:t>Evaluation Tensor Eµᵥ</w:t>
            </w:r>
          </w:p>
        </w:tc>
        <w:tc>
          <w:tcPr>
            <w:tcW w:w="1872" w:type="dxa"/>
          </w:tcPr>
          <w:p w14:paraId="6159920B" w14:textId="77777777" w:rsidR="00D87228" w:rsidRDefault="00000000">
            <w:r>
              <w:t>Modeling Axiom</w:t>
            </w:r>
          </w:p>
        </w:tc>
        <w:tc>
          <w:tcPr>
            <w:tcW w:w="2304" w:type="dxa"/>
          </w:tcPr>
          <w:p w14:paraId="4444AA81" w14:textId="77777777" w:rsidR="00D87228" w:rsidRDefault="00000000">
            <w:r>
              <w:t>Defs 6.1–6.3</w:t>
            </w:r>
          </w:p>
        </w:tc>
        <w:tc>
          <w:tcPr>
            <w:tcW w:w="864" w:type="dxa"/>
          </w:tcPr>
          <w:p w14:paraId="194DF008" w14:textId="77777777" w:rsidR="00D87228" w:rsidRDefault="00000000">
            <w:r>
              <w:t>§6.6</w:t>
            </w:r>
          </w:p>
        </w:tc>
      </w:tr>
      <w:tr w:rsidR="00D87228" w14:paraId="76A21DF4" w14:textId="77777777" w:rsidTr="005565AB">
        <w:tc>
          <w:tcPr>
            <w:tcW w:w="1296" w:type="dxa"/>
          </w:tcPr>
          <w:p w14:paraId="788DB52F" w14:textId="77777777" w:rsidR="00D87228" w:rsidRDefault="00000000">
            <w:r>
              <w:t>Prop 6.1</w:t>
            </w:r>
          </w:p>
        </w:tc>
        <w:tc>
          <w:tcPr>
            <w:tcW w:w="3168" w:type="dxa"/>
          </w:tcPr>
          <w:p w14:paraId="6F6CBD4A" w14:textId="77777777" w:rsidR="00D87228" w:rsidRDefault="00000000">
            <w:r>
              <w:t>Invariance of Satisfaction</w:t>
            </w:r>
          </w:p>
        </w:tc>
        <w:tc>
          <w:tcPr>
            <w:tcW w:w="1872" w:type="dxa"/>
          </w:tcPr>
          <w:p w14:paraId="39A6AB68" w14:textId="77777777" w:rsidR="00D87228" w:rsidRDefault="00000000">
            <w:r>
              <w:t>Proved</w:t>
            </w:r>
          </w:p>
        </w:tc>
        <w:tc>
          <w:tcPr>
            <w:tcW w:w="2304" w:type="dxa"/>
          </w:tcPr>
          <w:p w14:paraId="4A0A816F" w14:textId="77777777" w:rsidR="00D87228" w:rsidRDefault="00000000">
            <w:r>
              <w:t>Defs 6.1–6.3, BIP</w:t>
            </w:r>
          </w:p>
        </w:tc>
        <w:tc>
          <w:tcPr>
            <w:tcW w:w="864" w:type="dxa"/>
          </w:tcPr>
          <w:p w14:paraId="10145233" w14:textId="77777777" w:rsidR="00D87228" w:rsidRDefault="00000000">
            <w:r>
              <w:t>§6 TA</w:t>
            </w:r>
          </w:p>
        </w:tc>
      </w:tr>
      <w:tr w:rsidR="00D87228" w14:paraId="7D6DA200" w14:textId="77777777" w:rsidTr="005565AB">
        <w:tc>
          <w:tcPr>
            <w:tcW w:w="1296" w:type="dxa"/>
          </w:tcPr>
          <w:p w14:paraId="44641905" w14:textId="77777777" w:rsidR="00D87228" w:rsidRDefault="00000000">
            <w:r>
              <w:t>Prop 6.2</w:t>
            </w:r>
          </w:p>
        </w:tc>
        <w:tc>
          <w:tcPr>
            <w:tcW w:w="3168" w:type="dxa"/>
          </w:tcPr>
          <w:p w14:paraId="4F20A690" w14:textId="77777777" w:rsidR="00D87228" w:rsidRDefault="00000000">
            <w:r>
              <w:t>Decomposition of Disagreement</w:t>
            </w:r>
          </w:p>
        </w:tc>
        <w:tc>
          <w:tcPr>
            <w:tcW w:w="1872" w:type="dxa"/>
          </w:tcPr>
          <w:p w14:paraId="32A2C2AC" w14:textId="77777777" w:rsidR="00D87228" w:rsidRDefault="00000000">
            <w:r>
              <w:t>Proved</w:t>
            </w:r>
          </w:p>
        </w:tc>
        <w:tc>
          <w:tcPr>
            <w:tcW w:w="2304" w:type="dxa"/>
          </w:tcPr>
          <w:p w14:paraId="29130A97" w14:textId="77777777" w:rsidR="00D87228" w:rsidRDefault="00000000">
            <w:r>
              <w:t>Def 6.4</w:t>
            </w:r>
          </w:p>
        </w:tc>
        <w:tc>
          <w:tcPr>
            <w:tcW w:w="864" w:type="dxa"/>
          </w:tcPr>
          <w:p w14:paraId="5A8A0EFB" w14:textId="77777777" w:rsidR="00D87228" w:rsidRDefault="00000000">
            <w:r>
              <w:t>§6 TA</w:t>
            </w:r>
          </w:p>
        </w:tc>
      </w:tr>
      <w:tr w:rsidR="00D87228" w14:paraId="297E97C3" w14:textId="77777777" w:rsidTr="005565AB">
        <w:tc>
          <w:tcPr>
            <w:tcW w:w="1296" w:type="dxa"/>
          </w:tcPr>
          <w:p w14:paraId="71ECCCA3" w14:textId="77777777" w:rsidR="00D87228" w:rsidRDefault="00000000">
            <w:r>
              <w:t>Prop 6.3</w:t>
            </w:r>
          </w:p>
        </w:tc>
        <w:tc>
          <w:tcPr>
            <w:tcW w:w="3168" w:type="dxa"/>
          </w:tcPr>
          <w:p w14:paraId="2473861F" w14:textId="77777777" w:rsidR="00D87228" w:rsidRDefault="00000000">
            <w:r>
              <w:t>Metric Dependence of Gradient</w:t>
            </w:r>
          </w:p>
        </w:tc>
        <w:tc>
          <w:tcPr>
            <w:tcW w:w="1872" w:type="dxa"/>
          </w:tcPr>
          <w:p w14:paraId="7EED254E" w14:textId="77777777" w:rsidR="00D87228" w:rsidRDefault="00000000">
            <w:r>
              <w:t>Proved</w:t>
            </w:r>
          </w:p>
        </w:tc>
        <w:tc>
          <w:tcPr>
            <w:tcW w:w="2304" w:type="dxa"/>
          </w:tcPr>
          <w:p w14:paraId="6ABD1D91" w14:textId="77777777" w:rsidR="00D87228" w:rsidRDefault="00000000">
            <w:r>
              <w:t>Def 4.4</w:t>
            </w:r>
          </w:p>
        </w:tc>
        <w:tc>
          <w:tcPr>
            <w:tcW w:w="864" w:type="dxa"/>
          </w:tcPr>
          <w:p w14:paraId="742423CE" w14:textId="77777777" w:rsidR="00D87228" w:rsidRDefault="00000000">
            <w:r>
              <w:t>§6 TA</w:t>
            </w:r>
          </w:p>
        </w:tc>
      </w:tr>
      <w:tr w:rsidR="00D87228" w14:paraId="12D2A2E3" w14:textId="77777777" w:rsidTr="005565AB">
        <w:tc>
          <w:tcPr>
            <w:tcW w:w="1296" w:type="dxa"/>
          </w:tcPr>
          <w:p w14:paraId="7890EC7A" w14:textId="77777777" w:rsidR="00D87228" w:rsidRDefault="00000000">
            <w:r>
              <w:t>Def 8.1</w:t>
            </w:r>
          </w:p>
        </w:tc>
        <w:tc>
          <w:tcPr>
            <w:tcW w:w="3168" w:type="dxa"/>
          </w:tcPr>
          <w:p w14:paraId="6ACCFFF3" w14:textId="77777777" w:rsidR="00D87228" w:rsidRDefault="00000000">
            <w:r>
              <w:t>Stratified Moral Space</w:t>
            </w:r>
          </w:p>
        </w:tc>
        <w:tc>
          <w:tcPr>
            <w:tcW w:w="1872" w:type="dxa"/>
          </w:tcPr>
          <w:p w14:paraId="55840264" w14:textId="77777777" w:rsidR="00D87228" w:rsidRDefault="00000000">
            <w:r>
              <w:t>Formal Definition</w:t>
            </w:r>
          </w:p>
        </w:tc>
        <w:tc>
          <w:tcPr>
            <w:tcW w:w="2304" w:type="dxa"/>
          </w:tcPr>
          <w:p w14:paraId="445C8C92" w14:textId="77777777" w:rsidR="00D87228" w:rsidRDefault="00000000">
            <w:r>
              <w:t>Defs 4.7, 5.4</w:t>
            </w:r>
          </w:p>
        </w:tc>
        <w:tc>
          <w:tcPr>
            <w:tcW w:w="864" w:type="dxa"/>
          </w:tcPr>
          <w:p w14:paraId="2D899981" w14:textId="77777777" w:rsidR="00D87228" w:rsidRDefault="00000000">
            <w:r>
              <w:t>§8.2</w:t>
            </w:r>
          </w:p>
        </w:tc>
      </w:tr>
      <w:tr w:rsidR="00D87228" w14:paraId="4870810B" w14:textId="77777777" w:rsidTr="005565AB">
        <w:tc>
          <w:tcPr>
            <w:tcW w:w="1296" w:type="dxa"/>
          </w:tcPr>
          <w:p w14:paraId="35BF9AB5" w14:textId="77777777" w:rsidR="00D87228" w:rsidRDefault="00000000">
            <w:r>
              <w:t>Defs 8.2–8.3</w:t>
            </w:r>
          </w:p>
        </w:tc>
        <w:tc>
          <w:tcPr>
            <w:tcW w:w="3168" w:type="dxa"/>
          </w:tcPr>
          <w:p w14:paraId="129EED18" w14:textId="77777777" w:rsidR="00D87228" w:rsidRDefault="00000000">
            <w:r>
              <w:t>Whitney Conditions A and B</w:t>
            </w:r>
          </w:p>
        </w:tc>
        <w:tc>
          <w:tcPr>
            <w:tcW w:w="1872" w:type="dxa"/>
          </w:tcPr>
          <w:p w14:paraId="75FA754D" w14:textId="77777777" w:rsidR="00D87228" w:rsidRDefault="00000000">
            <w:r>
              <w:t>Formal Definition</w:t>
            </w:r>
          </w:p>
        </w:tc>
        <w:tc>
          <w:tcPr>
            <w:tcW w:w="2304" w:type="dxa"/>
          </w:tcPr>
          <w:p w14:paraId="24730508" w14:textId="77777777" w:rsidR="00D87228" w:rsidRDefault="00000000">
            <w:r>
              <w:t>Def 4.7</w:t>
            </w:r>
          </w:p>
        </w:tc>
        <w:tc>
          <w:tcPr>
            <w:tcW w:w="864" w:type="dxa"/>
          </w:tcPr>
          <w:p w14:paraId="6B94D9B2" w14:textId="77777777" w:rsidR="00D87228" w:rsidRDefault="00000000">
            <w:r>
              <w:t>§8.2</w:t>
            </w:r>
          </w:p>
        </w:tc>
      </w:tr>
      <w:tr w:rsidR="00D87228" w14:paraId="3EC5D53A" w14:textId="77777777" w:rsidTr="005565AB">
        <w:tc>
          <w:tcPr>
            <w:tcW w:w="1296" w:type="dxa"/>
          </w:tcPr>
          <w:p w14:paraId="1F1354BF" w14:textId="77777777" w:rsidR="00D87228" w:rsidRDefault="00000000">
            <w:r>
              <w:t>Def 8.4</w:t>
            </w:r>
          </w:p>
        </w:tc>
        <w:tc>
          <w:tcPr>
            <w:tcW w:w="3168" w:type="dxa"/>
          </w:tcPr>
          <w:p w14:paraId="43A6DD62" w14:textId="77777777" w:rsidR="00D87228" w:rsidRDefault="00000000">
            <w:r>
              <w:t>Threshold Boundary</w:t>
            </w:r>
          </w:p>
        </w:tc>
        <w:tc>
          <w:tcPr>
            <w:tcW w:w="1872" w:type="dxa"/>
          </w:tcPr>
          <w:p w14:paraId="7387C2B4" w14:textId="77777777" w:rsidR="00D87228" w:rsidRDefault="00000000">
            <w:r>
              <w:t>Modeling Axiom</w:t>
            </w:r>
          </w:p>
        </w:tc>
        <w:tc>
          <w:tcPr>
            <w:tcW w:w="2304" w:type="dxa"/>
          </w:tcPr>
          <w:p w14:paraId="3A4565E2" w14:textId="77777777" w:rsidR="00D87228" w:rsidRDefault="00000000">
            <w:r>
              <w:t>Def 8.1</w:t>
            </w:r>
          </w:p>
        </w:tc>
        <w:tc>
          <w:tcPr>
            <w:tcW w:w="864" w:type="dxa"/>
          </w:tcPr>
          <w:p w14:paraId="1362578F" w14:textId="77777777" w:rsidR="00D87228" w:rsidRDefault="00000000">
            <w:r>
              <w:t>§8.3</w:t>
            </w:r>
          </w:p>
        </w:tc>
      </w:tr>
      <w:tr w:rsidR="00D87228" w14:paraId="5AB07217" w14:textId="77777777" w:rsidTr="005565AB">
        <w:tc>
          <w:tcPr>
            <w:tcW w:w="1296" w:type="dxa"/>
          </w:tcPr>
          <w:p w14:paraId="4691E876" w14:textId="77777777" w:rsidR="00D87228" w:rsidRDefault="00000000">
            <w:r>
              <w:t>Def 8.5</w:t>
            </w:r>
          </w:p>
        </w:tc>
        <w:tc>
          <w:tcPr>
            <w:tcW w:w="3168" w:type="dxa"/>
          </w:tcPr>
          <w:p w14:paraId="668FE143" w14:textId="77777777" w:rsidR="00D87228" w:rsidRDefault="00000000">
            <w:r>
              <w:t>Phase Transition Boundary</w:t>
            </w:r>
          </w:p>
        </w:tc>
        <w:tc>
          <w:tcPr>
            <w:tcW w:w="1872" w:type="dxa"/>
          </w:tcPr>
          <w:p w14:paraId="38C1C4D8" w14:textId="77777777" w:rsidR="00D87228" w:rsidRDefault="00000000">
            <w:r>
              <w:t>Modeling Axiom</w:t>
            </w:r>
          </w:p>
        </w:tc>
        <w:tc>
          <w:tcPr>
            <w:tcW w:w="2304" w:type="dxa"/>
          </w:tcPr>
          <w:p w14:paraId="7CA975D2" w14:textId="77777777" w:rsidR="00D87228" w:rsidRDefault="00000000">
            <w:r>
              <w:t>Def 8.1</w:t>
            </w:r>
          </w:p>
        </w:tc>
        <w:tc>
          <w:tcPr>
            <w:tcW w:w="864" w:type="dxa"/>
          </w:tcPr>
          <w:p w14:paraId="0C19F3F3" w14:textId="77777777" w:rsidR="00D87228" w:rsidRDefault="00000000">
            <w:r>
              <w:t>§8.3</w:t>
            </w:r>
          </w:p>
        </w:tc>
      </w:tr>
      <w:tr w:rsidR="00D87228" w14:paraId="119C4A97" w14:textId="77777777" w:rsidTr="005565AB">
        <w:tc>
          <w:tcPr>
            <w:tcW w:w="1296" w:type="dxa"/>
          </w:tcPr>
          <w:p w14:paraId="3E15BAC4" w14:textId="77777777" w:rsidR="00D87228" w:rsidRDefault="00000000">
            <w:r>
              <w:t>Def 8.6</w:t>
            </w:r>
          </w:p>
        </w:tc>
        <w:tc>
          <w:tcPr>
            <w:tcW w:w="3168" w:type="dxa"/>
          </w:tcPr>
          <w:p w14:paraId="62AAC5F2" w14:textId="77777777" w:rsidR="00D87228" w:rsidRDefault="00000000">
            <w:r>
              <w:t>Absorbing Stratum</w:t>
            </w:r>
          </w:p>
        </w:tc>
        <w:tc>
          <w:tcPr>
            <w:tcW w:w="1872" w:type="dxa"/>
          </w:tcPr>
          <w:p w14:paraId="4C78BF76" w14:textId="77777777" w:rsidR="00D87228" w:rsidRDefault="00000000">
            <w:r>
              <w:t>Modeling Axiom</w:t>
            </w:r>
          </w:p>
        </w:tc>
        <w:tc>
          <w:tcPr>
            <w:tcW w:w="2304" w:type="dxa"/>
          </w:tcPr>
          <w:p w14:paraId="4F55F6F2" w14:textId="77777777" w:rsidR="00D87228" w:rsidRDefault="00000000">
            <w:r>
              <w:t>Def 8.1</w:t>
            </w:r>
          </w:p>
        </w:tc>
        <w:tc>
          <w:tcPr>
            <w:tcW w:w="864" w:type="dxa"/>
          </w:tcPr>
          <w:p w14:paraId="2FEF7D07" w14:textId="77777777" w:rsidR="00D87228" w:rsidRDefault="00000000">
            <w:r>
              <w:t>§8.3</w:t>
            </w:r>
          </w:p>
        </w:tc>
      </w:tr>
      <w:tr w:rsidR="00D87228" w14:paraId="75533ECC" w14:textId="77777777" w:rsidTr="005565AB">
        <w:tc>
          <w:tcPr>
            <w:tcW w:w="1296" w:type="dxa"/>
          </w:tcPr>
          <w:p w14:paraId="33E63C8D" w14:textId="77777777" w:rsidR="00D87228" w:rsidRDefault="00000000">
            <w:r>
              <w:t>Def 8.7</w:t>
            </w:r>
          </w:p>
        </w:tc>
        <w:tc>
          <w:tcPr>
            <w:tcW w:w="3168" w:type="dxa"/>
          </w:tcPr>
          <w:p w14:paraId="22ADC1D2" w14:textId="77777777" w:rsidR="00D87228" w:rsidRDefault="00000000">
            <w:r>
              <w:t>Constraint Surface</w:t>
            </w:r>
          </w:p>
        </w:tc>
        <w:tc>
          <w:tcPr>
            <w:tcW w:w="1872" w:type="dxa"/>
          </w:tcPr>
          <w:p w14:paraId="7EF14B89" w14:textId="77777777" w:rsidR="00D87228" w:rsidRDefault="00000000">
            <w:r>
              <w:t>Modeling Axiom</w:t>
            </w:r>
          </w:p>
        </w:tc>
        <w:tc>
          <w:tcPr>
            <w:tcW w:w="2304" w:type="dxa"/>
          </w:tcPr>
          <w:p w14:paraId="09EBB418" w14:textId="77777777" w:rsidR="00D87228" w:rsidRDefault="00000000">
            <w:r>
              <w:t>Def 8.1</w:t>
            </w:r>
          </w:p>
        </w:tc>
        <w:tc>
          <w:tcPr>
            <w:tcW w:w="864" w:type="dxa"/>
          </w:tcPr>
          <w:p w14:paraId="3268B0CC" w14:textId="77777777" w:rsidR="00D87228" w:rsidRDefault="00000000">
            <w:r>
              <w:t>§8.3</w:t>
            </w:r>
          </w:p>
        </w:tc>
      </w:tr>
      <w:tr w:rsidR="00D87228" w14:paraId="45072E22" w14:textId="77777777" w:rsidTr="005565AB">
        <w:tc>
          <w:tcPr>
            <w:tcW w:w="1296" w:type="dxa"/>
          </w:tcPr>
          <w:p w14:paraId="159D1D43" w14:textId="77777777" w:rsidR="00D87228" w:rsidRDefault="00000000">
            <w:r>
              <w:t>Def 8.8</w:t>
            </w:r>
          </w:p>
        </w:tc>
        <w:tc>
          <w:tcPr>
            <w:tcW w:w="3168" w:type="dxa"/>
          </w:tcPr>
          <w:p w14:paraId="47783E46" w14:textId="77777777" w:rsidR="00D87228" w:rsidRDefault="00000000">
            <w:r>
              <w:t>Semantic Gate</w:t>
            </w:r>
          </w:p>
        </w:tc>
        <w:tc>
          <w:tcPr>
            <w:tcW w:w="1872" w:type="dxa"/>
          </w:tcPr>
          <w:p w14:paraId="6AF9E057" w14:textId="77777777" w:rsidR="00D87228" w:rsidRDefault="00000000">
            <w:r>
              <w:t>Modeling Axiom</w:t>
            </w:r>
          </w:p>
        </w:tc>
        <w:tc>
          <w:tcPr>
            <w:tcW w:w="2304" w:type="dxa"/>
          </w:tcPr>
          <w:p w14:paraId="0F204C70" w14:textId="77777777" w:rsidR="00D87228" w:rsidRDefault="00000000">
            <w:r>
              <w:t>Def 8.1</w:t>
            </w:r>
          </w:p>
        </w:tc>
        <w:tc>
          <w:tcPr>
            <w:tcW w:w="864" w:type="dxa"/>
          </w:tcPr>
          <w:p w14:paraId="65212EA4" w14:textId="77777777" w:rsidR="00D87228" w:rsidRDefault="00000000">
            <w:r>
              <w:t>§8.4</w:t>
            </w:r>
          </w:p>
        </w:tc>
      </w:tr>
      <w:tr w:rsidR="00D87228" w14:paraId="217AC3C9" w14:textId="77777777" w:rsidTr="005565AB">
        <w:tc>
          <w:tcPr>
            <w:tcW w:w="1296" w:type="dxa"/>
          </w:tcPr>
          <w:p w14:paraId="3F819F0D" w14:textId="77777777" w:rsidR="00D87228" w:rsidRDefault="00000000">
            <w:r>
              <w:t>Def 8.9</w:t>
            </w:r>
          </w:p>
        </w:tc>
        <w:tc>
          <w:tcPr>
            <w:tcW w:w="3168" w:type="dxa"/>
          </w:tcPr>
          <w:p w14:paraId="6ABF8140" w14:textId="77777777" w:rsidR="00D87228" w:rsidRDefault="00000000">
            <w:r>
              <w:t>Penumbral Zone</w:t>
            </w:r>
          </w:p>
        </w:tc>
        <w:tc>
          <w:tcPr>
            <w:tcW w:w="1872" w:type="dxa"/>
          </w:tcPr>
          <w:p w14:paraId="4FCE51AF" w14:textId="77777777" w:rsidR="00D87228" w:rsidRDefault="00000000">
            <w:r>
              <w:t>Modeling Axiom</w:t>
            </w:r>
          </w:p>
        </w:tc>
        <w:tc>
          <w:tcPr>
            <w:tcW w:w="2304" w:type="dxa"/>
          </w:tcPr>
          <w:p w14:paraId="392093D2" w14:textId="77777777" w:rsidR="00D87228" w:rsidRDefault="00000000">
            <w:r>
              <w:t>Defs 8.4–8.5</w:t>
            </w:r>
          </w:p>
        </w:tc>
        <w:tc>
          <w:tcPr>
            <w:tcW w:w="864" w:type="dxa"/>
          </w:tcPr>
          <w:p w14:paraId="31D3B2AF" w14:textId="77777777" w:rsidR="00D87228" w:rsidRDefault="00000000">
            <w:r>
              <w:t>§8.5</w:t>
            </w:r>
          </w:p>
        </w:tc>
      </w:tr>
      <w:tr w:rsidR="00D87228" w14:paraId="6F441521" w14:textId="77777777" w:rsidTr="005565AB">
        <w:tc>
          <w:tcPr>
            <w:tcW w:w="1296" w:type="dxa"/>
          </w:tcPr>
          <w:p w14:paraId="7DB5B22F" w14:textId="77777777" w:rsidR="00D87228" w:rsidRDefault="00000000">
            <w:r>
              <w:t>Def 8.10</w:t>
            </w:r>
          </w:p>
        </w:tc>
        <w:tc>
          <w:tcPr>
            <w:tcW w:w="3168" w:type="dxa"/>
          </w:tcPr>
          <w:p w14:paraId="3E81AFCF" w14:textId="77777777" w:rsidR="00D87228" w:rsidRDefault="00000000">
            <w:r>
              <w:t>Moral Phase Transition</w:t>
            </w:r>
          </w:p>
        </w:tc>
        <w:tc>
          <w:tcPr>
            <w:tcW w:w="1872" w:type="dxa"/>
          </w:tcPr>
          <w:p w14:paraId="1042600F" w14:textId="77777777" w:rsidR="00D87228" w:rsidRDefault="00000000">
            <w:r>
              <w:t>Modeling Axiom</w:t>
            </w:r>
          </w:p>
        </w:tc>
        <w:tc>
          <w:tcPr>
            <w:tcW w:w="2304" w:type="dxa"/>
          </w:tcPr>
          <w:p w14:paraId="5D6BDA57" w14:textId="77777777" w:rsidR="00D87228" w:rsidRDefault="00000000">
            <w:r>
              <w:t>Defs 8.1, 8.5</w:t>
            </w:r>
          </w:p>
        </w:tc>
        <w:tc>
          <w:tcPr>
            <w:tcW w:w="864" w:type="dxa"/>
          </w:tcPr>
          <w:p w14:paraId="0DA432F8" w14:textId="77777777" w:rsidR="00D87228" w:rsidRDefault="00000000">
            <w:r>
              <w:t>§8.6</w:t>
            </w:r>
          </w:p>
        </w:tc>
      </w:tr>
      <w:tr w:rsidR="00D87228" w14:paraId="22C518D5" w14:textId="77777777" w:rsidTr="005565AB">
        <w:tc>
          <w:tcPr>
            <w:tcW w:w="1296" w:type="dxa"/>
          </w:tcPr>
          <w:p w14:paraId="21EB864E" w14:textId="77777777" w:rsidR="00D87228" w:rsidRDefault="00000000">
            <w:r>
              <w:t>Def 8.11</w:t>
            </w:r>
          </w:p>
        </w:tc>
        <w:tc>
          <w:tcPr>
            <w:tcW w:w="3168" w:type="dxa"/>
          </w:tcPr>
          <w:p w14:paraId="638C26CA" w14:textId="77777777" w:rsidR="00D87228" w:rsidRDefault="00000000">
            <w:r>
              <w:t>Boundary Crossing Data</w:t>
            </w:r>
          </w:p>
        </w:tc>
        <w:tc>
          <w:tcPr>
            <w:tcW w:w="1872" w:type="dxa"/>
          </w:tcPr>
          <w:p w14:paraId="12B90607" w14:textId="77777777" w:rsidR="00D87228" w:rsidRDefault="00000000">
            <w:r>
              <w:t>Formal Definition</w:t>
            </w:r>
          </w:p>
        </w:tc>
        <w:tc>
          <w:tcPr>
            <w:tcW w:w="2304" w:type="dxa"/>
          </w:tcPr>
          <w:p w14:paraId="5F28EA92" w14:textId="77777777" w:rsidR="00D87228" w:rsidRDefault="00000000">
            <w:r>
              <w:t>Def 8.1</w:t>
            </w:r>
          </w:p>
        </w:tc>
        <w:tc>
          <w:tcPr>
            <w:tcW w:w="864" w:type="dxa"/>
          </w:tcPr>
          <w:p w14:paraId="3FBBCD70" w14:textId="77777777" w:rsidR="00D87228" w:rsidRDefault="00000000">
            <w:r>
              <w:t>§8.8</w:t>
            </w:r>
          </w:p>
        </w:tc>
      </w:tr>
      <w:tr w:rsidR="00D87228" w14:paraId="4CF4B312" w14:textId="77777777" w:rsidTr="005565AB">
        <w:tc>
          <w:tcPr>
            <w:tcW w:w="1296" w:type="dxa"/>
          </w:tcPr>
          <w:p w14:paraId="7E56605E" w14:textId="77777777" w:rsidR="00D87228" w:rsidRDefault="00000000">
            <w:r>
              <w:t>Conv 8.1</w:t>
            </w:r>
          </w:p>
        </w:tc>
        <w:tc>
          <w:tcPr>
            <w:tcW w:w="3168" w:type="dxa"/>
          </w:tcPr>
          <w:p w14:paraId="52BBF0CE" w14:textId="77777777" w:rsidR="00D87228" w:rsidRDefault="00000000">
            <w:r>
              <w:t>DG Operations at Stratum Boundaries</w:t>
            </w:r>
          </w:p>
        </w:tc>
        <w:tc>
          <w:tcPr>
            <w:tcW w:w="1872" w:type="dxa"/>
          </w:tcPr>
          <w:p w14:paraId="0F11F604" w14:textId="77777777" w:rsidR="00D87228" w:rsidRDefault="00000000">
            <w:r>
              <w:t>Formal Definition</w:t>
            </w:r>
          </w:p>
        </w:tc>
        <w:tc>
          <w:tcPr>
            <w:tcW w:w="2304" w:type="dxa"/>
          </w:tcPr>
          <w:p w14:paraId="3F17AF80" w14:textId="77777777" w:rsidR="00D87228" w:rsidRDefault="00000000">
            <w:r>
              <w:t>Defs 8.1, 8.11, 4.4</w:t>
            </w:r>
          </w:p>
        </w:tc>
        <w:tc>
          <w:tcPr>
            <w:tcW w:w="864" w:type="dxa"/>
          </w:tcPr>
          <w:p w14:paraId="0AB4963F" w14:textId="77777777" w:rsidR="00D87228" w:rsidRDefault="00000000">
            <w:r>
              <w:t>§8.8</w:t>
            </w:r>
          </w:p>
        </w:tc>
      </w:tr>
      <w:tr w:rsidR="00D87228" w14:paraId="2106D5C6" w14:textId="77777777" w:rsidTr="005565AB">
        <w:tc>
          <w:tcPr>
            <w:tcW w:w="1296" w:type="dxa"/>
          </w:tcPr>
          <w:p w14:paraId="62869E9E" w14:textId="77777777" w:rsidR="00D87228" w:rsidRDefault="00000000">
            <w:r>
              <w:t>Prop 8.1</w:t>
            </w:r>
          </w:p>
        </w:tc>
        <w:tc>
          <w:tcPr>
            <w:tcW w:w="3168" w:type="dxa"/>
          </w:tcPr>
          <w:p w14:paraId="617FEE82" w14:textId="77777777" w:rsidR="00D87228" w:rsidRDefault="00000000">
            <w:r>
              <w:t>Existence of Moral Whitney Stratification</w:t>
            </w:r>
          </w:p>
        </w:tc>
        <w:tc>
          <w:tcPr>
            <w:tcW w:w="1872" w:type="dxa"/>
          </w:tcPr>
          <w:p w14:paraId="03EDECA3" w14:textId="77777777" w:rsidR="00D87228" w:rsidRDefault="00000000">
            <w:r>
              <w:t>Conditional Theorem</w:t>
            </w:r>
          </w:p>
        </w:tc>
        <w:tc>
          <w:tcPr>
            <w:tcW w:w="2304" w:type="dxa"/>
          </w:tcPr>
          <w:p w14:paraId="599BE2E9" w14:textId="77777777" w:rsidR="00D87228" w:rsidRDefault="00000000">
            <w:r>
              <w:t>Defs 5.4, 4.7</w:t>
            </w:r>
          </w:p>
        </w:tc>
        <w:tc>
          <w:tcPr>
            <w:tcW w:w="864" w:type="dxa"/>
          </w:tcPr>
          <w:p w14:paraId="4C5CD93D" w14:textId="77777777" w:rsidR="00D87228" w:rsidRDefault="00000000">
            <w:r>
              <w:t>§8 TA</w:t>
            </w:r>
          </w:p>
        </w:tc>
      </w:tr>
      <w:tr w:rsidR="00D87228" w14:paraId="59ED68F6" w14:textId="77777777" w:rsidTr="005565AB">
        <w:tc>
          <w:tcPr>
            <w:tcW w:w="1296" w:type="dxa"/>
          </w:tcPr>
          <w:p w14:paraId="1E43D3E4" w14:textId="77777777" w:rsidR="00D87228" w:rsidRDefault="00000000">
            <w:r>
              <w:t>Prop 8.2</w:t>
            </w:r>
          </w:p>
        </w:tc>
        <w:tc>
          <w:tcPr>
            <w:tcW w:w="3168" w:type="dxa"/>
          </w:tcPr>
          <w:p w14:paraId="2B2485D4" w14:textId="77777777" w:rsidR="00D87228" w:rsidRDefault="00000000">
            <w:r>
              <w:t>Absorbing Strata Are Unique Attractors</w:t>
            </w:r>
          </w:p>
        </w:tc>
        <w:tc>
          <w:tcPr>
            <w:tcW w:w="1872" w:type="dxa"/>
          </w:tcPr>
          <w:p w14:paraId="332EF21B" w14:textId="77777777" w:rsidR="00D87228" w:rsidRDefault="00000000">
            <w:r>
              <w:t>Conditional Theorem</w:t>
            </w:r>
          </w:p>
        </w:tc>
        <w:tc>
          <w:tcPr>
            <w:tcW w:w="2304" w:type="dxa"/>
          </w:tcPr>
          <w:p w14:paraId="2B0AB25A" w14:textId="77777777" w:rsidR="00D87228" w:rsidRDefault="00000000">
            <w:r>
              <w:t>Def 8.6</w:t>
            </w:r>
          </w:p>
        </w:tc>
        <w:tc>
          <w:tcPr>
            <w:tcW w:w="864" w:type="dxa"/>
          </w:tcPr>
          <w:p w14:paraId="5468F78B" w14:textId="77777777" w:rsidR="00D87228" w:rsidRDefault="00000000">
            <w:r>
              <w:t>§8 TA</w:t>
            </w:r>
          </w:p>
        </w:tc>
      </w:tr>
      <w:tr w:rsidR="00D87228" w14:paraId="33DE70DF" w14:textId="77777777" w:rsidTr="005565AB">
        <w:tc>
          <w:tcPr>
            <w:tcW w:w="1296" w:type="dxa"/>
          </w:tcPr>
          <w:p w14:paraId="03E07A91" w14:textId="77777777" w:rsidR="00D87228" w:rsidRDefault="00000000">
            <w:r>
              <w:t>Prop 8.3</w:t>
            </w:r>
          </w:p>
        </w:tc>
        <w:tc>
          <w:tcPr>
            <w:tcW w:w="3168" w:type="dxa"/>
          </w:tcPr>
          <w:p w14:paraId="55CAADF1" w14:textId="77777777" w:rsidR="00D87228" w:rsidRDefault="00000000">
            <w:r>
              <w:t>D₄ Structure of Hohfeldian Transitions</w:t>
            </w:r>
          </w:p>
        </w:tc>
        <w:tc>
          <w:tcPr>
            <w:tcW w:w="1872" w:type="dxa"/>
          </w:tcPr>
          <w:p w14:paraId="5B7FE944" w14:textId="77777777" w:rsidR="00D87228" w:rsidRDefault="00000000">
            <w:r>
              <w:t>Conditional Theorem</w:t>
            </w:r>
          </w:p>
        </w:tc>
        <w:tc>
          <w:tcPr>
            <w:tcW w:w="2304" w:type="dxa"/>
          </w:tcPr>
          <w:p w14:paraId="5524B310" w14:textId="77777777" w:rsidR="00D87228" w:rsidRDefault="00000000">
            <w:r>
              <w:t>Def 8.8, Axiom A1–A3</w:t>
            </w:r>
          </w:p>
        </w:tc>
        <w:tc>
          <w:tcPr>
            <w:tcW w:w="864" w:type="dxa"/>
          </w:tcPr>
          <w:p w14:paraId="7BF65316" w14:textId="77777777" w:rsidR="00D87228" w:rsidRDefault="00000000">
            <w:r>
              <w:t>§8 TA</w:t>
            </w:r>
          </w:p>
        </w:tc>
      </w:tr>
      <w:tr w:rsidR="00D87228" w14:paraId="4A3443BF" w14:textId="77777777" w:rsidTr="005565AB">
        <w:tc>
          <w:tcPr>
            <w:tcW w:w="1296" w:type="dxa"/>
          </w:tcPr>
          <w:p w14:paraId="779CFAD8" w14:textId="77777777" w:rsidR="00D87228" w:rsidRDefault="00000000">
            <w:r>
              <w:t>Def 9.1</w:t>
            </w:r>
          </w:p>
        </w:tc>
        <w:tc>
          <w:tcPr>
            <w:tcW w:w="3168" w:type="dxa"/>
          </w:tcPr>
          <w:p w14:paraId="5C501685" w14:textId="77777777" w:rsidR="00D87228" w:rsidRDefault="00000000">
            <w:r>
              <w:t>Partial Order on Metrics</w:t>
            </w:r>
          </w:p>
        </w:tc>
        <w:tc>
          <w:tcPr>
            <w:tcW w:w="1872" w:type="dxa"/>
          </w:tcPr>
          <w:p w14:paraId="077CD572" w14:textId="77777777" w:rsidR="00D87228" w:rsidRDefault="00000000">
            <w:r>
              <w:t>Formal Definition</w:t>
            </w:r>
          </w:p>
        </w:tc>
        <w:tc>
          <w:tcPr>
            <w:tcW w:w="2304" w:type="dxa"/>
          </w:tcPr>
          <w:p w14:paraId="5B1523D2" w14:textId="77777777" w:rsidR="00D87228" w:rsidRDefault="00000000">
            <w:r>
              <w:t>Def 4.5</w:t>
            </w:r>
          </w:p>
        </w:tc>
        <w:tc>
          <w:tcPr>
            <w:tcW w:w="864" w:type="dxa"/>
          </w:tcPr>
          <w:p w14:paraId="550C0BF9" w14:textId="77777777" w:rsidR="00D87228" w:rsidRDefault="00000000">
            <w:r>
              <w:t>§9.4</w:t>
            </w:r>
          </w:p>
        </w:tc>
      </w:tr>
      <w:tr w:rsidR="00D87228" w14:paraId="76D83114" w14:textId="77777777" w:rsidTr="005565AB">
        <w:tc>
          <w:tcPr>
            <w:tcW w:w="1296" w:type="dxa"/>
          </w:tcPr>
          <w:p w14:paraId="5217CCA1" w14:textId="77777777" w:rsidR="00D87228" w:rsidRDefault="00000000">
            <w:r>
              <w:t>Def A.1</w:t>
            </w:r>
          </w:p>
        </w:tc>
        <w:tc>
          <w:tcPr>
            <w:tcW w:w="3168" w:type="dxa"/>
          </w:tcPr>
          <w:p w14:paraId="761218F2" w14:textId="77777777" w:rsidR="00D87228" w:rsidRDefault="00000000">
            <w:r>
              <w:t>Admissible Metric</w:t>
            </w:r>
          </w:p>
        </w:tc>
        <w:tc>
          <w:tcPr>
            <w:tcW w:w="1872" w:type="dxa"/>
          </w:tcPr>
          <w:p w14:paraId="2F5401AA" w14:textId="77777777" w:rsidR="00D87228" w:rsidRDefault="00000000">
            <w:r>
              <w:t>Formal Definition</w:t>
            </w:r>
          </w:p>
        </w:tc>
        <w:tc>
          <w:tcPr>
            <w:tcW w:w="2304" w:type="dxa"/>
          </w:tcPr>
          <w:p w14:paraId="44D09313" w14:textId="77777777" w:rsidR="00D87228" w:rsidRDefault="00000000">
            <w:r>
              <w:t>Def 4.5, Axiom 5.1</w:t>
            </w:r>
          </w:p>
        </w:tc>
        <w:tc>
          <w:tcPr>
            <w:tcW w:w="864" w:type="dxa"/>
          </w:tcPr>
          <w:p w14:paraId="10A72236" w14:textId="77777777" w:rsidR="00D87228" w:rsidRDefault="00000000">
            <w:r>
              <w:t>§9 TA</w:t>
            </w:r>
          </w:p>
        </w:tc>
      </w:tr>
      <w:tr w:rsidR="00D87228" w14:paraId="44C3EF0A" w14:textId="77777777" w:rsidTr="005565AB">
        <w:tc>
          <w:tcPr>
            <w:tcW w:w="1296" w:type="dxa"/>
          </w:tcPr>
          <w:p w14:paraId="5EDFC6B2" w14:textId="77777777" w:rsidR="00D87228" w:rsidRDefault="00000000">
            <w:r>
              <w:t>Prop 9.1</w:t>
            </w:r>
          </w:p>
        </w:tc>
        <w:tc>
          <w:tcPr>
            <w:tcW w:w="3168" w:type="dxa"/>
          </w:tcPr>
          <w:p w14:paraId="49D69360" w14:textId="77777777" w:rsidR="00D87228" w:rsidRDefault="00000000">
            <w:r>
              <w:t>Non-Uniqueness of Admissible Metrics</w:t>
            </w:r>
          </w:p>
        </w:tc>
        <w:tc>
          <w:tcPr>
            <w:tcW w:w="1872" w:type="dxa"/>
          </w:tcPr>
          <w:p w14:paraId="47E09541" w14:textId="77777777" w:rsidR="00D87228" w:rsidRDefault="00000000">
            <w:r>
              <w:t>Conditional Theorem</w:t>
            </w:r>
          </w:p>
        </w:tc>
        <w:tc>
          <w:tcPr>
            <w:tcW w:w="2304" w:type="dxa"/>
          </w:tcPr>
          <w:p w14:paraId="0DCAAE1E" w14:textId="77777777" w:rsidR="00D87228" w:rsidRDefault="00000000">
            <w:r>
              <w:t>Def A.1</w:t>
            </w:r>
          </w:p>
        </w:tc>
        <w:tc>
          <w:tcPr>
            <w:tcW w:w="864" w:type="dxa"/>
          </w:tcPr>
          <w:p w14:paraId="33865DA9" w14:textId="77777777" w:rsidR="00D87228" w:rsidRDefault="00000000">
            <w:r>
              <w:t>§9 TA</w:t>
            </w:r>
          </w:p>
        </w:tc>
      </w:tr>
      <w:tr w:rsidR="00D87228" w14:paraId="306AC547" w14:textId="77777777" w:rsidTr="005565AB">
        <w:tc>
          <w:tcPr>
            <w:tcW w:w="1296" w:type="dxa"/>
          </w:tcPr>
          <w:p w14:paraId="2BB639E3" w14:textId="77777777" w:rsidR="00D87228" w:rsidRDefault="00000000">
            <w:r>
              <w:t>Prop 9.2</w:t>
            </w:r>
          </w:p>
        </w:tc>
        <w:tc>
          <w:tcPr>
            <w:tcW w:w="3168" w:type="dxa"/>
          </w:tcPr>
          <w:p w14:paraId="08D7787C" w14:textId="77777777" w:rsidR="00D87228" w:rsidRDefault="00000000">
            <w:r>
              <w:t>Structural Invariants Constrain the Metric</w:t>
            </w:r>
          </w:p>
        </w:tc>
        <w:tc>
          <w:tcPr>
            <w:tcW w:w="1872" w:type="dxa"/>
          </w:tcPr>
          <w:p w14:paraId="4D35D74E" w14:textId="77777777" w:rsidR="00D87228" w:rsidRDefault="00000000">
            <w:r>
              <w:t>Conditional Theorem</w:t>
            </w:r>
          </w:p>
        </w:tc>
        <w:tc>
          <w:tcPr>
            <w:tcW w:w="2304" w:type="dxa"/>
          </w:tcPr>
          <w:p w14:paraId="2591B643" w14:textId="77777777" w:rsidR="00D87228" w:rsidRDefault="00000000">
            <w:r>
              <w:t>Def A.1, BIP</w:t>
            </w:r>
          </w:p>
        </w:tc>
        <w:tc>
          <w:tcPr>
            <w:tcW w:w="864" w:type="dxa"/>
          </w:tcPr>
          <w:p w14:paraId="6209E388" w14:textId="77777777" w:rsidR="00D87228" w:rsidRDefault="00000000">
            <w:r>
              <w:t>§9 TA</w:t>
            </w:r>
          </w:p>
        </w:tc>
      </w:tr>
      <w:tr w:rsidR="00D87228" w14:paraId="046347A2" w14:textId="77777777" w:rsidTr="005565AB">
        <w:tc>
          <w:tcPr>
            <w:tcW w:w="1296" w:type="dxa"/>
          </w:tcPr>
          <w:p w14:paraId="0B1F0BB7" w14:textId="77777777" w:rsidR="00D87228" w:rsidRDefault="00000000">
            <w:r>
              <w:t>Lemma 9.1</w:t>
            </w:r>
          </w:p>
        </w:tc>
        <w:tc>
          <w:tcPr>
            <w:tcW w:w="3168" w:type="dxa"/>
          </w:tcPr>
          <w:p w14:paraId="41111391" w14:textId="77777777" w:rsidR="00D87228" w:rsidRDefault="00000000">
            <w:r>
              <w:t>D₄ Constraint on Metric Components</w:t>
            </w:r>
          </w:p>
        </w:tc>
        <w:tc>
          <w:tcPr>
            <w:tcW w:w="1872" w:type="dxa"/>
          </w:tcPr>
          <w:p w14:paraId="47288255" w14:textId="77777777" w:rsidR="00D87228" w:rsidRDefault="00000000">
            <w:r>
              <w:t>Conditional Theorem</w:t>
            </w:r>
          </w:p>
        </w:tc>
        <w:tc>
          <w:tcPr>
            <w:tcW w:w="2304" w:type="dxa"/>
          </w:tcPr>
          <w:p w14:paraId="781CDCDA" w14:textId="77777777" w:rsidR="00D87228" w:rsidRDefault="00000000">
            <w:r>
              <w:t>Def A.1, Axiom A1–A3</w:t>
            </w:r>
          </w:p>
        </w:tc>
        <w:tc>
          <w:tcPr>
            <w:tcW w:w="864" w:type="dxa"/>
          </w:tcPr>
          <w:p w14:paraId="06519F92" w14:textId="77777777" w:rsidR="00D87228" w:rsidRDefault="00000000">
            <w:r>
              <w:t>§9 TA</w:t>
            </w:r>
          </w:p>
        </w:tc>
      </w:tr>
      <w:tr w:rsidR="00D87228" w14:paraId="0E530399" w14:textId="77777777" w:rsidTr="005565AB">
        <w:tc>
          <w:tcPr>
            <w:tcW w:w="1296" w:type="dxa"/>
          </w:tcPr>
          <w:p w14:paraId="6FBFD00A" w14:textId="77777777" w:rsidR="00D87228" w:rsidRDefault="00000000">
            <w:r>
              <w:t>Lemma 9.2</w:t>
            </w:r>
          </w:p>
        </w:tc>
        <w:tc>
          <w:tcPr>
            <w:tcW w:w="3168" w:type="dxa"/>
          </w:tcPr>
          <w:p w14:paraId="2C9D06B2" w14:textId="77777777" w:rsidR="00D87228" w:rsidRDefault="00000000">
            <w:r>
              <w:t>U(1)ₕ Constraint on Harm Dimension</w:t>
            </w:r>
          </w:p>
        </w:tc>
        <w:tc>
          <w:tcPr>
            <w:tcW w:w="1872" w:type="dxa"/>
          </w:tcPr>
          <w:p w14:paraId="1F16A645" w14:textId="77777777" w:rsidR="00D87228" w:rsidRDefault="00000000">
            <w:r>
              <w:t>Conditional Theorem</w:t>
            </w:r>
          </w:p>
        </w:tc>
        <w:tc>
          <w:tcPr>
            <w:tcW w:w="2304" w:type="dxa"/>
          </w:tcPr>
          <w:p w14:paraId="42F5631B" w14:textId="77777777" w:rsidR="00D87228" w:rsidRDefault="00000000">
            <w:r>
              <w:t>Def A.1, Axiom A4</w:t>
            </w:r>
          </w:p>
        </w:tc>
        <w:tc>
          <w:tcPr>
            <w:tcW w:w="864" w:type="dxa"/>
          </w:tcPr>
          <w:p w14:paraId="5AE7EBEF" w14:textId="77777777" w:rsidR="00D87228" w:rsidRDefault="00000000">
            <w:r>
              <w:t>§9 TA</w:t>
            </w:r>
          </w:p>
        </w:tc>
      </w:tr>
      <w:tr w:rsidR="00D87228" w14:paraId="158A4D57" w14:textId="77777777" w:rsidTr="005565AB">
        <w:tc>
          <w:tcPr>
            <w:tcW w:w="1296" w:type="dxa"/>
          </w:tcPr>
          <w:p w14:paraId="21BDBAE8" w14:textId="77777777" w:rsidR="00D87228" w:rsidRDefault="00000000">
            <w:r>
              <w:t>Thm 9.1</w:t>
            </w:r>
          </w:p>
        </w:tc>
        <w:tc>
          <w:tcPr>
            <w:tcW w:w="3168" w:type="dxa"/>
          </w:tcPr>
          <w:p w14:paraId="06B82436" w14:textId="77777777" w:rsidR="00D87228" w:rsidRDefault="00000000">
            <w:r>
              <w:t>Admissible Metric Space Structure</w:t>
            </w:r>
          </w:p>
        </w:tc>
        <w:tc>
          <w:tcPr>
            <w:tcW w:w="1872" w:type="dxa"/>
          </w:tcPr>
          <w:p w14:paraId="6151DB7F" w14:textId="77777777" w:rsidR="00D87228" w:rsidRDefault="00000000">
            <w:r>
              <w:t>Conditional Theorem</w:t>
            </w:r>
          </w:p>
        </w:tc>
        <w:tc>
          <w:tcPr>
            <w:tcW w:w="2304" w:type="dxa"/>
          </w:tcPr>
          <w:p w14:paraId="1C5E739A" w14:textId="77777777" w:rsidR="00D87228" w:rsidRDefault="00000000">
            <w:r>
              <w:t>Def A.1, BIP</w:t>
            </w:r>
          </w:p>
        </w:tc>
        <w:tc>
          <w:tcPr>
            <w:tcW w:w="864" w:type="dxa"/>
          </w:tcPr>
          <w:p w14:paraId="6E8593F7" w14:textId="77777777" w:rsidR="00D87228" w:rsidRDefault="00000000">
            <w:r>
              <w:t>§9 TA</w:t>
            </w:r>
          </w:p>
        </w:tc>
      </w:tr>
      <w:tr w:rsidR="00D87228" w14:paraId="5CF8CCFB" w14:textId="77777777" w:rsidTr="005565AB">
        <w:tc>
          <w:tcPr>
            <w:tcW w:w="1296" w:type="dxa"/>
          </w:tcPr>
          <w:p w14:paraId="75C5B794" w14:textId="77777777" w:rsidR="00D87228" w:rsidRDefault="00000000">
            <w:r>
              <w:t>Thm 9.2</w:t>
            </w:r>
          </w:p>
        </w:tc>
        <w:tc>
          <w:tcPr>
            <w:tcW w:w="3168" w:type="dxa"/>
          </w:tcPr>
          <w:p w14:paraId="3D2092B7" w14:textId="77777777" w:rsidR="00D87228" w:rsidRDefault="00000000">
            <w:r>
              <w:t>Structured Pluralism</w:t>
            </w:r>
          </w:p>
        </w:tc>
        <w:tc>
          <w:tcPr>
            <w:tcW w:w="1872" w:type="dxa"/>
          </w:tcPr>
          <w:p w14:paraId="25A94A54" w14:textId="77777777" w:rsidR="00D87228" w:rsidRDefault="00000000">
            <w:r>
              <w:t>Conditional Theorem</w:t>
            </w:r>
          </w:p>
        </w:tc>
        <w:tc>
          <w:tcPr>
            <w:tcW w:w="2304" w:type="dxa"/>
          </w:tcPr>
          <w:p w14:paraId="6A9535CE" w14:textId="77777777" w:rsidR="00D87228" w:rsidRDefault="00000000">
            <w:r>
              <w:t>Thm 9.1</w:t>
            </w:r>
          </w:p>
        </w:tc>
        <w:tc>
          <w:tcPr>
            <w:tcW w:w="864" w:type="dxa"/>
          </w:tcPr>
          <w:p w14:paraId="793E1000" w14:textId="77777777" w:rsidR="00D87228" w:rsidRDefault="00000000">
            <w:r>
              <w:t>§9 TA</w:t>
            </w:r>
          </w:p>
        </w:tc>
      </w:tr>
      <w:tr w:rsidR="00D87228" w14:paraId="57D156AE" w14:textId="77777777" w:rsidTr="005565AB">
        <w:tc>
          <w:tcPr>
            <w:tcW w:w="1296" w:type="dxa"/>
          </w:tcPr>
          <w:p w14:paraId="4FDC921F" w14:textId="77777777" w:rsidR="00D87228" w:rsidRDefault="00000000">
            <w:r>
              <w:t>Def 10.1</w:t>
            </w:r>
          </w:p>
        </w:tc>
        <w:tc>
          <w:tcPr>
            <w:tcW w:w="3168" w:type="dxa"/>
          </w:tcPr>
          <w:p w14:paraId="5BDEA067" w14:textId="77777777" w:rsidR="00D87228" w:rsidRDefault="00000000">
            <w:r>
              <w:t>Moral Connection</w:t>
            </w:r>
          </w:p>
        </w:tc>
        <w:tc>
          <w:tcPr>
            <w:tcW w:w="1872" w:type="dxa"/>
          </w:tcPr>
          <w:p w14:paraId="06BC73E7" w14:textId="77777777" w:rsidR="00D87228" w:rsidRDefault="00000000">
            <w:r>
              <w:t>Formal Definition</w:t>
            </w:r>
          </w:p>
        </w:tc>
        <w:tc>
          <w:tcPr>
            <w:tcW w:w="2304" w:type="dxa"/>
          </w:tcPr>
          <w:p w14:paraId="06B7084A" w14:textId="77777777" w:rsidR="00D87228" w:rsidRDefault="00000000">
            <w:r>
              <w:t>Def 4.4, Def 5.1</w:t>
            </w:r>
          </w:p>
        </w:tc>
        <w:tc>
          <w:tcPr>
            <w:tcW w:w="864" w:type="dxa"/>
          </w:tcPr>
          <w:p w14:paraId="36C5A82B" w14:textId="77777777" w:rsidR="00D87228" w:rsidRDefault="00000000">
            <w:r>
              <w:t>§10.3</w:t>
            </w:r>
          </w:p>
        </w:tc>
      </w:tr>
      <w:tr w:rsidR="00D87228" w14:paraId="52279F2C" w14:textId="77777777" w:rsidTr="005565AB">
        <w:tc>
          <w:tcPr>
            <w:tcW w:w="1296" w:type="dxa"/>
          </w:tcPr>
          <w:p w14:paraId="14F741FB" w14:textId="77777777" w:rsidR="00D87228" w:rsidRDefault="00000000">
            <w:r>
              <w:t>Def 10.2</w:t>
            </w:r>
          </w:p>
        </w:tc>
        <w:tc>
          <w:tcPr>
            <w:tcW w:w="3168" w:type="dxa"/>
          </w:tcPr>
          <w:p w14:paraId="6CAAFBD2" w14:textId="77777777" w:rsidR="00D87228" w:rsidRDefault="00000000">
            <w:r>
              <w:t>Parallel Transport</w:t>
            </w:r>
          </w:p>
        </w:tc>
        <w:tc>
          <w:tcPr>
            <w:tcW w:w="1872" w:type="dxa"/>
          </w:tcPr>
          <w:p w14:paraId="768B859F" w14:textId="77777777" w:rsidR="00D87228" w:rsidRDefault="00000000">
            <w:r>
              <w:t>Formal Definition</w:t>
            </w:r>
          </w:p>
        </w:tc>
        <w:tc>
          <w:tcPr>
            <w:tcW w:w="2304" w:type="dxa"/>
          </w:tcPr>
          <w:p w14:paraId="619218F9" w14:textId="77777777" w:rsidR="00D87228" w:rsidRDefault="00000000">
            <w:r>
              <w:t>Def 10.1</w:t>
            </w:r>
          </w:p>
        </w:tc>
        <w:tc>
          <w:tcPr>
            <w:tcW w:w="864" w:type="dxa"/>
          </w:tcPr>
          <w:p w14:paraId="3CD4FE2B" w14:textId="77777777" w:rsidR="00D87228" w:rsidRDefault="00000000">
            <w:r>
              <w:t>§10.4</w:t>
            </w:r>
          </w:p>
        </w:tc>
      </w:tr>
      <w:tr w:rsidR="00D87228" w14:paraId="6E037908" w14:textId="77777777" w:rsidTr="005565AB">
        <w:tc>
          <w:tcPr>
            <w:tcW w:w="1296" w:type="dxa"/>
          </w:tcPr>
          <w:p w14:paraId="551235DF" w14:textId="77777777" w:rsidR="00D87228" w:rsidRDefault="00000000">
            <w:r>
              <w:t>Def 10.3</w:t>
            </w:r>
          </w:p>
        </w:tc>
        <w:tc>
          <w:tcPr>
            <w:tcW w:w="3168" w:type="dxa"/>
          </w:tcPr>
          <w:p w14:paraId="36A99284" w14:textId="77777777" w:rsidR="00D87228" w:rsidRDefault="00000000">
            <w:r>
              <w:t>Holonomy</w:t>
            </w:r>
          </w:p>
        </w:tc>
        <w:tc>
          <w:tcPr>
            <w:tcW w:w="1872" w:type="dxa"/>
          </w:tcPr>
          <w:p w14:paraId="22669803" w14:textId="77777777" w:rsidR="00D87228" w:rsidRDefault="00000000">
            <w:r>
              <w:t>Formal Definition</w:t>
            </w:r>
          </w:p>
        </w:tc>
        <w:tc>
          <w:tcPr>
            <w:tcW w:w="2304" w:type="dxa"/>
          </w:tcPr>
          <w:p w14:paraId="54E27E8F" w14:textId="77777777" w:rsidR="00D87228" w:rsidRDefault="00000000">
            <w:r>
              <w:t>Def 10.2</w:t>
            </w:r>
          </w:p>
        </w:tc>
        <w:tc>
          <w:tcPr>
            <w:tcW w:w="864" w:type="dxa"/>
          </w:tcPr>
          <w:p w14:paraId="101E1B21" w14:textId="77777777" w:rsidR="00D87228" w:rsidRDefault="00000000">
            <w:r>
              <w:t>§10.5</w:t>
            </w:r>
          </w:p>
        </w:tc>
      </w:tr>
      <w:tr w:rsidR="00D87228" w14:paraId="692FB8A8" w14:textId="77777777" w:rsidTr="005565AB">
        <w:tc>
          <w:tcPr>
            <w:tcW w:w="1296" w:type="dxa"/>
          </w:tcPr>
          <w:p w14:paraId="16472304" w14:textId="77777777" w:rsidR="00D87228" w:rsidRDefault="00000000">
            <w:r>
              <w:t>Prop 10.1</w:t>
            </w:r>
          </w:p>
        </w:tc>
        <w:tc>
          <w:tcPr>
            <w:tcW w:w="3168" w:type="dxa"/>
          </w:tcPr>
          <w:p w14:paraId="421714B7" w14:textId="77777777" w:rsidR="00D87228" w:rsidRDefault="00000000">
            <w:r>
              <w:t>Parallel Transport Preserves Satisfaction</w:t>
            </w:r>
          </w:p>
        </w:tc>
        <w:tc>
          <w:tcPr>
            <w:tcW w:w="1872" w:type="dxa"/>
          </w:tcPr>
          <w:p w14:paraId="0A82762B" w14:textId="77777777" w:rsidR="00D87228" w:rsidRDefault="00000000">
            <w:r>
              <w:t>Conditional Theorem</w:t>
            </w:r>
          </w:p>
        </w:tc>
        <w:tc>
          <w:tcPr>
            <w:tcW w:w="2304" w:type="dxa"/>
          </w:tcPr>
          <w:p w14:paraId="49FC0040" w14:textId="77777777" w:rsidR="00D87228" w:rsidRDefault="00000000">
            <w:r>
              <w:t>Defs 10.2, 6.3</w:t>
            </w:r>
          </w:p>
        </w:tc>
        <w:tc>
          <w:tcPr>
            <w:tcW w:w="864" w:type="dxa"/>
          </w:tcPr>
          <w:p w14:paraId="63A26CAB" w14:textId="77777777" w:rsidR="00D87228" w:rsidRDefault="00000000">
            <w:r>
              <w:t>§10 TA</w:t>
            </w:r>
          </w:p>
        </w:tc>
      </w:tr>
      <w:tr w:rsidR="00D87228" w14:paraId="150CB2FB" w14:textId="77777777" w:rsidTr="005565AB">
        <w:tc>
          <w:tcPr>
            <w:tcW w:w="1296" w:type="dxa"/>
          </w:tcPr>
          <w:p w14:paraId="66CBEB62" w14:textId="77777777" w:rsidR="00D87228" w:rsidRDefault="00000000">
            <w:r>
              <w:t>Prop 10.2</w:t>
            </w:r>
          </w:p>
        </w:tc>
        <w:tc>
          <w:tcPr>
            <w:tcW w:w="3168" w:type="dxa"/>
          </w:tcPr>
          <w:p w14:paraId="3811ED16" w14:textId="77777777" w:rsidR="00D87228" w:rsidRDefault="00000000">
            <w:r>
              <w:t>Holonomy Detects Curvature</w:t>
            </w:r>
          </w:p>
        </w:tc>
        <w:tc>
          <w:tcPr>
            <w:tcW w:w="1872" w:type="dxa"/>
          </w:tcPr>
          <w:p w14:paraId="22C140B5" w14:textId="77777777" w:rsidR="00D87228" w:rsidRDefault="00000000">
            <w:r>
              <w:t>Conditional Theorem</w:t>
            </w:r>
          </w:p>
        </w:tc>
        <w:tc>
          <w:tcPr>
            <w:tcW w:w="2304" w:type="dxa"/>
          </w:tcPr>
          <w:p w14:paraId="6ADC1FD1" w14:textId="77777777" w:rsidR="00D87228" w:rsidRDefault="00000000">
            <w:r>
              <w:t>Defs 10.3, 4.5</w:t>
            </w:r>
          </w:p>
        </w:tc>
        <w:tc>
          <w:tcPr>
            <w:tcW w:w="864" w:type="dxa"/>
          </w:tcPr>
          <w:p w14:paraId="19BD7A62" w14:textId="77777777" w:rsidR="00D87228" w:rsidRDefault="00000000">
            <w:r>
              <w:t>§10 TA</w:t>
            </w:r>
          </w:p>
        </w:tc>
      </w:tr>
      <w:tr w:rsidR="00D87228" w14:paraId="1A500083" w14:textId="77777777" w:rsidTr="005565AB">
        <w:tc>
          <w:tcPr>
            <w:tcW w:w="1296" w:type="dxa"/>
          </w:tcPr>
          <w:p w14:paraId="233B1590" w14:textId="77777777" w:rsidR="00D87228" w:rsidRDefault="00000000">
            <w:r>
              <w:t>Prop 10.3</w:t>
            </w:r>
          </w:p>
        </w:tc>
        <w:tc>
          <w:tcPr>
            <w:tcW w:w="3168" w:type="dxa"/>
          </w:tcPr>
          <w:p w14:paraId="2CB6E8A4" w14:textId="77777777" w:rsidR="00D87228" w:rsidRDefault="00000000">
            <w:r>
              <w:t>Geodesic Deviation Equation</w:t>
            </w:r>
          </w:p>
        </w:tc>
        <w:tc>
          <w:tcPr>
            <w:tcW w:w="1872" w:type="dxa"/>
          </w:tcPr>
          <w:p w14:paraId="00079F51" w14:textId="77777777" w:rsidR="00D87228" w:rsidRDefault="00000000">
            <w:r>
              <w:t>Proved</w:t>
            </w:r>
          </w:p>
        </w:tc>
        <w:tc>
          <w:tcPr>
            <w:tcW w:w="2304" w:type="dxa"/>
          </w:tcPr>
          <w:p w14:paraId="3F77A1B2" w14:textId="77777777" w:rsidR="00D87228" w:rsidRDefault="00000000">
            <w:r>
              <w:t>Def 4.5</w:t>
            </w:r>
          </w:p>
        </w:tc>
        <w:tc>
          <w:tcPr>
            <w:tcW w:w="864" w:type="dxa"/>
          </w:tcPr>
          <w:p w14:paraId="6B82F724" w14:textId="77777777" w:rsidR="00D87228" w:rsidRDefault="00000000">
            <w:r>
              <w:t>§10 TA</w:t>
            </w:r>
          </w:p>
        </w:tc>
      </w:tr>
      <w:tr w:rsidR="00D87228" w14:paraId="1A500083" w14:textId="77777777" w:rsidTr="005565AB">
        <w:tc>
          <w:tcPr>
            <w:tcW w:w="1296" w:type="dxa"/>
          </w:tcPr>
          <w:p w14:paraId="233B1590" w14:textId="77777777" w:rsidR="00D87228" w:rsidRDefault="00000000">
            <w:r>
              <w:t xml:space="preserve">Def 11.1</w:t>
            </w:r>
          </w:p>
        </w:tc>
        <w:tc>
          <w:tcPr>
            <w:tcW w:w="3168" w:type="dxa"/>
          </w:tcPr>
          <w:p w14:paraId="2CB6E8A4" w14:textId="77777777" w:rsidR="00D87228" w:rsidRDefault="00000000">
            <w:r>
              <w:t xml:space="preserve">Moral Search Problem</w:t>
            </w:r>
          </w:p>
        </w:tc>
        <w:tc>
          <w:tcPr>
            <w:tcW w:w="1872" w:type="dxa"/>
          </w:tcPr>
          <w:p w14:paraId="00079F51" w14:textId="77777777" w:rsidR="00D87228" w:rsidRDefault="00000000">
            <w:r>
              <w:t xml:space="preserve">Modeling Axiom</w:t>
            </w:r>
          </w:p>
        </w:tc>
        <w:tc>
          <w:tcPr>
            <w:tcW w:w="2304" w:type="dxa"/>
          </w:tcPr>
          <w:p w14:paraId="3F77A1B2" w14:textId="77777777" w:rsidR="00D87228" w:rsidRDefault="00000000">
            <w:r>
              <w:t xml:space="preserve">Def 5.1, Def 6.4 (BF)</w:t>
            </w:r>
          </w:p>
        </w:tc>
        <w:tc>
          <w:tcPr>
            <w:tcW w:w="864" w:type="dxa"/>
          </w:tcPr>
          <w:p w14:paraId="6B82F724" w14:textId="77777777" w:rsidR="00D87228" w:rsidRDefault="00000000">
            <w:r>
              <w:t xml:space="preserve">§11.2</w:t>
            </w:r>
          </w:p>
        </w:tc>
      </w:tr>
      <w:tr w:rsidR="00D87228" w14:paraId="1A500083" w14:textId="77777777" w:rsidTr="005565AB">
        <w:tc>
          <w:tcPr>
            <w:tcW w:w="1296" w:type="dxa"/>
          </w:tcPr>
          <w:p w14:paraId="233B1590" w14:textId="77777777" w:rsidR="00D87228" w:rsidRDefault="00000000">
            <w:r>
              <w:t xml:space="preserve">Def 11.2</w:t>
            </w:r>
          </w:p>
        </w:tc>
        <w:tc>
          <w:tcPr>
            <w:tcW w:w="3168" w:type="dxa"/>
          </w:tcPr>
          <w:p w14:paraId="2CB6E8A4" w14:textId="77777777" w:rsidR="00D87228" w:rsidRDefault="00000000">
            <w:r>
              <w:t xml:space="preserve">A* Moral Search</w:t>
            </w:r>
          </w:p>
        </w:tc>
        <w:tc>
          <w:tcPr>
            <w:tcW w:w="1872" w:type="dxa"/>
          </w:tcPr>
          <w:p w14:paraId="00079F51" w14:textId="77777777" w:rsidR="00D87228" w:rsidRDefault="00000000">
            <w:r>
              <w:t xml:space="preserve">Modeling Axiom</w:t>
            </w:r>
          </w:p>
        </w:tc>
        <w:tc>
          <w:tcPr>
            <w:tcW w:w="2304" w:type="dxa"/>
          </w:tcPr>
          <w:p w14:paraId="3F77A1B2" w14:textId="77777777" w:rsidR="00D87228" w:rsidRDefault="00000000">
            <w:r>
              <w:t xml:space="preserve">Def 11.1</w:t>
            </w:r>
          </w:p>
        </w:tc>
        <w:tc>
          <w:tcPr>
            <w:tcW w:w="864" w:type="dxa"/>
          </w:tcPr>
          <w:p w14:paraId="6B82F724" w14:textId="77777777" w:rsidR="00D87228" w:rsidRDefault="00000000">
            <w:r>
              <w:t xml:space="preserve">§11.2</w:t>
            </w:r>
          </w:p>
        </w:tc>
      </w:tr>
      <w:tr w:rsidR="00D87228" w14:paraId="1A500083" w14:textId="77777777" w:rsidTr="005565AB">
        <w:tc>
          <w:tcPr>
            <w:tcW w:w="1296" w:type="dxa"/>
          </w:tcPr>
          <w:p w14:paraId="233B1590" w14:textId="77777777" w:rsidR="00D87228" w:rsidRDefault="00000000">
            <w:r>
              <w:t xml:space="preserve">Prop 11.1</w:t>
            </w:r>
          </w:p>
        </w:tc>
        <w:tc>
          <w:tcPr>
            <w:tcW w:w="3168" w:type="dxa"/>
          </w:tcPr>
          <w:p w14:paraId="2CB6E8A4" w14:textId="77777777" w:rsidR="00D87228" w:rsidRDefault="00000000">
            <w:r>
              <w:t xml:space="preserve">Obligation-Heuristic Correspondence</w:t>
            </w:r>
          </w:p>
        </w:tc>
        <w:tc>
          <w:tcPr>
            <w:tcW w:w="1872" w:type="dxa"/>
          </w:tcPr>
          <w:p w14:paraId="00079F51" w14:textId="77777777" w:rsidR="00D87228" w:rsidRDefault="00000000">
            <w:r>
              <w:t xml:space="preserve">Modeling Axiom</w:t>
            </w:r>
          </w:p>
        </w:tc>
        <w:tc>
          <w:tcPr>
            <w:tcW w:w="2304" w:type="dxa"/>
          </w:tcPr>
          <w:p w14:paraId="3F77A1B2" w14:textId="77777777" w:rsidR="00D87228" w:rsidRDefault="00000000">
            <w:r>
              <w:t xml:space="preserve">Def 6.1, Def 11.2</w:t>
            </w:r>
          </w:p>
        </w:tc>
        <w:tc>
          <w:tcPr>
            <w:tcW w:w="864" w:type="dxa"/>
          </w:tcPr>
          <w:p w14:paraId="6B82F724" w14:textId="77777777" w:rsidR="00D87228" w:rsidRDefault="00000000">
            <w:r>
              <w:t xml:space="preserve">§11.3</w:t>
            </w:r>
          </w:p>
        </w:tc>
      </w:tr>
      <w:tr w:rsidR="00D87228" w14:paraId="1A500083" w14:textId="77777777" w:rsidTr="005565AB">
        <w:tc>
          <w:tcPr>
            <w:tcW w:w="1296" w:type="dxa"/>
          </w:tcPr>
          <w:p w14:paraId="233B1590" w14:textId="77777777" w:rsidR="00D87228" w:rsidRDefault="00000000">
            <w:r>
              <w:t xml:space="preserve">Def 11.3</w:t>
            </w:r>
          </w:p>
        </w:tc>
        <w:tc>
          <w:tcPr>
            <w:tcW w:w="3168" w:type="dxa"/>
          </w:tcPr>
          <w:p w14:paraId="2CB6E8A4" w14:textId="77777777" w:rsidR="00D87228" w:rsidRDefault="00000000">
            <w:r>
              <w:t xml:space="preserve">Admissibility</w:t>
            </w:r>
          </w:p>
        </w:tc>
        <w:tc>
          <w:tcPr>
            <w:tcW w:w="1872" w:type="dxa"/>
          </w:tcPr>
          <w:p w14:paraId="00079F51" w14:textId="77777777" w:rsidR="00D87228" w:rsidRDefault="00000000">
            <w:r>
              <w:t xml:space="preserve">Formal Definition</w:t>
            </w:r>
          </w:p>
        </w:tc>
        <w:tc>
          <w:tcPr>
            <w:tcW w:w="2304" w:type="dxa"/>
          </w:tcPr>
          <w:p w14:paraId="3F77A1B2" w14:textId="77777777" w:rsidR="00D87228" w:rsidRDefault="00000000">
            <w:r>
              <w:t xml:space="preserve">Standard</w:t>
            </w:r>
          </w:p>
        </w:tc>
        <w:tc>
          <w:tcPr>
            <w:tcW w:w="864" w:type="dxa"/>
          </w:tcPr>
          <w:p w14:paraId="6B82F724" w14:textId="77777777" w:rsidR="00D87228" w:rsidRDefault="00000000">
            <w:r>
              <w:t xml:space="preserve">§11.4</w:t>
            </w:r>
          </w:p>
        </w:tc>
      </w:tr>
      <w:tr w:rsidR="00D87228" w14:paraId="1A500083" w14:textId="77777777" w:rsidTr="005565AB">
        <w:tc>
          <w:tcPr>
            <w:tcW w:w="1296" w:type="dxa"/>
          </w:tcPr>
          <w:p w14:paraId="233B1590" w14:textId="77777777" w:rsidR="00D87228" w:rsidRDefault="00000000">
            <w:r>
              <w:t xml:space="preserve">Def 11.4</w:t>
            </w:r>
          </w:p>
        </w:tc>
        <w:tc>
          <w:tcPr>
            <w:tcW w:w="3168" w:type="dxa"/>
          </w:tcPr>
          <w:p w14:paraId="2CB6E8A4" w14:textId="77777777" w:rsidR="00D87228" w:rsidRDefault="00000000">
            <w:r>
              <w:t xml:space="preserve">Consistency</w:t>
            </w:r>
          </w:p>
        </w:tc>
        <w:tc>
          <w:tcPr>
            <w:tcW w:w="1872" w:type="dxa"/>
          </w:tcPr>
          <w:p w14:paraId="00079F51" w14:textId="77777777" w:rsidR="00D87228" w:rsidRDefault="00000000">
            <w:r>
              <w:t xml:space="preserve">Formal Definition</w:t>
            </w:r>
          </w:p>
        </w:tc>
        <w:tc>
          <w:tcPr>
            <w:tcW w:w="2304" w:type="dxa"/>
          </w:tcPr>
          <w:p w14:paraId="3F77A1B2" w14:textId="77777777" w:rsidR="00D87228" w:rsidRDefault="00000000">
            <w:r>
              <w:t xml:space="preserve">Standard</w:t>
            </w:r>
          </w:p>
        </w:tc>
        <w:tc>
          <w:tcPr>
            <w:tcW w:w="864" w:type="dxa"/>
          </w:tcPr>
          <w:p w14:paraId="6B82F724" w14:textId="77777777" w:rsidR="00D87228" w:rsidRDefault="00000000">
            <w:r>
              <w:t xml:space="preserve">§11.4</w:t>
            </w:r>
          </w:p>
        </w:tc>
      </w:tr>
      <w:tr w:rsidR="00D87228" w14:paraId="1A500083" w14:textId="77777777" w:rsidTr="005565AB">
        <w:tc>
          <w:tcPr>
            <w:tcW w:w="1296" w:type="dxa"/>
          </w:tcPr>
          <w:p w14:paraId="233B1590" w14:textId="77777777" w:rsidR="00D87228" w:rsidRDefault="00000000">
            <w:r>
              <w:t xml:space="preserve">Thm 11.1</w:t>
            </w:r>
          </w:p>
        </w:tc>
        <w:tc>
          <w:tcPr>
            <w:tcW w:w="3168" w:type="dxa"/>
          </w:tcPr>
          <w:p w14:paraId="2CB6E8A4" w14:textId="77777777" w:rsidR="00D87228" w:rsidRDefault="00000000">
            <w:r>
              <w:t xml:space="preserve">Admissibility of Core Moral Heuristics</w:t>
            </w:r>
          </w:p>
        </w:tc>
        <w:tc>
          <w:tcPr>
            <w:tcW w:w="1872" w:type="dxa"/>
          </w:tcPr>
          <w:p w14:paraId="00079F51" w14:textId="77777777" w:rsidR="00D87228" w:rsidRDefault="00000000">
            <w:r>
              <w:t xml:space="preserve">Conditional Theorem</w:t>
            </w:r>
          </w:p>
        </w:tc>
        <w:tc>
          <w:tcPr>
            <w:tcW w:w="2304" w:type="dxa"/>
          </w:tcPr>
          <w:p w14:paraId="3F77A1B2" w14:textId="77777777" w:rsidR="00D87228" w:rsidRDefault="00000000">
            <w:r>
              <w:t xml:space="preserve">Def 11.3, Ch 8 stratification</w:t>
            </w:r>
          </w:p>
        </w:tc>
        <w:tc>
          <w:tcPr>
            <w:tcW w:w="864" w:type="dxa"/>
          </w:tcPr>
          <w:p w14:paraId="6B82F724" w14:textId="77777777" w:rsidR="00D87228" w:rsidRDefault="00000000">
            <w:r>
              <w:t xml:space="preserve">§11.4</w:t>
            </w:r>
          </w:p>
        </w:tc>
      </w:tr>
      <w:tr w:rsidR="00D87228" w14:paraId="1A500083" w14:textId="77777777" w:rsidTr="005565AB">
        <w:tc>
          <w:tcPr>
            <w:tcW w:w="1296" w:type="dxa"/>
          </w:tcPr>
          <w:p w14:paraId="233B1590" w14:textId="77777777" w:rsidR="00D87228" w:rsidRDefault="00000000">
            <w:r>
              <w:t xml:space="preserve">Prop 11.2</w:t>
            </w:r>
          </w:p>
        </w:tc>
        <w:tc>
          <w:tcPr>
            <w:tcW w:w="3168" w:type="dxa"/>
          </w:tcPr>
          <w:p w14:paraId="2CB6E8A4" w14:textId="77777777" w:rsidR="00D87228" w:rsidRDefault="00000000">
            <w:r>
              <w:t xml:space="preserve">Consistency from Metric Compatibility</w:t>
            </w:r>
          </w:p>
        </w:tc>
        <w:tc>
          <w:tcPr>
            <w:tcW w:w="1872" w:type="dxa"/>
          </w:tcPr>
          <w:p w14:paraId="00079F51" w14:textId="77777777" w:rsidR="00D87228" w:rsidRDefault="00000000">
            <w:r>
              <w:t xml:space="preserve">Proved</w:t>
            </w:r>
          </w:p>
        </w:tc>
        <w:tc>
          <w:tcPr>
            <w:tcW w:w="2304" w:type="dxa"/>
          </w:tcPr>
          <w:p w14:paraId="3F77A1B2" w14:textId="77777777" w:rsidR="00D87228" w:rsidRDefault="00000000">
            <w:r>
              <w:t xml:space="preserve">Def 4.5, Def 11.4</w:t>
            </w:r>
          </w:p>
        </w:tc>
        <w:tc>
          <w:tcPr>
            <w:tcW w:w="864" w:type="dxa"/>
          </w:tcPr>
          <w:p w14:paraId="6B82F724" w14:textId="77777777" w:rsidR="00D87228" w:rsidRDefault="00000000">
            <w:r>
              <w:t xml:space="preserve">§11.4</w:t>
            </w:r>
          </w:p>
        </w:tc>
      </w:tr>
      <w:tr w:rsidR="00D87228" w14:paraId="1A500083" w14:textId="77777777" w:rsidTr="005565AB">
        <w:tc>
          <w:tcPr>
            <w:tcW w:w="1296" w:type="dxa"/>
          </w:tcPr>
          <w:p w14:paraId="233B1590" w14:textId="77777777" w:rsidR="00D87228" w:rsidRDefault="00000000">
            <w:r>
              <w:t xml:space="preserve">Thm 11.2</w:t>
            </w:r>
          </w:p>
        </w:tc>
        <w:tc>
          <w:tcPr>
            <w:tcW w:w="3168" w:type="dxa"/>
          </w:tcPr>
          <w:p w14:paraId="2CB6E8A4" w14:textId="77777777" w:rsidR="00D87228" w:rsidRDefault="00000000">
            <w:r>
              <w:t xml:space="preserve">Intractability of Exact Moral Geodesic Planning</w:t>
            </w:r>
          </w:p>
        </w:tc>
        <w:tc>
          <w:tcPr>
            <w:tcW w:w="1872" w:type="dxa"/>
          </w:tcPr>
          <w:p w14:paraId="00079F51" w14:textId="77777777" w:rsidR="00D87228" w:rsidRDefault="00000000">
            <w:r>
              <w:t xml:space="preserve">Conditional Theorem</w:t>
            </w:r>
          </w:p>
        </w:tc>
        <w:tc>
          <w:tcPr>
            <w:tcW w:w="2304" w:type="dxa"/>
          </w:tcPr>
          <w:p w14:paraId="3F77A1B2" w14:textId="77777777" w:rsidR="00D87228" w:rsidRDefault="00000000">
            <w:r>
              <w:t xml:space="preserve">Def 5.1, Def 11.1</w:t>
            </w:r>
          </w:p>
        </w:tc>
        <w:tc>
          <w:tcPr>
            <w:tcW w:w="864" w:type="dxa"/>
          </w:tcPr>
          <w:p w14:paraId="6B82F724" w14:textId="77777777" w:rsidR="00D87228" w:rsidRDefault="00000000">
            <w:r>
              <w:t xml:space="preserve">§11.5</w:t>
            </w:r>
          </w:p>
        </w:tc>
      </w:tr>
      <w:tr w:rsidR="00D87228" w14:paraId="1A500083" w14:textId="77777777" w:rsidTr="005565AB">
        <w:tc>
          <w:tcPr>
            <w:tcW w:w="1296" w:type="dxa"/>
          </w:tcPr>
          <w:p w14:paraId="233B1590" w14:textId="77777777" w:rsidR="00D87228" w:rsidRDefault="00000000">
            <w:r>
              <w:t xml:space="preserve">Cor 11.1</w:t>
            </w:r>
          </w:p>
        </w:tc>
        <w:tc>
          <w:tcPr>
            <w:tcW w:w="3168" w:type="dxa"/>
          </w:tcPr>
          <w:p w14:paraId="2CB6E8A4" w14:textId="77777777" w:rsidR="00D87228" w:rsidRDefault="00000000">
            <w:r>
              <w:t xml:space="preserve">Evolutionary Necessity of Moral Heuristics</w:t>
            </w:r>
          </w:p>
        </w:tc>
        <w:tc>
          <w:tcPr>
            <w:tcW w:w="1872" w:type="dxa"/>
          </w:tcPr>
          <w:p w14:paraId="00079F51" w14:textId="77777777" w:rsidR="00D87228" w:rsidRDefault="00000000">
            <w:r>
              <w:t xml:space="preserve">Conditional Theorem</w:t>
            </w:r>
          </w:p>
        </w:tc>
        <w:tc>
          <w:tcPr>
            <w:tcW w:w="2304" w:type="dxa"/>
          </w:tcPr>
          <w:p w14:paraId="3F77A1B2" w14:textId="77777777" w:rsidR="00D87228" w:rsidRDefault="00000000">
            <w:r>
              <w:t xml:space="preserve">Thm 11.2</w:t>
            </w:r>
          </w:p>
        </w:tc>
        <w:tc>
          <w:tcPr>
            <w:tcW w:w="864" w:type="dxa"/>
          </w:tcPr>
          <w:p w14:paraId="6B82F724" w14:textId="77777777" w:rsidR="00D87228" w:rsidRDefault="00000000">
            <w:r>
              <w:t xml:space="preserve">§11.5</w:t>
            </w:r>
          </w:p>
        </w:tc>
      </w:tr>
      <w:tr w:rsidR="00D87228" w14:paraId="1A500083" w14:textId="77777777" w:rsidTr="005565AB">
        <w:tc>
          <w:tcPr>
            <w:tcW w:w="1296" w:type="dxa"/>
          </w:tcPr>
          <w:p w14:paraId="233B1590" w14:textId="77777777" w:rsidR="00D87228" w:rsidRDefault="00000000">
            <w:r>
              <w:t xml:space="preserve">Cor 11.2</w:t>
            </w:r>
          </w:p>
        </w:tc>
        <w:tc>
          <w:tcPr>
            <w:tcW w:w="3168" w:type="dxa"/>
          </w:tcPr>
          <w:p w14:paraId="2CB6E8A4" w14:textId="77777777" w:rsidR="00D87228" w:rsidRDefault="00000000">
            <w:r>
              <w:t xml:space="preserve">Heuristic Imperfection Is Structural</w:t>
            </w:r>
          </w:p>
        </w:tc>
        <w:tc>
          <w:tcPr>
            <w:tcW w:w="1872" w:type="dxa"/>
          </w:tcPr>
          <w:p w14:paraId="00079F51" w14:textId="77777777" w:rsidR="00D87228" w:rsidRDefault="00000000">
            <w:r>
              <w:t xml:space="preserve">Conditional Theorem</w:t>
            </w:r>
          </w:p>
        </w:tc>
        <w:tc>
          <w:tcPr>
            <w:tcW w:w="2304" w:type="dxa"/>
          </w:tcPr>
          <w:p w14:paraId="3F77A1B2" w14:textId="77777777" w:rsidR="00D87228" w:rsidRDefault="00000000">
            <w:r>
              <w:t xml:space="preserve">Thm 11.2</w:t>
            </w:r>
          </w:p>
        </w:tc>
        <w:tc>
          <w:tcPr>
            <w:tcW w:w="864" w:type="dxa"/>
          </w:tcPr>
          <w:p w14:paraId="6B82F724" w14:textId="77777777" w:rsidR="00D87228" w:rsidRDefault="00000000">
            <w:r>
              <w:t xml:space="preserve">§11.5</w:t>
            </w:r>
          </w:p>
        </w:tc>
      </w:tr>
      <w:tr w:rsidR="00D87228" w14:paraId="1A500083" w14:textId="77777777" w:rsidTr="005565AB">
        <w:tc>
          <w:tcPr>
            <w:tcW w:w="1296" w:type="dxa"/>
          </w:tcPr>
          <w:p w14:paraId="233B1590" w14:textId="77777777" w:rsidR="00D87228" w:rsidRDefault="00000000">
            <w:r>
              <w:t xml:space="preserve">Prop 11.3</w:t>
            </w:r>
          </w:p>
        </w:tc>
        <w:tc>
          <w:tcPr>
            <w:tcW w:w="3168" w:type="dxa"/>
          </w:tcPr>
          <w:p w14:paraId="2CB6E8A4" w14:textId="77777777" w:rsidR="00D87228" w:rsidRDefault="00000000">
            <w:r>
              <w:t xml:space="preserve">Satisfaction as Directional Derivative</w:t>
            </w:r>
          </w:p>
        </w:tc>
        <w:tc>
          <w:tcPr>
            <w:tcW w:w="1872" w:type="dxa"/>
          </w:tcPr>
          <w:p w14:paraId="00079F51" w14:textId="77777777" w:rsidR="00D87228" w:rsidRDefault="00000000">
            <w:r>
              <w:t xml:space="preserve">Proved</w:t>
            </w:r>
          </w:p>
        </w:tc>
        <w:tc>
          <w:tcPr>
            <w:tcW w:w="2304" w:type="dxa"/>
          </w:tcPr>
          <w:p w14:paraId="3F77A1B2" w14:textId="77777777" w:rsidR="00D87228" w:rsidRDefault="00000000">
            <w:r>
              <w:t xml:space="preserve">Def 6.1, Prop 11.1</w:t>
            </w:r>
          </w:p>
        </w:tc>
        <w:tc>
          <w:tcPr>
            <w:tcW w:w="864" w:type="dxa"/>
          </w:tcPr>
          <w:p w14:paraId="6B82F724" w14:textId="77777777" w:rsidR="00D87228" w:rsidRDefault="00000000">
            <w:r>
              <w:t xml:space="preserve">§11.6</w:t>
            </w:r>
          </w:p>
        </w:tc>
      </w:tr>
      <w:tr w:rsidR="00D87228" w14:paraId="1A500083" w14:textId="77777777" w:rsidTr="005565AB">
        <w:tc>
          <w:tcPr>
            <w:tcW w:w="1296" w:type="dxa"/>
          </w:tcPr>
          <w:p w14:paraId="233B1590" w14:textId="77777777" w:rsidR="00D87228" w:rsidRDefault="00000000">
            <w:r>
              <w:t xml:space="preserve">Prop 11.4</w:t>
            </w:r>
          </w:p>
        </w:tc>
        <w:tc>
          <w:tcPr>
            <w:tcW w:w="3168" w:type="dxa"/>
          </w:tcPr>
          <w:p w14:paraId="2CB6E8A4" w14:textId="77777777" w:rsidR="00D87228" w:rsidRDefault="00000000">
            <w:r>
              <w:t xml:space="preserve">A* Optimality on Stratified Spaces</w:t>
            </w:r>
          </w:p>
        </w:tc>
        <w:tc>
          <w:tcPr>
            <w:tcW w:w="1872" w:type="dxa"/>
          </w:tcPr>
          <w:p w14:paraId="00079F51" w14:textId="77777777" w:rsidR="00D87228" w:rsidRDefault="00000000">
            <w:r>
              <w:t xml:space="preserve">Proved</w:t>
            </w:r>
          </w:p>
        </w:tc>
        <w:tc>
          <w:tcPr>
            <w:tcW w:w="2304" w:type="dxa"/>
          </w:tcPr>
          <w:p w14:paraId="3F77A1B2" w14:textId="77777777" w:rsidR="00D87228" w:rsidRDefault="00000000">
            <w:r>
              <w:t xml:space="preserve">Def 11.2, Def 8.1 (Whitney)</w:t>
            </w:r>
          </w:p>
        </w:tc>
        <w:tc>
          <w:tcPr>
            <w:tcW w:w="864" w:type="dxa"/>
          </w:tcPr>
          <w:p w14:paraId="6B82F724" w14:textId="77777777" w:rsidR="00D87228" w:rsidRDefault="00000000">
            <w:r>
              <w:t xml:space="preserve">§11 TA</w:t>
            </w:r>
          </w:p>
        </w:tc>
      </w:tr>
      <w:tr w:rsidR="00D87228" w14:paraId="59971A95" w14:textId="77777777" w:rsidTr="005565AB">
        <w:tc>
          <w:tcPr>
            <w:tcW w:w="1296" w:type="dxa"/>
          </w:tcPr>
          <w:p w14:paraId="0A3072BE" w14:textId="77777777" w:rsidR="00D87228" w:rsidRDefault="00000000">
            <w:r>
              <w:t>Axiom A1</w:t>
            </w:r>
          </w:p>
        </w:tc>
        <w:tc>
          <w:tcPr>
            <w:tcW w:w="3168" w:type="dxa"/>
          </w:tcPr>
          <w:p w14:paraId="7FAE8BA2" w14:textId="77777777" w:rsidR="00D87228" w:rsidRDefault="00000000">
            <w:r>
              <w:t>Four Hohfeldian Positions</w:t>
            </w:r>
          </w:p>
        </w:tc>
        <w:tc>
          <w:tcPr>
            <w:tcW w:w="1872" w:type="dxa"/>
          </w:tcPr>
          <w:p w14:paraId="662FB0EC" w14:textId="77777777" w:rsidR="00D87228" w:rsidRDefault="00000000">
            <w:r>
              <w:t>Modeling Axiom</w:t>
            </w:r>
          </w:p>
        </w:tc>
        <w:tc>
          <w:tcPr>
            <w:tcW w:w="2304" w:type="dxa"/>
          </w:tcPr>
          <w:p w14:paraId="4EA33D4D" w14:textId="77777777" w:rsidR="00D87228" w:rsidRDefault="00000000">
            <w:r>
              <w:t>None</w:t>
            </w:r>
          </w:p>
        </w:tc>
        <w:tc>
          <w:tcPr>
            <w:tcW w:w="864" w:type="dxa"/>
          </w:tcPr>
          <w:p w14:paraId="67739E91" w14:textId="77777777" w:rsidR="00D87228" w:rsidRDefault="00000000">
            <w:r>
              <w:t>§12.3</w:t>
            </w:r>
          </w:p>
        </w:tc>
      </w:tr>
      <w:tr w:rsidR="00D87228" w14:paraId="3462013F" w14:textId="77777777" w:rsidTr="005565AB">
        <w:tc>
          <w:tcPr>
            <w:tcW w:w="1296" w:type="dxa"/>
          </w:tcPr>
          <w:p w14:paraId="14E3B447" w14:textId="77777777" w:rsidR="00D87228" w:rsidRDefault="00000000">
            <w:r>
              <w:t>Axiom A2</w:t>
            </w:r>
          </w:p>
        </w:tc>
        <w:tc>
          <w:tcPr>
            <w:tcW w:w="3168" w:type="dxa"/>
          </w:tcPr>
          <w:p w14:paraId="7E87BBB7" w14:textId="77777777" w:rsidR="00D87228" w:rsidRDefault="00000000">
            <w:r>
              <w:t>Two Independent Involutions</w:t>
            </w:r>
          </w:p>
        </w:tc>
        <w:tc>
          <w:tcPr>
            <w:tcW w:w="1872" w:type="dxa"/>
          </w:tcPr>
          <w:p w14:paraId="383956F7" w14:textId="77777777" w:rsidR="00D87228" w:rsidRDefault="00000000">
            <w:r>
              <w:t>Modeling Axiom</w:t>
            </w:r>
          </w:p>
        </w:tc>
        <w:tc>
          <w:tcPr>
            <w:tcW w:w="2304" w:type="dxa"/>
          </w:tcPr>
          <w:p w14:paraId="0ACA0266" w14:textId="77777777" w:rsidR="00D87228" w:rsidRDefault="00000000">
            <w:r>
              <w:t>Axiom A1</w:t>
            </w:r>
          </w:p>
        </w:tc>
        <w:tc>
          <w:tcPr>
            <w:tcW w:w="864" w:type="dxa"/>
          </w:tcPr>
          <w:p w14:paraId="02CAAD2B" w14:textId="77777777" w:rsidR="00D87228" w:rsidRDefault="00000000">
            <w:r>
              <w:t>§12.3</w:t>
            </w:r>
          </w:p>
        </w:tc>
      </w:tr>
      <w:tr w:rsidR="00D87228" w14:paraId="69665F58" w14:textId="77777777" w:rsidTr="005565AB">
        <w:tc>
          <w:tcPr>
            <w:tcW w:w="1296" w:type="dxa"/>
          </w:tcPr>
          <w:p w14:paraId="2ED69153" w14:textId="77777777" w:rsidR="00D87228" w:rsidRDefault="00000000">
            <w:r>
              <w:t>Axiom A3</w:t>
            </w:r>
          </w:p>
        </w:tc>
        <w:tc>
          <w:tcPr>
            <w:tcW w:w="3168" w:type="dxa"/>
          </w:tcPr>
          <w:p w14:paraId="7891F9E9" w14:textId="77777777" w:rsidR="00D87228" w:rsidRDefault="00000000">
            <w:r>
              <w:t>Cyclic Ordering</w:t>
            </w:r>
          </w:p>
        </w:tc>
        <w:tc>
          <w:tcPr>
            <w:tcW w:w="1872" w:type="dxa"/>
          </w:tcPr>
          <w:p w14:paraId="132D5AE8" w14:textId="77777777" w:rsidR="00D87228" w:rsidRDefault="00000000">
            <w:r>
              <w:t>Modeling Axiom</w:t>
            </w:r>
          </w:p>
        </w:tc>
        <w:tc>
          <w:tcPr>
            <w:tcW w:w="2304" w:type="dxa"/>
          </w:tcPr>
          <w:p w14:paraId="4E05221D" w14:textId="77777777" w:rsidR="00D87228" w:rsidRDefault="00000000">
            <w:r>
              <w:t>Axioms A1–A2</w:t>
            </w:r>
          </w:p>
        </w:tc>
        <w:tc>
          <w:tcPr>
            <w:tcW w:w="864" w:type="dxa"/>
          </w:tcPr>
          <w:p w14:paraId="35FA9657" w14:textId="77777777" w:rsidR="00D87228" w:rsidRDefault="00000000">
            <w:r>
              <w:t>§12.3</w:t>
            </w:r>
          </w:p>
        </w:tc>
      </w:tr>
      <w:tr w:rsidR="00D87228" w14:paraId="27F4280E" w14:textId="77777777" w:rsidTr="005565AB">
        <w:tc>
          <w:tcPr>
            <w:tcW w:w="1296" w:type="dxa"/>
          </w:tcPr>
          <w:p w14:paraId="1764A7B6" w14:textId="77777777" w:rsidR="00D87228" w:rsidRDefault="00000000">
            <w:r>
              <w:t>Axiom A4</w:t>
            </w:r>
          </w:p>
        </w:tc>
        <w:tc>
          <w:tcPr>
            <w:tcW w:w="3168" w:type="dxa"/>
          </w:tcPr>
          <w:p w14:paraId="0B82A472" w14:textId="77777777" w:rsidR="00D87228" w:rsidRDefault="00000000">
            <w:r>
              <w:t>One Continuous Conserved Quantity</w:t>
            </w:r>
          </w:p>
        </w:tc>
        <w:tc>
          <w:tcPr>
            <w:tcW w:w="1872" w:type="dxa"/>
          </w:tcPr>
          <w:p w14:paraId="2DEB6D27" w14:textId="77777777" w:rsidR="00D87228" w:rsidRDefault="00000000">
            <w:r>
              <w:t>Modeling Axiom</w:t>
            </w:r>
          </w:p>
        </w:tc>
        <w:tc>
          <w:tcPr>
            <w:tcW w:w="2304" w:type="dxa"/>
          </w:tcPr>
          <w:p w14:paraId="3BC72C70" w14:textId="77777777" w:rsidR="00D87228" w:rsidRDefault="00000000">
            <w:r>
              <w:t>None</w:t>
            </w:r>
          </w:p>
        </w:tc>
        <w:tc>
          <w:tcPr>
            <w:tcW w:w="864" w:type="dxa"/>
          </w:tcPr>
          <w:p w14:paraId="63009229" w14:textId="77777777" w:rsidR="00D87228" w:rsidRDefault="00000000">
            <w:r>
              <w:t>§12.3</w:t>
            </w:r>
          </w:p>
        </w:tc>
      </w:tr>
      <w:tr w:rsidR="00D87228" w14:paraId="2B4E632B" w14:textId="77777777" w:rsidTr="005565AB">
        <w:tc>
          <w:tcPr>
            <w:tcW w:w="1296" w:type="dxa"/>
          </w:tcPr>
          <w:p w14:paraId="5CB16FE9" w14:textId="77777777" w:rsidR="00D87228" w:rsidRDefault="00000000">
            <w:r>
              <w:t>Axiom A5</w:t>
            </w:r>
          </w:p>
        </w:tc>
        <w:tc>
          <w:tcPr>
            <w:tcW w:w="3168" w:type="dxa"/>
          </w:tcPr>
          <w:p w14:paraId="1E1F1AC8" w14:textId="77777777" w:rsidR="00D87228" w:rsidRDefault="00000000">
            <w:r>
              <w:t>Commutativity of Discrete and Continuous</w:t>
            </w:r>
          </w:p>
        </w:tc>
        <w:tc>
          <w:tcPr>
            <w:tcW w:w="1872" w:type="dxa"/>
          </w:tcPr>
          <w:p w14:paraId="2A533C08" w14:textId="77777777" w:rsidR="00D87228" w:rsidRDefault="00000000">
            <w:r>
              <w:t>Modeling Axiom</w:t>
            </w:r>
          </w:p>
        </w:tc>
        <w:tc>
          <w:tcPr>
            <w:tcW w:w="2304" w:type="dxa"/>
          </w:tcPr>
          <w:p w14:paraId="5632BC6C" w14:textId="77777777" w:rsidR="00D87228" w:rsidRDefault="00000000">
            <w:r>
              <w:t>Axioms A1–A4</w:t>
            </w:r>
          </w:p>
        </w:tc>
        <w:tc>
          <w:tcPr>
            <w:tcW w:w="864" w:type="dxa"/>
          </w:tcPr>
          <w:p w14:paraId="737359F1" w14:textId="77777777" w:rsidR="00D87228" w:rsidRDefault="00000000">
            <w:r>
              <w:t>§12.3</w:t>
            </w:r>
          </w:p>
        </w:tc>
      </w:tr>
      <w:tr w:rsidR="00D87228" w14:paraId="5C20D05A" w14:textId="77777777" w:rsidTr="005565AB">
        <w:tc>
          <w:tcPr>
            <w:tcW w:w="1296" w:type="dxa"/>
          </w:tcPr>
          <w:p w14:paraId="793F42C2" w14:textId="77777777" w:rsidR="00D87228" w:rsidRDefault="00000000">
            <w:r>
              <w:t>Def 12.1</w:t>
            </w:r>
          </w:p>
        </w:tc>
        <w:tc>
          <w:tcPr>
            <w:tcW w:w="3168" w:type="dxa"/>
          </w:tcPr>
          <w:p w14:paraId="0AF0FA06" w14:textId="77777777" w:rsidR="00D87228" w:rsidRDefault="00000000">
            <w:r>
              <w:t>Moral Action (Lagrangian)</w:t>
            </w:r>
          </w:p>
        </w:tc>
        <w:tc>
          <w:tcPr>
            <w:tcW w:w="1872" w:type="dxa"/>
          </w:tcPr>
          <w:p w14:paraId="59B4813C" w14:textId="77777777" w:rsidR="00D87228" w:rsidRDefault="00000000">
            <w:r>
              <w:t>Modeling Axiom</w:t>
            </w:r>
          </w:p>
        </w:tc>
        <w:tc>
          <w:tcPr>
            <w:tcW w:w="2304" w:type="dxa"/>
          </w:tcPr>
          <w:p w14:paraId="7CCEB874" w14:textId="77777777" w:rsidR="00D87228" w:rsidRDefault="00000000">
            <w:r>
              <w:t>Defs 4.4, 5.1</w:t>
            </w:r>
          </w:p>
        </w:tc>
        <w:tc>
          <w:tcPr>
            <w:tcW w:w="864" w:type="dxa"/>
          </w:tcPr>
          <w:p w14:paraId="21873C4B" w14:textId="77777777" w:rsidR="00D87228" w:rsidRDefault="00000000">
            <w:r>
              <w:t>§12.4</w:t>
            </w:r>
          </w:p>
        </w:tc>
      </w:tr>
      <w:tr w:rsidR="00D87228" w14:paraId="3701BEFC" w14:textId="77777777" w:rsidTr="005565AB">
        <w:tc>
          <w:tcPr>
            <w:tcW w:w="1296" w:type="dxa"/>
          </w:tcPr>
          <w:p w14:paraId="71E5F4FE" w14:textId="77777777" w:rsidR="00D87228" w:rsidRDefault="00000000">
            <w:r>
              <w:t>Def 12.2</w:t>
            </w:r>
          </w:p>
        </w:tc>
        <w:tc>
          <w:tcPr>
            <w:tcW w:w="3168" w:type="dxa"/>
          </w:tcPr>
          <w:p w14:paraId="1DF4AE7C" w14:textId="77777777" w:rsidR="00D87228" w:rsidRDefault="00000000">
            <w:r>
              <w:t>Harm (Noether Charge)</w:t>
            </w:r>
          </w:p>
        </w:tc>
        <w:tc>
          <w:tcPr>
            <w:tcW w:w="1872" w:type="dxa"/>
          </w:tcPr>
          <w:p w14:paraId="4ED6886A" w14:textId="77777777" w:rsidR="00D87228" w:rsidRDefault="00000000">
            <w:r>
              <w:t>Modeling Axiom</w:t>
            </w:r>
          </w:p>
        </w:tc>
        <w:tc>
          <w:tcPr>
            <w:tcW w:w="2304" w:type="dxa"/>
          </w:tcPr>
          <w:p w14:paraId="173C1B49" w14:textId="77777777" w:rsidR="00D87228" w:rsidRDefault="00000000">
            <w:r>
              <w:t>Thm 12.1, Prop 12.1</w:t>
            </w:r>
          </w:p>
        </w:tc>
        <w:tc>
          <w:tcPr>
            <w:tcW w:w="864" w:type="dxa"/>
          </w:tcPr>
          <w:p w14:paraId="77EF6BA6" w14:textId="77777777" w:rsidR="00D87228" w:rsidRDefault="00000000">
            <w:r>
              <w:t>§12.6</w:t>
            </w:r>
          </w:p>
        </w:tc>
      </w:tr>
      <w:tr w:rsidR="00D87228" w14:paraId="2F911AF0" w14:textId="77777777" w:rsidTr="005565AB">
        <w:tc>
          <w:tcPr>
            <w:tcW w:w="1296" w:type="dxa"/>
          </w:tcPr>
          <w:p w14:paraId="590890CD" w14:textId="77777777" w:rsidR="00D87228" w:rsidRDefault="00000000">
            <w:r>
              <w:t>Def 12.3</w:t>
            </w:r>
          </w:p>
        </w:tc>
        <w:tc>
          <w:tcPr>
            <w:tcW w:w="3168" w:type="dxa"/>
          </w:tcPr>
          <w:p w14:paraId="38A7FEB6" w14:textId="77777777" w:rsidR="00D87228" w:rsidRDefault="00000000">
            <w:r>
              <w:t>Harm Ledger</w:t>
            </w:r>
          </w:p>
        </w:tc>
        <w:tc>
          <w:tcPr>
            <w:tcW w:w="1872" w:type="dxa"/>
          </w:tcPr>
          <w:p w14:paraId="1FE357B9" w14:textId="77777777" w:rsidR="00D87228" w:rsidRDefault="00000000">
            <w:r>
              <w:t>Modeling Axiom</w:t>
            </w:r>
          </w:p>
        </w:tc>
        <w:tc>
          <w:tcPr>
            <w:tcW w:w="2304" w:type="dxa"/>
          </w:tcPr>
          <w:p w14:paraId="6FA9123F" w14:textId="77777777" w:rsidR="00D87228" w:rsidRDefault="00000000">
            <w:r>
              <w:t>Def 12.2</w:t>
            </w:r>
          </w:p>
        </w:tc>
        <w:tc>
          <w:tcPr>
            <w:tcW w:w="864" w:type="dxa"/>
          </w:tcPr>
          <w:p w14:paraId="442DE403" w14:textId="77777777" w:rsidR="00D87228" w:rsidRDefault="00000000">
            <w:r>
              <w:t>§12.6</w:t>
            </w:r>
          </w:p>
        </w:tc>
      </w:tr>
      <w:tr w:rsidR="00D87228" w14:paraId="0C36E356" w14:textId="77777777" w:rsidTr="005565AB">
        <w:tc>
          <w:tcPr>
            <w:tcW w:w="1296" w:type="dxa"/>
          </w:tcPr>
          <w:p w14:paraId="6CC3267A" w14:textId="77777777" w:rsidR="00D87228" w:rsidRDefault="00000000">
            <w:r>
              <w:t>Thm 12.1</w:t>
            </w:r>
          </w:p>
        </w:tc>
        <w:tc>
          <w:tcPr>
            <w:tcW w:w="3168" w:type="dxa"/>
          </w:tcPr>
          <w:p w14:paraId="15A8067E" w14:textId="77777777" w:rsidR="00D87228" w:rsidRDefault="00000000">
            <w:r>
              <w:t>Moral Noether’s Theorem</w:t>
            </w:r>
          </w:p>
        </w:tc>
        <w:tc>
          <w:tcPr>
            <w:tcW w:w="1872" w:type="dxa"/>
          </w:tcPr>
          <w:p w14:paraId="6A0DC01A" w14:textId="77777777" w:rsidR="00D87228" w:rsidRDefault="00000000">
            <w:r>
              <w:t>Conditional Theorem</w:t>
            </w:r>
          </w:p>
        </w:tc>
        <w:tc>
          <w:tcPr>
            <w:tcW w:w="2304" w:type="dxa"/>
          </w:tcPr>
          <w:p w14:paraId="2C8F855B" w14:textId="77777777" w:rsidR="00D87228" w:rsidRDefault="00000000">
            <w:r>
              <w:t>BIP + C² Lagrangian</w:t>
            </w:r>
          </w:p>
        </w:tc>
        <w:tc>
          <w:tcPr>
            <w:tcW w:w="864" w:type="dxa"/>
          </w:tcPr>
          <w:p w14:paraId="18FBBAB8" w14:textId="77777777" w:rsidR="00D87228" w:rsidRDefault="00000000">
            <w:r>
              <w:t>§12.5</w:t>
            </w:r>
          </w:p>
        </w:tc>
      </w:tr>
      <w:tr w:rsidR="00D87228" w14:paraId="547ADEB3" w14:textId="77777777" w:rsidTr="005565AB">
        <w:tc>
          <w:tcPr>
            <w:tcW w:w="1296" w:type="dxa"/>
          </w:tcPr>
          <w:p w14:paraId="30BC2074" w14:textId="77777777" w:rsidR="00D87228" w:rsidRDefault="00000000">
            <w:r>
              <w:t>Thm 12.2</w:t>
            </w:r>
          </w:p>
        </w:tc>
        <w:tc>
          <w:tcPr>
            <w:tcW w:w="3168" w:type="dxa"/>
          </w:tcPr>
          <w:p w14:paraId="3C35BD2F" w14:textId="77777777" w:rsidR="00D87228" w:rsidRDefault="00000000">
            <w:r>
              <w:t>Discrete Symmetry = D₄</w:t>
            </w:r>
          </w:p>
        </w:tc>
        <w:tc>
          <w:tcPr>
            <w:tcW w:w="1872" w:type="dxa"/>
          </w:tcPr>
          <w:p w14:paraId="74A79301" w14:textId="77777777" w:rsidR="00D87228" w:rsidRDefault="00000000">
            <w:r>
              <w:t>Conditional Theorem</w:t>
            </w:r>
          </w:p>
        </w:tc>
        <w:tc>
          <w:tcPr>
            <w:tcW w:w="2304" w:type="dxa"/>
          </w:tcPr>
          <w:p w14:paraId="5BBF92E2" w14:textId="77777777" w:rsidR="00D87228" w:rsidRDefault="00000000">
            <w:r>
              <w:t>Axioms A1–A3</w:t>
            </w:r>
          </w:p>
        </w:tc>
        <w:tc>
          <w:tcPr>
            <w:tcW w:w="864" w:type="dxa"/>
          </w:tcPr>
          <w:p w14:paraId="5F72DC50" w14:textId="77777777" w:rsidR="00D87228" w:rsidRDefault="00000000">
            <w:r>
              <w:t>§12.3</w:t>
            </w:r>
          </w:p>
        </w:tc>
      </w:tr>
      <w:tr w:rsidR="00D87228" w14:paraId="5F413A1B" w14:textId="77777777" w:rsidTr="005565AB">
        <w:tc>
          <w:tcPr>
            <w:tcW w:w="1296" w:type="dxa"/>
          </w:tcPr>
          <w:p w14:paraId="08BE599D" w14:textId="77777777" w:rsidR="00D87228" w:rsidRDefault="00000000">
            <w:r>
              <w:t>Thm 12.3</w:t>
            </w:r>
          </w:p>
        </w:tc>
        <w:tc>
          <w:tcPr>
            <w:tcW w:w="3168" w:type="dxa"/>
          </w:tcPr>
          <w:p w14:paraId="098094AF" w14:textId="77777777" w:rsidR="00D87228" w:rsidRDefault="00000000">
            <w:r>
              <w:t>Gauge Group Uniqueness: G = D₄ × U(1)ₕ</w:t>
            </w:r>
          </w:p>
        </w:tc>
        <w:tc>
          <w:tcPr>
            <w:tcW w:w="1872" w:type="dxa"/>
          </w:tcPr>
          <w:p w14:paraId="24D4BD57" w14:textId="77777777" w:rsidR="00D87228" w:rsidRDefault="00000000">
            <w:r>
              <w:t>Conditional Theorem</w:t>
            </w:r>
          </w:p>
        </w:tc>
        <w:tc>
          <w:tcPr>
            <w:tcW w:w="2304" w:type="dxa"/>
          </w:tcPr>
          <w:p w14:paraId="10707C30" w14:textId="77777777" w:rsidR="00D87228" w:rsidRDefault="00000000">
            <w:r>
              <w:t>Axioms A1–A5</w:t>
            </w:r>
          </w:p>
        </w:tc>
        <w:tc>
          <w:tcPr>
            <w:tcW w:w="864" w:type="dxa"/>
          </w:tcPr>
          <w:p w14:paraId="4658FF26" w14:textId="77777777" w:rsidR="00D87228" w:rsidRDefault="00000000">
            <w:r>
              <w:t>§12.3</w:t>
            </w:r>
          </w:p>
        </w:tc>
      </w:tr>
      <w:tr w:rsidR="00D87228" w14:paraId="36367DFE" w14:textId="77777777" w:rsidTr="005565AB">
        <w:tc>
          <w:tcPr>
            <w:tcW w:w="1296" w:type="dxa"/>
          </w:tcPr>
          <w:p w14:paraId="645F0DD3" w14:textId="77777777" w:rsidR="00D87228" w:rsidRDefault="00000000">
            <w:r>
              <w:t>Prop 12.1</w:t>
            </w:r>
          </w:p>
        </w:tc>
        <w:tc>
          <w:tcPr>
            <w:tcW w:w="3168" w:type="dxa"/>
          </w:tcPr>
          <w:p w14:paraId="2DA246B3" w14:textId="77777777" w:rsidR="00D87228" w:rsidRDefault="00000000">
            <w:r>
              <w:t>Continuous Component is U(1)</w:t>
            </w:r>
          </w:p>
        </w:tc>
        <w:tc>
          <w:tcPr>
            <w:tcW w:w="1872" w:type="dxa"/>
          </w:tcPr>
          <w:p w14:paraId="457EFBD9" w14:textId="77777777" w:rsidR="00D87228" w:rsidRDefault="00000000">
            <w:r>
              <w:t>Conditional Theorem</w:t>
            </w:r>
          </w:p>
        </w:tc>
        <w:tc>
          <w:tcPr>
            <w:tcW w:w="2304" w:type="dxa"/>
          </w:tcPr>
          <w:p w14:paraId="33907DDD" w14:textId="77777777" w:rsidR="00D87228" w:rsidRDefault="00000000">
            <w:r>
              <w:t>Axiom A4</w:t>
            </w:r>
          </w:p>
        </w:tc>
        <w:tc>
          <w:tcPr>
            <w:tcW w:w="864" w:type="dxa"/>
          </w:tcPr>
          <w:p w14:paraId="49394C72" w14:textId="77777777" w:rsidR="00D87228" w:rsidRDefault="00000000">
            <w:r>
              <w:t>§12.3</w:t>
            </w:r>
          </w:p>
        </w:tc>
      </w:tr>
      <w:tr w:rsidR="00D87228" w14:paraId="53B79641" w14:textId="77777777" w:rsidTr="005565AB">
        <w:tc>
          <w:tcPr>
            <w:tcW w:w="1296" w:type="dxa"/>
          </w:tcPr>
          <w:p w14:paraId="638C452D" w14:textId="77777777" w:rsidR="00D87228" w:rsidRDefault="00000000">
            <w:r>
              <w:t>Cor A.1</w:t>
            </w:r>
          </w:p>
        </w:tc>
        <w:tc>
          <w:tcPr>
            <w:tcW w:w="3168" w:type="dxa"/>
          </w:tcPr>
          <w:p w14:paraId="1746A944" w14:textId="77777777" w:rsidR="00D87228" w:rsidRDefault="00000000">
            <w:r>
              <w:t>Number of Conservation Laws</w:t>
            </w:r>
          </w:p>
        </w:tc>
        <w:tc>
          <w:tcPr>
            <w:tcW w:w="1872" w:type="dxa"/>
          </w:tcPr>
          <w:p w14:paraId="0CD847FC" w14:textId="77777777" w:rsidR="00D87228" w:rsidRDefault="00000000">
            <w:r>
              <w:t>Conditional Theorem</w:t>
            </w:r>
          </w:p>
        </w:tc>
        <w:tc>
          <w:tcPr>
            <w:tcW w:w="2304" w:type="dxa"/>
          </w:tcPr>
          <w:p w14:paraId="604E3D73" w14:textId="77777777" w:rsidR="00D87228" w:rsidRDefault="00000000">
            <w:r>
              <w:t>Thm A.1</w:t>
            </w:r>
          </w:p>
        </w:tc>
        <w:tc>
          <w:tcPr>
            <w:tcW w:w="864" w:type="dxa"/>
          </w:tcPr>
          <w:p w14:paraId="349859BE" w14:textId="77777777" w:rsidR="00D87228" w:rsidRDefault="00000000">
            <w:r>
              <w:t>§11 TA</w:t>
            </w:r>
          </w:p>
        </w:tc>
      </w:tr>
      <w:tr w:rsidR="00D87228" w14:paraId="5531026B" w14:textId="77777777" w:rsidTr="005565AB">
        <w:tc>
          <w:tcPr>
            <w:tcW w:w="1296" w:type="dxa"/>
          </w:tcPr>
          <w:p w14:paraId="450C1959" w14:textId="77777777" w:rsidR="00D87228" w:rsidRDefault="00000000">
            <w:r>
              <w:t>Prop A.2</w:t>
            </w:r>
          </w:p>
        </w:tc>
        <w:tc>
          <w:tcPr>
            <w:tcW w:w="3168" w:type="dxa"/>
          </w:tcPr>
          <w:p w14:paraId="7C354E16" w14:textId="77777777" w:rsidR="00D87228" w:rsidRDefault="00000000">
            <w:r>
              <w:t>Discrete Conservation from D₄</w:t>
            </w:r>
          </w:p>
        </w:tc>
        <w:tc>
          <w:tcPr>
            <w:tcW w:w="1872" w:type="dxa"/>
          </w:tcPr>
          <w:p w14:paraId="24018B45" w14:textId="77777777" w:rsidR="00D87228" w:rsidRDefault="00000000">
            <w:r>
              <w:t>Conditional Theorem</w:t>
            </w:r>
          </w:p>
        </w:tc>
        <w:tc>
          <w:tcPr>
            <w:tcW w:w="2304" w:type="dxa"/>
          </w:tcPr>
          <w:p w14:paraId="6A48917B" w14:textId="77777777" w:rsidR="00D87228" w:rsidRDefault="00000000">
            <w:r>
              <w:t>Thm 12.2</w:t>
            </w:r>
          </w:p>
        </w:tc>
        <w:tc>
          <w:tcPr>
            <w:tcW w:w="864" w:type="dxa"/>
          </w:tcPr>
          <w:p w14:paraId="7D021D75" w14:textId="77777777" w:rsidR="00D87228" w:rsidRDefault="00000000">
            <w:r>
              <w:t>§11 TA</w:t>
            </w:r>
          </w:p>
        </w:tc>
      </w:tr>
      <w:tr w:rsidR="00D87228" w14:paraId="7EE6F651" w14:textId="77777777" w:rsidTr="005565AB">
        <w:tc>
          <w:tcPr>
            <w:tcW w:w="1296" w:type="dxa"/>
          </w:tcPr>
          <w:p w14:paraId="5436B8E2" w14:textId="77777777" w:rsidR="00D87228" w:rsidRDefault="00000000">
            <w:r>
              <w:t>Thm A.1</w:t>
            </w:r>
          </w:p>
        </w:tc>
        <w:tc>
          <w:tcPr>
            <w:tcW w:w="3168" w:type="dxa"/>
          </w:tcPr>
          <w:p w14:paraId="525F9329" w14:textId="77777777" w:rsidR="00D87228" w:rsidRDefault="00000000">
            <w:r>
              <w:t>Moral Noether (Formal Statement)</w:t>
            </w:r>
          </w:p>
        </w:tc>
        <w:tc>
          <w:tcPr>
            <w:tcW w:w="1872" w:type="dxa"/>
          </w:tcPr>
          <w:p w14:paraId="379D7CAA" w14:textId="77777777" w:rsidR="00D87228" w:rsidRDefault="00000000">
            <w:r>
              <w:t>Conditional Theorem</w:t>
            </w:r>
          </w:p>
        </w:tc>
        <w:tc>
          <w:tcPr>
            <w:tcW w:w="2304" w:type="dxa"/>
          </w:tcPr>
          <w:p w14:paraId="2FC44765" w14:textId="77777777" w:rsidR="00D87228" w:rsidRDefault="00000000">
            <w:r>
              <w:t>BIP + C² Lagrangian</w:t>
            </w:r>
          </w:p>
        </w:tc>
        <w:tc>
          <w:tcPr>
            <w:tcW w:w="864" w:type="dxa"/>
          </w:tcPr>
          <w:p w14:paraId="17F3CC07" w14:textId="77777777" w:rsidR="00D87228" w:rsidRDefault="00000000">
            <w:r>
              <w:t>§11 TA</w:t>
            </w:r>
          </w:p>
        </w:tc>
      </w:tr>
      <w:tr w:rsidR="00D87228" w14:paraId="391C3285" w14:textId="77777777" w:rsidTr="005565AB">
        <w:tc>
          <w:tcPr>
            <w:tcW w:w="1296" w:type="dxa"/>
          </w:tcPr>
          <w:p w14:paraId="7D847017" w14:textId="77777777" w:rsidR="00D87228" w:rsidRDefault="00000000">
            <w:r>
              <w:t>Lemma A.2</w:t>
            </w:r>
          </w:p>
        </w:tc>
        <w:tc>
          <w:tcPr>
            <w:tcW w:w="3168" w:type="dxa"/>
          </w:tcPr>
          <w:p w14:paraId="5CCD2D7F" w14:textId="77777777" w:rsidR="00D87228" w:rsidRDefault="00000000">
            <w:r>
              <w:t>Aut(C₄) ≅ D₄</w:t>
            </w:r>
          </w:p>
        </w:tc>
        <w:tc>
          <w:tcPr>
            <w:tcW w:w="1872" w:type="dxa"/>
          </w:tcPr>
          <w:p w14:paraId="465746D0" w14:textId="77777777" w:rsidR="00D87228" w:rsidRDefault="00000000">
            <w:r>
              <w:t>Proved</w:t>
            </w:r>
          </w:p>
        </w:tc>
        <w:tc>
          <w:tcPr>
            <w:tcW w:w="2304" w:type="dxa"/>
          </w:tcPr>
          <w:p w14:paraId="1D448610" w14:textId="77777777" w:rsidR="00D87228" w:rsidRDefault="00000000">
            <w:r>
              <w:t>None</w:t>
            </w:r>
          </w:p>
        </w:tc>
        <w:tc>
          <w:tcPr>
            <w:tcW w:w="864" w:type="dxa"/>
          </w:tcPr>
          <w:p w14:paraId="68D7C7E3" w14:textId="77777777" w:rsidR="00D87228" w:rsidRDefault="00000000">
            <w:r>
              <w:t>§11 TA</w:t>
            </w:r>
          </w:p>
        </w:tc>
      </w:tr>
      <w:tr w:rsidR="00D87228" w14:paraId="61A0C3DC" w14:textId="77777777" w:rsidTr="005565AB">
        <w:tc>
          <w:tcPr>
            <w:tcW w:w="1296" w:type="dxa"/>
          </w:tcPr>
          <w:p w14:paraId="09CAF71B" w14:textId="77777777" w:rsidR="00D87228" w:rsidRDefault="00000000">
            <w:r>
              <w:t>Lemma A.3</w:t>
            </w:r>
          </w:p>
        </w:tc>
        <w:tc>
          <w:tcPr>
            <w:tcW w:w="3168" w:type="dxa"/>
          </w:tcPr>
          <w:p w14:paraId="4A7671AB" w14:textId="77777777" w:rsidR="00D87228" w:rsidRDefault="00000000">
            <w:r>
              <w:t>Compact Connected 1-D Lie Group = U(1)</w:t>
            </w:r>
          </w:p>
        </w:tc>
        <w:tc>
          <w:tcPr>
            <w:tcW w:w="1872" w:type="dxa"/>
          </w:tcPr>
          <w:p w14:paraId="3CF38310" w14:textId="77777777" w:rsidR="00D87228" w:rsidRDefault="00000000">
            <w:r>
              <w:t>Proved</w:t>
            </w:r>
          </w:p>
        </w:tc>
        <w:tc>
          <w:tcPr>
            <w:tcW w:w="2304" w:type="dxa"/>
          </w:tcPr>
          <w:p w14:paraId="64F7E3C3" w14:textId="77777777" w:rsidR="00D87228" w:rsidRDefault="00000000">
            <w:r>
              <w:t>None</w:t>
            </w:r>
          </w:p>
        </w:tc>
        <w:tc>
          <w:tcPr>
            <w:tcW w:w="864" w:type="dxa"/>
          </w:tcPr>
          <w:p w14:paraId="14E99FB6" w14:textId="77777777" w:rsidR="00D87228" w:rsidRDefault="00000000">
            <w:r>
              <w:t>§11 TA</w:t>
            </w:r>
          </w:p>
        </w:tc>
      </w:tr>
      <w:tr w:rsidR="00D87228" w14:paraId="122E627B" w14:textId="77777777" w:rsidTr="005565AB">
        <w:tc>
          <w:tcPr>
            <w:tcW w:w="1296" w:type="dxa"/>
          </w:tcPr>
          <w:p w14:paraId="6F86B858" w14:textId="77777777" w:rsidR="00D87228" w:rsidRDefault="00000000">
            <w:r>
              <w:t>Def 13.1</w:t>
            </w:r>
          </w:p>
        </w:tc>
        <w:tc>
          <w:tcPr>
            <w:tcW w:w="3168" w:type="dxa"/>
          </w:tcPr>
          <w:p w14:paraId="1E5AF79D" w14:textId="77777777" w:rsidR="00D87228" w:rsidRDefault="00000000">
            <w:r>
              <w:t>Moral Hilbert Space</w:t>
            </w:r>
          </w:p>
        </w:tc>
        <w:tc>
          <w:tcPr>
            <w:tcW w:w="1872" w:type="dxa"/>
          </w:tcPr>
          <w:p w14:paraId="22DA0E64" w14:textId="77777777" w:rsidR="00D87228" w:rsidRDefault="00000000">
            <w:r>
              <w:t>Conjecture/Proposal</w:t>
            </w:r>
          </w:p>
        </w:tc>
        <w:tc>
          <w:tcPr>
            <w:tcW w:w="2304" w:type="dxa"/>
          </w:tcPr>
          <w:p w14:paraId="2266C954" w14:textId="77777777" w:rsidR="00D87228" w:rsidRDefault="00000000">
            <w:r>
              <w:t>Def 5.1</w:t>
            </w:r>
          </w:p>
        </w:tc>
        <w:tc>
          <w:tcPr>
            <w:tcW w:w="864" w:type="dxa"/>
          </w:tcPr>
          <w:p w14:paraId="5C465B6E" w14:textId="77777777" w:rsidR="00D87228" w:rsidRDefault="00000000">
            <w:r>
              <w:t>§13.2</w:t>
            </w:r>
          </w:p>
        </w:tc>
      </w:tr>
      <w:tr w:rsidR="00D87228" w14:paraId="773F2B79" w14:textId="77777777" w:rsidTr="005565AB">
        <w:tc>
          <w:tcPr>
            <w:tcW w:w="1296" w:type="dxa"/>
          </w:tcPr>
          <w:p w14:paraId="1884C228" w14:textId="77777777" w:rsidR="00D87228" w:rsidRDefault="00000000">
            <w:r>
              <w:t>Def 13.2</w:t>
            </w:r>
          </w:p>
        </w:tc>
        <w:tc>
          <w:tcPr>
            <w:tcW w:w="3168" w:type="dxa"/>
          </w:tcPr>
          <w:p w14:paraId="38193839" w14:textId="77777777" w:rsidR="00D87228" w:rsidRDefault="00000000">
            <w:r>
              <w:t>Moral Observable</w:t>
            </w:r>
          </w:p>
        </w:tc>
        <w:tc>
          <w:tcPr>
            <w:tcW w:w="1872" w:type="dxa"/>
          </w:tcPr>
          <w:p w14:paraId="3A8EA552" w14:textId="77777777" w:rsidR="00D87228" w:rsidRDefault="00000000">
            <w:r>
              <w:t>Conjecture/Proposal</w:t>
            </w:r>
          </w:p>
        </w:tc>
        <w:tc>
          <w:tcPr>
            <w:tcW w:w="2304" w:type="dxa"/>
          </w:tcPr>
          <w:p w14:paraId="0D6900A0" w14:textId="77777777" w:rsidR="00D87228" w:rsidRDefault="00000000">
            <w:r>
              <w:t>Def 13.1</w:t>
            </w:r>
          </w:p>
        </w:tc>
        <w:tc>
          <w:tcPr>
            <w:tcW w:w="864" w:type="dxa"/>
          </w:tcPr>
          <w:p w14:paraId="1049B8B2" w14:textId="77777777" w:rsidR="00D87228" w:rsidRDefault="00000000">
            <w:r>
              <w:t>§13.2</w:t>
            </w:r>
          </w:p>
        </w:tc>
      </w:tr>
      <w:tr w:rsidR="00D87228" w14:paraId="4F3EC12D" w14:textId="77777777" w:rsidTr="005565AB">
        <w:tc>
          <w:tcPr>
            <w:tcW w:w="1296" w:type="dxa"/>
          </w:tcPr>
          <w:p w14:paraId="4D73C49B" w14:textId="77777777" w:rsidR="00D87228" w:rsidRDefault="00000000">
            <w:r>
              <w:t>Def 13.3</w:t>
            </w:r>
          </w:p>
        </w:tc>
        <w:tc>
          <w:tcPr>
            <w:tcW w:w="3168" w:type="dxa"/>
          </w:tcPr>
          <w:p w14:paraId="6D4A4DB1" w14:textId="77777777" w:rsidR="00D87228" w:rsidRDefault="00000000">
            <w:r>
              <w:t>Moral Density Matrix</w:t>
            </w:r>
          </w:p>
        </w:tc>
        <w:tc>
          <w:tcPr>
            <w:tcW w:w="1872" w:type="dxa"/>
          </w:tcPr>
          <w:p w14:paraId="569361E8" w14:textId="77777777" w:rsidR="00D87228" w:rsidRDefault="00000000">
            <w:r>
              <w:t>Conjecture/Proposal</w:t>
            </w:r>
          </w:p>
        </w:tc>
        <w:tc>
          <w:tcPr>
            <w:tcW w:w="2304" w:type="dxa"/>
          </w:tcPr>
          <w:p w14:paraId="6F1FDC9E" w14:textId="77777777" w:rsidR="00D87228" w:rsidRDefault="00000000">
            <w:r>
              <w:t>Def 13.1</w:t>
            </w:r>
          </w:p>
        </w:tc>
        <w:tc>
          <w:tcPr>
            <w:tcW w:w="864" w:type="dxa"/>
          </w:tcPr>
          <w:p w14:paraId="345F8359" w14:textId="77777777" w:rsidR="00D87228" w:rsidRDefault="00000000">
            <w:r>
              <w:t>§13.3</w:t>
            </w:r>
          </w:p>
        </w:tc>
      </w:tr>
      <w:tr w:rsidR="00D87228" w14:paraId="7E282F2F" w14:textId="77777777" w:rsidTr="005565AB">
        <w:tc>
          <w:tcPr>
            <w:tcW w:w="1296" w:type="dxa"/>
          </w:tcPr>
          <w:p w14:paraId="3585BF01" w14:textId="77777777" w:rsidR="00D87228" w:rsidRDefault="00000000">
            <w:r>
              <w:t>Def 13.4</w:t>
            </w:r>
          </w:p>
        </w:tc>
        <w:tc>
          <w:tcPr>
            <w:tcW w:w="3168" w:type="dxa"/>
          </w:tcPr>
          <w:p w14:paraId="66FD532A" w14:textId="77777777" w:rsidR="00D87228" w:rsidRDefault="00000000">
            <w:r>
              <w:t>Moral Decoherence</w:t>
            </w:r>
          </w:p>
        </w:tc>
        <w:tc>
          <w:tcPr>
            <w:tcW w:w="1872" w:type="dxa"/>
          </w:tcPr>
          <w:p w14:paraId="1F6C6F3E" w14:textId="77777777" w:rsidR="00D87228" w:rsidRDefault="00000000">
            <w:r>
              <w:t>Conjecture/Proposal</w:t>
            </w:r>
          </w:p>
        </w:tc>
        <w:tc>
          <w:tcPr>
            <w:tcW w:w="2304" w:type="dxa"/>
          </w:tcPr>
          <w:p w14:paraId="1DF4501A" w14:textId="77777777" w:rsidR="00D87228" w:rsidRDefault="00000000">
            <w:r>
              <w:t>Def 13.3</w:t>
            </w:r>
          </w:p>
        </w:tc>
        <w:tc>
          <w:tcPr>
            <w:tcW w:w="864" w:type="dxa"/>
          </w:tcPr>
          <w:p w14:paraId="40B1C039" w14:textId="77777777" w:rsidR="00D87228" w:rsidRDefault="00000000">
            <w:r>
              <w:t>§13.4</w:t>
            </w:r>
          </w:p>
        </w:tc>
      </w:tr>
      <w:tr w:rsidR="00D87228" w14:paraId="6DAEEFD9" w14:textId="77777777" w:rsidTr="005565AB">
        <w:tc>
          <w:tcPr>
            <w:tcW w:w="1296" w:type="dxa"/>
          </w:tcPr>
          <w:p w14:paraId="66A70E2A" w14:textId="77777777" w:rsidR="00D87228" w:rsidRDefault="00000000">
            <w:r>
              <w:t>Def 13.5</w:t>
            </w:r>
          </w:p>
        </w:tc>
        <w:tc>
          <w:tcPr>
            <w:tcW w:w="3168" w:type="dxa"/>
          </w:tcPr>
          <w:p w14:paraId="31D75745" w14:textId="77777777" w:rsidR="00D87228" w:rsidRDefault="00000000">
            <w:r>
              <w:t>Stratified Lagrangian</w:t>
            </w:r>
          </w:p>
        </w:tc>
        <w:tc>
          <w:tcPr>
            <w:tcW w:w="1872" w:type="dxa"/>
          </w:tcPr>
          <w:p w14:paraId="2D3BCF21" w14:textId="77777777" w:rsidR="00D87228" w:rsidRDefault="00000000">
            <w:r>
              <w:t>Modeling Axiom</w:t>
            </w:r>
          </w:p>
        </w:tc>
        <w:tc>
          <w:tcPr>
            <w:tcW w:w="2304" w:type="dxa"/>
          </w:tcPr>
          <w:p w14:paraId="6A85EF64" w14:textId="77777777" w:rsidR="00D87228" w:rsidRDefault="00000000">
            <w:r>
              <w:t>Def 12.1, Def 8.1</w:t>
            </w:r>
          </w:p>
        </w:tc>
        <w:tc>
          <w:tcPr>
            <w:tcW w:w="864" w:type="dxa"/>
          </w:tcPr>
          <w:p w14:paraId="2F3DB754" w14:textId="77777777" w:rsidR="00D87228" w:rsidRDefault="00000000">
            <w:r>
              <w:t>§13.5</w:t>
            </w:r>
          </w:p>
        </w:tc>
      </w:tr>
      <w:tr w:rsidR="00D87228" w14:paraId="34D3FC57" w14:textId="77777777" w:rsidTr="005565AB">
        <w:tc>
          <w:tcPr>
            <w:tcW w:w="1296" w:type="dxa"/>
          </w:tcPr>
          <w:p w14:paraId="6B344BF8" w14:textId="77777777" w:rsidR="00D87228" w:rsidRDefault="00000000">
            <w:r>
              <w:t>Def 13.6</w:t>
            </w:r>
          </w:p>
        </w:tc>
        <w:tc>
          <w:tcPr>
            <w:tcW w:w="3168" w:type="dxa"/>
          </w:tcPr>
          <w:p w14:paraId="505357E9" w14:textId="77777777" w:rsidR="00D87228" w:rsidRDefault="00000000">
            <w:r>
              <w:t>Junction Conditions</w:t>
            </w:r>
          </w:p>
        </w:tc>
        <w:tc>
          <w:tcPr>
            <w:tcW w:w="1872" w:type="dxa"/>
          </w:tcPr>
          <w:p w14:paraId="2860785D" w14:textId="77777777" w:rsidR="00D87228" w:rsidRDefault="00000000">
            <w:r>
              <w:t>Formal Definition</w:t>
            </w:r>
          </w:p>
        </w:tc>
        <w:tc>
          <w:tcPr>
            <w:tcW w:w="2304" w:type="dxa"/>
          </w:tcPr>
          <w:p w14:paraId="17F63EC9" w14:textId="77777777" w:rsidR="00D87228" w:rsidRDefault="00000000">
            <w:r>
              <w:t>Defs 12.5, 8.11</w:t>
            </w:r>
          </w:p>
        </w:tc>
        <w:tc>
          <w:tcPr>
            <w:tcW w:w="864" w:type="dxa"/>
          </w:tcPr>
          <w:p w14:paraId="5CD364EF" w14:textId="77777777" w:rsidR="00D87228" w:rsidRDefault="00000000">
            <w:r>
              <w:t>§13.5</w:t>
            </w:r>
          </w:p>
        </w:tc>
      </w:tr>
      <w:tr w:rsidR="00D87228" w14:paraId="723FC20E" w14:textId="77777777" w:rsidTr="005565AB">
        <w:tc>
          <w:tcPr>
            <w:tcW w:w="1296" w:type="dxa"/>
          </w:tcPr>
          <w:p w14:paraId="43847570" w14:textId="77777777" w:rsidR="00D87228" w:rsidRDefault="00000000">
            <w:r>
              <w:t>Def 13.7</w:t>
            </w:r>
          </w:p>
        </w:tc>
        <w:tc>
          <w:tcPr>
            <w:tcW w:w="3168" w:type="dxa"/>
          </w:tcPr>
          <w:p w14:paraId="4B9A2FBD" w14:textId="77777777" w:rsidR="00D87228" w:rsidRDefault="00000000">
            <w:r>
              <w:t>Moral Hamiltonian</w:t>
            </w:r>
          </w:p>
        </w:tc>
        <w:tc>
          <w:tcPr>
            <w:tcW w:w="1872" w:type="dxa"/>
          </w:tcPr>
          <w:p w14:paraId="75264EA2" w14:textId="77777777" w:rsidR="00D87228" w:rsidRDefault="00000000">
            <w:r>
              <w:t>Conjecture/Proposal</w:t>
            </w:r>
          </w:p>
        </w:tc>
        <w:tc>
          <w:tcPr>
            <w:tcW w:w="2304" w:type="dxa"/>
          </w:tcPr>
          <w:p w14:paraId="59A3890C" w14:textId="77777777" w:rsidR="00D87228" w:rsidRDefault="00000000">
            <w:r>
              <w:t>Def 13.5</w:t>
            </w:r>
          </w:p>
        </w:tc>
        <w:tc>
          <w:tcPr>
            <w:tcW w:w="864" w:type="dxa"/>
          </w:tcPr>
          <w:p w14:paraId="71CD7649" w14:textId="77777777" w:rsidR="00D87228" w:rsidRDefault="00000000">
            <w:r>
              <w:t>§13.6</w:t>
            </w:r>
          </w:p>
        </w:tc>
      </w:tr>
      <w:tr w:rsidR="00D87228" w14:paraId="54DC0B64" w14:textId="77777777" w:rsidTr="005565AB">
        <w:tc>
          <w:tcPr>
            <w:tcW w:w="1296" w:type="dxa"/>
          </w:tcPr>
          <w:p w14:paraId="130496E3" w14:textId="77777777" w:rsidR="00D87228" w:rsidRDefault="00000000">
            <w:r>
              <w:t>Def 13.8</w:t>
            </w:r>
          </w:p>
        </w:tc>
        <w:tc>
          <w:tcPr>
            <w:tcW w:w="3168" w:type="dxa"/>
          </w:tcPr>
          <w:p w14:paraId="321D496C" w14:textId="77777777" w:rsidR="00D87228" w:rsidRDefault="00000000">
            <w:r>
              <w:t>Moral Tunneling</w:t>
            </w:r>
          </w:p>
        </w:tc>
        <w:tc>
          <w:tcPr>
            <w:tcW w:w="1872" w:type="dxa"/>
          </w:tcPr>
          <w:p w14:paraId="28968E9A" w14:textId="77777777" w:rsidR="00D87228" w:rsidRDefault="00000000">
            <w:r>
              <w:t>Conjecture/Proposal</w:t>
            </w:r>
          </w:p>
        </w:tc>
        <w:tc>
          <w:tcPr>
            <w:tcW w:w="2304" w:type="dxa"/>
          </w:tcPr>
          <w:p w14:paraId="32E95FAC" w14:textId="77777777" w:rsidR="00D87228" w:rsidRDefault="00000000">
            <w:r>
              <w:t>Def 13.7, Def 8.7</w:t>
            </w:r>
          </w:p>
        </w:tc>
        <w:tc>
          <w:tcPr>
            <w:tcW w:w="864" w:type="dxa"/>
          </w:tcPr>
          <w:p w14:paraId="3E080607" w14:textId="77777777" w:rsidR="00D87228" w:rsidRDefault="00000000">
            <w:r>
              <w:t>§13.7</w:t>
            </w:r>
          </w:p>
        </w:tc>
      </w:tr>
      <w:tr w:rsidR="00D87228" w14:paraId="43109348" w14:textId="77777777" w:rsidTr="005565AB">
        <w:tc>
          <w:tcPr>
            <w:tcW w:w="1296" w:type="dxa"/>
          </w:tcPr>
          <w:p w14:paraId="18ADD4CC" w14:textId="77777777" w:rsidR="00D87228" w:rsidRDefault="00000000">
            <w:r>
              <w:t>Def 13.9</w:t>
            </w:r>
          </w:p>
        </w:tc>
        <w:tc>
          <w:tcPr>
            <w:tcW w:w="3168" w:type="dxa"/>
          </w:tcPr>
          <w:p w14:paraId="5FC944F0" w14:textId="77777777" w:rsidR="00D87228" w:rsidRDefault="00000000">
            <w:r>
              <w:t>Moral Entanglement</w:t>
            </w:r>
          </w:p>
        </w:tc>
        <w:tc>
          <w:tcPr>
            <w:tcW w:w="1872" w:type="dxa"/>
          </w:tcPr>
          <w:p w14:paraId="4766992F" w14:textId="77777777" w:rsidR="00D87228" w:rsidRDefault="00000000">
            <w:r>
              <w:t>Conjecture/Proposal</w:t>
            </w:r>
          </w:p>
        </w:tc>
        <w:tc>
          <w:tcPr>
            <w:tcW w:w="2304" w:type="dxa"/>
          </w:tcPr>
          <w:p w14:paraId="460F6C6D" w14:textId="77777777" w:rsidR="00D87228" w:rsidRDefault="00000000">
            <w:r>
              <w:t>Def 13.3</w:t>
            </w:r>
          </w:p>
        </w:tc>
        <w:tc>
          <w:tcPr>
            <w:tcW w:w="864" w:type="dxa"/>
          </w:tcPr>
          <w:p w14:paraId="58BF6EF5" w14:textId="77777777" w:rsidR="00D87228" w:rsidRDefault="00000000">
            <w:r>
              <w:t>§13.8</w:t>
            </w:r>
          </w:p>
        </w:tc>
      </w:tr>
      <w:tr w:rsidR="00D87228" w14:paraId="26FE5CED" w14:textId="77777777" w:rsidTr="005565AB">
        <w:tc>
          <w:tcPr>
            <w:tcW w:w="1296" w:type="dxa"/>
          </w:tcPr>
          <w:p w14:paraId="6DEF08AC" w14:textId="77777777" w:rsidR="00D87228" w:rsidRDefault="00000000">
            <w:r>
              <w:t>Thm 13.1</w:t>
            </w:r>
          </w:p>
        </w:tc>
        <w:tc>
          <w:tcPr>
            <w:tcW w:w="3168" w:type="dxa"/>
          </w:tcPr>
          <w:p w14:paraId="062C8E52" w14:textId="77777777" w:rsidR="00D87228" w:rsidRDefault="00000000">
            <w:r>
              <w:t>Decomposition of H by Strata</w:t>
            </w:r>
          </w:p>
        </w:tc>
        <w:tc>
          <w:tcPr>
            <w:tcW w:w="1872" w:type="dxa"/>
          </w:tcPr>
          <w:p w14:paraId="765C9F8D" w14:textId="77777777" w:rsidR="00D87228" w:rsidRDefault="00000000">
            <w:r>
              <w:t>Conditional Theorem</w:t>
            </w:r>
          </w:p>
        </w:tc>
        <w:tc>
          <w:tcPr>
            <w:tcW w:w="2304" w:type="dxa"/>
          </w:tcPr>
          <w:p w14:paraId="5A61D42A" w14:textId="77777777" w:rsidR="00D87228" w:rsidRDefault="00000000">
            <w:r>
              <w:t>Def 13.1, Def 8.1</w:t>
            </w:r>
          </w:p>
        </w:tc>
        <w:tc>
          <w:tcPr>
            <w:tcW w:w="864" w:type="dxa"/>
          </w:tcPr>
          <w:p w14:paraId="7615377B" w14:textId="77777777" w:rsidR="00D87228" w:rsidRDefault="00000000">
            <w:r>
              <w:t>§12 TA</w:t>
            </w:r>
          </w:p>
        </w:tc>
      </w:tr>
      <w:tr w:rsidR="00D87228" w14:paraId="7B697A81" w14:textId="77777777" w:rsidTr="005565AB">
        <w:tc>
          <w:tcPr>
            <w:tcW w:w="1296" w:type="dxa"/>
          </w:tcPr>
          <w:p w14:paraId="073FB1AA" w14:textId="77777777" w:rsidR="00D87228" w:rsidRDefault="00000000">
            <w:r>
              <w:t>Prop 13.1</w:t>
            </w:r>
          </w:p>
        </w:tc>
        <w:tc>
          <w:tcPr>
            <w:tcW w:w="3168" w:type="dxa"/>
          </w:tcPr>
          <w:p w14:paraId="318F77C3" w14:textId="77777777" w:rsidR="00D87228" w:rsidRDefault="00000000">
            <w:r>
              <w:t>Moral Uncertainty Principle</w:t>
            </w:r>
          </w:p>
        </w:tc>
        <w:tc>
          <w:tcPr>
            <w:tcW w:w="1872" w:type="dxa"/>
          </w:tcPr>
          <w:p w14:paraId="67F245BC" w14:textId="77777777" w:rsidR="00D87228" w:rsidRDefault="00000000">
            <w:r>
              <w:t>Conditional Theorem</w:t>
            </w:r>
          </w:p>
        </w:tc>
        <w:tc>
          <w:tcPr>
            <w:tcW w:w="2304" w:type="dxa"/>
          </w:tcPr>
          <w:p w14:paraId="546A2B97" w14:textId="77777777" w:rsidR="00D87228" w:rsidRDefault="00000000">
            <w:r>
              <w:t>Defs 12.1–12.2</w:t>
            </w:r>
          </w:p>
        </w:tc>
        <w:tc>
          <w:tcPr>
            <w:tcW w:w="864" w:type="dxa"/>
          </w:tcPr>
          <w:p w14:paraId="08172816" w14:textId="77777777" w:rsidR="00D87228" w:rsidRDefault="00000000">
            <w:r>
              <w:t>§13.3</w:t>
            </w:r>
          </w:p>
        </w:tc>
      </w:tr>
      <w:tr w:rsidR="00D87228" w14:paraId="5225BF9D" w14:textId="77777777" w:rsidTr="005565AB">
        <w:tc>
          <w:tcPr>
            <w:tcW w:w="1296" w:type="dxa"/>
          </w:tcPr>
          <w:p w14:paraId="188D8EA4" w14:textId="77777777" w:rsidR="00D87228" w:rsidRDefault="00000000">
            <w:r>
              <w:t>Prop 13.2</w:t>
            </w:r>
          </w:p>
        </w:tc>
        <w:tc>
          <w:tcPr>
            <w:tcW w:w="3168" w:type="dxa"/>
          </w:tcPr>
          <w:p w14:paraId="09A5F316" w14:textId="77777777" w:rsidR="00D87228" w:rsidRDefault="00000000">
            <w:r>
              <w:t>Conservation of Probability</w:t>
            </w:r>
          </w:p>
        </w:tc>
        <w:tc>
          <w:tcPr>
            <w:tcW w:w="1872" w:type="dxa"/>
          </w:tcPr>
          <w:p w14:paraId="3E6B4DBD" w14:textId="77777777" w:rsidR="00D87228" w:rsidRDefault="00000000">
            <w:r>
              <w:t>Conditional Theorem</w:t>
            </w:r>
          </w:p>
        </w:tc>
        <w:tc>
          <w:tcPr>
            <w:tcW w:w="2304" w:type="dxa"/>
          </w:tcPr>
          <w:p w14:paraId="35920EB9" w14:textId="77777777" w:rsidR="00D87228" w:rsidRDefault="00000000">
            <w:r>
              <w:t>Def 13.7</w:t>
            </w:r>
          </w:p>
        </w:tc>
        <w:tc>
          <w:tcPr>
            <w:tcW w:w="864" w:type="dxa"/>
          </w:tcPr>
          <w:p w14:paraId="3F4B987D" w14:textId="77777777" w:rsidR="00D87228" w:rsidRDefault="00000000">
            <w:r>
              <w:t>§12 TA</w:t>
            </w:r>
          </w:p>
        </w:tc>
      </w:tr>
      <w:tr w:rsidR="00D87228" w14:paraId="09C77763" w14:textId="77777777" w:rsidTr="005565AB">
        <w:tc>
          <w:tcPr>
            <w:tcW w:w="1296" w:type="dxa"/>
          </w:tcPr>
          <w:p w14:paraId="0D34B976" w14:textId="77777777" w:rsidR="00D87228" w:rsidRDefault="00000000">
            <w:r>
              <w:t>Prop 13.3</w:t>
            </w:r>
          </w:p>
        </w:tc>
        <w:tc>
          <w:tcPr>
            <w:tcW w:w="3168" w:type="dxa"/>
          </w:tcPr>
          <w:p w14:paraId="3ABBAC06" w14:textId="77777777" w:rsidR="00D87228" w:rsidRDefault="00000000">
            <w:r>
              <w:t>Tunneling Rate Through Moral Barrier</w:t>
            </w:r>
          </w:p>
        </w:tc>
        <w:tc>
          <w:tcPr>
            <w:tcW w:w="1872" w:type="dxa"/>
          </w:tcPr>
          <w:p w14:paraId="4CC338F2" w14:textId="77777777" w:rsidR="00D87228" w:rsidRDefault="00000000">
            <w:r>
              <w:t>Conditional Theorem</w:t>
            </w:r>
          </w:p>
        </w:tc>
        <w:tc>
          <w:tcPr>
            <w:tcW w:w="2304" w:type="dxa"/>
          </w:tcPr>
          <w:p w14:paraId="786C82CA" w14:textId="77777777" w:rsidR="00D87228" w:rsidRDefault="00000000">
            <w:r>
              <w:t>Def 13.8</w:t>
            </w:r>
          </w:p>
        </w:tc>
        <w:tc>
          <w:tcPr>
            <w:tcW w:w="864" w:type="dxa"/>
          </w:tcPr>
          <w:p w14:paraId="75E26848" w14:textId="77777777" w:rsidR="00D87228" w:rsidRDefault="00000000">
            <w:r>
              <w:t>§12 TA</w:t>
            </w:r>
          </w:p>
        </w:tc>
      </w:tr>
      <w:tr w:rsidR="00D87228" w14:paraId="543F1E88" w14:textId="77777777" w:rsidTr="005565AB">
        <w:tc>
          <w:tcPr>
            <w:tcW w:w="1296" w:type="dxa"/>
          </w:tcPr>
          <w:p w14:paraId="443BD3BA" w14:textId="77777777" w:rsidR="00D87228" w:rsidRDefault="00000000">
            <w:r>
              <w:t>Prop 13.4</w:t>
            </w:r>
          </w:p>
        </w:tc>
        <w:tc>
          <w:tcPr>
            <w:tcW w:w="3168" w:type="dxa"/>
          </w:tcPr>
          <w:p w14:paraId="46365A57" w14:textId="77777777" w:rsidR="00D87228" w:rsidRDefault="00000000">
            <w:r>
              <w:t>Entanglement Entropy</w:t>
            </w:r>
          </w:p>
        </w:tc>
        <w:tc>
          <w:tcPr>
            <w:tcW w:w="1872" w:type="dxa"/>
          </w:tcPr>
          <w:p w14:paraId="2E34984B" w14:textId="77777777" w:rsidR="00D87228" w:rsidRDefault="00000000">
            <w:r>
              <w:t>Conditional Theorem</w:t>
            </w:r>
          </w:p>
        </w:tc>
        <w:tc>
          <w:tcPr>
            <w:tcW w:w="2304" w:type="dxa"/>
          </w:tcPr>
          <w:p w14:paraId="32C3432C" w14:textId="77777777" w:rsidR="00D87228" w:rsidRDefault="00000000">
            <w:r>
              <w:t>Def 13.9</w:t>
            </w:r>
          </w:p>
        </w:tc>
        <w:tc>
          <w:tcPr>
            <w:tcW w:w="864" w:type="dxa"/>
          </w:tcPr>
          <w:p w14:paraId="07F4C53B" w14:textId="77777777" w:rsidR="00D87228" w:rsidRDefault="00000000">
            <w:r>
              <w:t>§12 TA</w:t>
            </w:r>
          </w:p>
        </w:tc>
      </w:tr>
      <w:tr w:rsidR="00D87228" w14:paraId="2C8D577B" w14:textId="77777777" w:rsidTr="005565AB">
        <w:tc>
          <w:tcPr>
            <w:tcW w:w="1296" w:type="dxa"/>
          </w:tcPr>
          <w:p w14:paraId="148326CB" w14:textId="77777777" w:rsidR="00D87228" w:rsidRDefault="00000000">
            <w:r>
              <w:t>Def 14.1</w:t>
            </w:r>
          </w:p>
        </w:tc>
        <w:tc>
          <w:tcPr>
            <w:tcW w:w="3168" w:type="dxa"/>
          </w:tcPr>
          <w:p w14:paraId="0673F5FE" w14:textId="77777777" w:rsidR="00D87228" w:rsidRDefault="00000000">
            <w:r>
              <w:t>Collective Agency Tensor</w:t>
            </w:r>
          </w:p>
        </w:tc>
        <w:tc>
          <w:tcPr>
            <w:tcW w:w="1872" w:type="dxa"/>
          </w:tcPr>
          <w:p w14:paraId="29B0C640" w14:textId="77777777" w:rsidR="00D87228" w:rsidRDefault="00000000">
            <w:r>
              <w:t>Modeling Axiom</w:t>
            </w:r>
          </w:p>
        </w:tc>
        <w:tc>
          <w:tcPr>
            <w:tcW w:w="2304" w:type="dxa"/>
          </w:tcPr>
          <w:p w14:paraId="7DB248D5" w14:textId="77777777" w:rsidR="00D87228" w:rsidRDefault="00000000">
            <w:r>
              <w:t>Defs 6.1–6.4</w:t>
            </w:r>
          </w:p>
        </w:tc>
        <w:tc>
          <w:tcPr>
            <w:tcW w:w="864" w:type="dxa"/>
          </w:tcPr>
          <w:p w14:paraId="3BA10D70" w14:textId="77777777" w:rsidR="00D87228" w:rsidRDefault="00000000">
            <w:r>
              <w:t>§14.2</w:t>
            </w:r>
          </w:p>
        </w:tc>
      </w:tr>
      <w:tr w:rsidR="00D87228" w14:paraId="0AC12018" w14:textId="77777777" w:rsidTr="005565AB">
        <w:tc>
          <w:tcPr>
            <w:tcW w:w="1296" w:type="dxa"/>
          </w:tcPr>
          <w:p w14:paraId="4561E2B3" w14:textId="77777777" w:rsidR="00D87228" w:rsidRDefault="00000000">
            <w:r>
              <w:t>Def 14.2</w:t>
            </w:r>
          </w:p>
        </w:tc>
        <w:tc>
          <w:tcPr>
            <w:tcW w:w="3168" w:type="dxa"/>
          </w:tcPr>
          <w:p w14:paraId="5742BEC6" w14:textId="77777777" w:rsidR="00D87228" w:rsidRDefault="00000000">
            <w:r>
              <w:t>Collective Decomposition</w:t>
            </w:r>
          </w:p>
        </w:tc>
        <w:tc>
          <w:tcPr>
            <w:tcW w:w="1872" w:type="dxa"/>
          </w:tcPr>
          <w:p w14:paraId="369D924A" w14:textId="77777777" w:rsidR="00D87228" w:rsidRDefault="00000000">
            <w:r>
              <w:t>Formal Definition</w:t>
            </w:r>
          </w:p>
        </w:tc>
        <w:tc>
          <w:tcPr>
            <w:tcW w:w="2304" w:type="dxa"/>
          </w:tcPr>
          <w:p w14:paraId="5601EAFC" w14:textId="77777777" w:rsidR="00D87228" w:rsidRDefault="00000000">
            <w:r>
              <w:t>Def 14.1</w:t>
            </w:r>
          </w:p>
        </w:tc>
        <w:tc>
          <w:tcPr>
            <w:tcW w:w="864" w:type="dxa"/>
          </w:tcPr>
          <w:p w14:paraId="22A0B80A" w14:textId="77777777" w:rsidR="00D87228" w:rsidRDefault="00000000">
            <w:r>
              <w:t>§14.2</w:t>
            </w:r>
          </w:p>
        </w:tc>
      </w:tr>
      <w:tr w:rsidR="00D87228" w14:paraId="45F4E919" w14:textId="77777777" w:rsidTr="005565AB">
        <w:tc>
          <w:tcPr>
            <w:tcW w:w="1296" w:type="dxa"/>
          </w:tcPr>
          <w:p w14:paraId="2DF8DEA2" w14:textId="77777777" w:rsidR="00D87228" w:rsidRDefault="00000000">
            <w:r>
              <w:t>Def 14.3</w:t>
            </w:r>
          </w:p>
        </w:tc>
        <w:tc>
          <w:tcPr>
            <w:tcW w:w="3168" w:type="dxa"/>
          </w:tcPr>
          <w:p w14:paraId="3F81C33F" w14:textId="77777777" w:rsidR="00D87228" w:rsidRDefault="00000000">
            <w:r>
              <w:t>Structure Tensor</w:t>
            </w:r>
          </w:p>
        </w:tc>
        <w:tc>
          <w:tcPr>
            <w:tcW w:w="1872" w:type="dxa"/>
          </w:tcPr>
          <w:p w14:paraId="702C0BEB" w14:textId="77777777" w:rsidR="00D87228" w:rsidRDefault="00000000">
            <w:r>
              <w:t>Modeling Axiom</w:t>
            </w:r>
          </w:p>
        </w:tc>
        <w:tc>
          <w:tcPr>
            <w:tcW w:w="2304" w:type="dxa"/>
          </w:tcPr>
          <w:p w14:paraId="64D233E0" w14:textId="77777777" w:rsidR="00D87228" w:rsidRDefault="00000000">
            <w:r>
              <w:t>Def 14.1</w:t>
            </w:r>
          </w:p>
        </w:tc>
        <w:tc>
          <w:tcPr>
            <w:tcW w:w="864" w:type="dxa"/>
          </w:tcPr>
          <w:p w14:paraId="6F1CFBCD" w14:textId="77777777" w:rsidR="00D87228" w:rsidRDefault="00000000">
            <w:r>
              <w:t>§14.4</w:t>
            </w:r>
          </w:p>
        </w:tc>
      </w:tr>
      <w:tr w:rsidR="00D87228" w14:paraId="57786AC7" w14:textId="77777777" w:rsidTr="005565AB">
        <w:tc>
          <w:tcPr>
            <w:tcW w:w="1296" w:type="dxa"/>
          </w:tcPr>
          <w:p w14:paraId="5F9F4736" w14:textId="77777777" w:rsidR="00D87228" w:rsidRDefault="00000000">
            <w:r>
              <w:t>Def 14.4</w:t>
            </w:r>
          </w:p>
        </w:tc>
        <w:tc>
          <w:tcPr>
            <w:tcW w:w="3168" w:type="dxa"/>
          </w:tcPr>
          <w:p w14:paraId="7C7BC85E" w14:textId="77777777" w:rsidR="00D87228" w:rsidRDefault="00000000">
            <w:r>
              <w:t>Responsibility Tensor</w:t>
            </w:r>
          </w:p>
        </w:tc>
        <w:tc>
          <w:tcPr>
            <w:tcW w:w="1872" w:type="dxa"/>
          </w:tcPr>
          <w:p w14:paraId="33C2B19D" w14:textId="77777777" w:rsidR="00D87228" w:rsidRDefault="00000000">
            <w:r>
              <w:t>Modeling Axiom</w:t>
            </w:r>
          </w:p>
        </w:tc>
        <w:tc>
          <w:tcPr>
            <w:tcW w:w="2304" w:type="dxa"/>
          </w:tcPr>
          <w:p w14:paraId="4F24AA6D" w14:textId="77777777" w:rsidR="00D87228" w:rsidRDefault="00000000">
            <w:r>
              <w:t>Def 14.1</w:t>
            </w:r>
          </w:p>
        </w:tc>
        <w:tc>
          <w:tcPr>
            <w:tcW w:w="864" w:type="dxa"/>
          </w:tcPr>
          <w:p w14:paraId="4CAB01FF" w14:textId="77777777" w:rsidR="00D87228" w:rsidRDefault="00000000">
            <w:r>
              <w:t>§14.5</w:t>
            </w:r>
          </w:p>
        </w:tc>
      </w:tr>
      <w:tr w:rsidR="00D87228" w14:paraId="58FFD3BF" w14:textId="77777777" w:rsidTr="005565AB">
        <w:tc>
          <w:tcPr>
            <w:tcW w:w="1296" w:type="dxa"/>
          </w:tcPr>
          <w:p w14:paraId="41A537A6" w14:textId="77777777" w:rsidR="00D87228" w:rsidRDefault="00000000">
            <w:r>
              <w:t>Prop 14.1</w:t>
            </w:r>
          </w:p>
        </w:tc>
        <w:tc>
          <w:tcPr>
            <w:tcW w:w="3168" w:type="dxa"/>
          </w:tcPr>
          <w:p w14:paraId="7A54AF99" w14:textId="77777777" w:rsidR="00D87228" w:rsidRDefault="00000000">
            <w:r>
              <w:t>Emergent Obligation Criterion</w:t>
            </w:r>
          </w:p>
        </w:tc>
        <w:tc>
          <w:tcPr>
            <w:tcW w:w="1872" w:type="dxa"/>
          </w:tcPr>
          <w:p w14:paraId="1DE167B0" w14:textId="77777777" w:rsidR="00D87228" w:rsidRDefault="00000000">
            <w:r>
              <w:t>Conditional Theorem</w:t>
            </w:r>
          </w:p>
        </w:tc>
        <w:tc>
          <w:tcPr>
            <w:tcW w:w="2304" w:type="dxa"/>
          </w:tcPr>
          <w:p w14:paraId="6B537C03" w14:textId="77777777" w:rsidR="00D87228" w:rsidRDefault="00000000">
            <w:r>
              <w:t>Def 14.1</w:t>
            </w:r>
          </w:p>
        </w:tc>
        <w:tc>
          <w:tcPr>
            <w:tcW w:w="864" w:type="dxa"/>
          </w:tcPr>
          <w:p w14:paraId="7CC97E51" w14:textId="77777777" w:rsidR="00D87228" w:rsidRDefault="00000000">
            <w:r>
              <w:t>§14.3</w:t>
            </w:r>
          </w:p>
        </w:tc>
      </w:tr>
      <w:tr w:rsidR="00D87228" w14:paraId="5C03BEC6" w14:textId="77777777" w:rsidTr="005565AB">
        <w:tc>
          <w:tcPr>
            <w:tcW w:w="1296" w:type="dxa"/>
          </w:tcPr>
          <w:p w14:paraId="696B3CFF" w14:textId="77777777" w:rsidR="00D87228" w:rsidRDefault="00000000">
            <w:r>
              <w:t>Prop 14.2</w:t>
            </w:r>
          </w:p>
        </w:tc>
        <w:tc>
          <w:tcPr>
            <w:tcW w:w="3168" w:type="dxa"/>
          </w:tcPr>
          <w:p w14:paraId="520FF115" w14:textId="77777777" w:rsidR="00D87228" w:rsidRDefault="00000000">
            <w:r>
              <w:t>Emergent Moral Property</w:t>
            </w:r>
          </w:p>
        </w:tc>
        <w:tc>
          <w:tcPr>
            <w:tcW w:w="1872" w:type="dxa"/>
          </w:tcPr>
          <w:p w14:paraId="48A0826D" w14:textId="77777777" w:rsidR="00D87228" w:rsidRDefault="00000000">
            <w:r>
              <w:t>Conditional Theorem</w:t>
            </w:r>
          </w:p>
        </w:tc>
        <w:tc>
          <w:tcPr>
            <w:tcW w:w="2304" w:type="dxa"/>
          </w:tcPr>
          <w:p w14:paraId="50B87A98" w14:textId="77777777" w:rsidR="00D87228" w:rsidRDefault="00000000">
            <w:r>
              <w:t>Defs 13.1–13.2</w:t>
            </w:r>
          </w:p>
        </w:tc>
        <w:tc>
          <w:tcPr>
            <w:tcW w:w="864" w:type="dxa"/>
          </w:tcPr>
          <w:p w14:paraId="504401BE" w14:textId="77777777" w:rsidR="00D87228" w:rsidRDefault="00000000">
            <w:r>
              <w:t>§14.3</w:t>
            </w:r>
          </w:p>
        </w:tc>
      </w:tr>
      <w:tr w:rsidR="00D87228" w14:paraId="4E052390" w14:textId="77777777" w:rsidTr="005565AB">
        <w:tc>
          <w:tcPr>
            <w:tcW w:w="1296" w:type="dxa"/>
          </w:tcPr>
          <w:p w14:paraId="16BA8939" w14:textId="77777777" w:rsidR="00D87228" w:rsidRDefault="00000000">
            <w:r>
              <w:t>Prop 14.3</w:t>
            </w:r>
          </w:p>
        </w:tc>
        <w:tc>
          <w:tcPr>
            <w:tcW w:w="3168" w:type="dxa"/>
          </w:tcPr>
          <w:p w14:paraId="0D2F1AA4" w14:textId="77777777" w:rsidR="00D87228" w:rsidRDefault="00000000">
            <w:r>
              <w:t>Decomposition Theorem</w:t>
            </w:r>
          </w:p>
        </w:tc>
        <w:tc>
          <w:tcPr>
            <w:tcW w:w="1872" w:type="dxa"/>
          </w:tcPr>
          <w:p w14:paraId="631DAB44" w14:textId="77777777" w:rsidR="00D87228" w:rsidRDefault="00000000">
            <w:r>
              <w:t>Conditional Theorem</w:t>
            </w:r>
          </w:p>
        </w:tc>
        <w:tc>
          <w:tcPr>
            <w:tcW w:w="2304" w:type="dxa"/>
          </w:tcPr>
          <w:p w14:paraId="0440378F" w14:textId="77777777" w:rsidR="00D87228" w:rsidRDefault="00000000">
            <w:r>
              <w:t>Def 14.2</w:t>
            </w:r>
          </w:p>
        </w:tc>
        <w:tc>
          <w:tcPr>
            <w:tcW w:w="864" w:type="dxa"/>
          </w:tcPr>
          <w:p w14:paraId="2EA012FC" w14:textId="77777777" w:rsidR="00D87228" w:rsidRDefault="00000000">
            <w:r>
              <w:t>§13 TA</w:t>
            </w:r>
          </w:p>
        </w:tc>
      </w:tr>
      <w:tr w:rsidR="00D87228" w14:paraId="4FA1091C" w14:textId="77777777" w:rsidTr="005565AB">
        <w:tc>
          <w:tcPr>
            <w:tcW w:w="1296" w:type="dxa"/>
          </w:tcPr>
          <w:p w14:paraId="3632393C" w14:textId="77777777" w:rsidR="00D87228" w:rsidRDefault="00000000">
            <w:r>
              <w:t>Prop 14.4</w:t>
            </w:r>
          </w:p>
        </w:tc>
        <w:tc>
          <w:tcPr>
            <w:tcW w:w="3168" w:type="dxa"/>
          </w:tcPr>
          <w:p w14:paraId="3FCA782E" w14:textId="77777777" w:rsidR="00D87228" w:rsidRDefault="00000000">
            <w:r>
              <w:t>Responsibility Inequality</w:t>
            </w:r>
          </w:p>
        </w:tc>
        <w:tc>
          <w:tcPr>
            <w:tcW w:w="1872" w:type="dxa"/>
          </w:tcPr>
          <w:p w14:paraId="55715E31" w14:textId="77777777" w:rsidR="00D87228" w:rsidRDefault="00000000">
            <w:r>
              <w:t>Conditional Theorem</w:t>
            </w:r>
          </w:p>
        </w:tc>
        <w:tc>
          <w:tcPr>
            <w:tcW w:w="2304" w:type="dxa"/>
          </w:tcPr>
          <w:p w14:paraId="793763B3" w14:textId="77777777" w:rsidR="00D87228" w:rsidRDefault="00000000">
            <w:r>
              <w:t>Def 14.4</w:t>
            </w:r>
          </w:p>
        </w:tc>
        <w:tc>
          <w:tcPr>
            <w:tcW w:w="864" w:type="dxa"/>
          </w:tcPr>
          <w:p w14:paraId="5CF8CB6D" w14:textId="77777777" w:rsidR="00D87228" w:rsidRDefault="00000000">
            <w:r>
              <w:t>§13 TA</w:t>
            </w:r>
          </w:p>
        </w:tc>
      </w:tr>
      <w:tr w:rsidR="00D87228" w14:paraId="009CD860" w14:textId="77777777" w:rsidTr="005565AB">
        <w:tc>
          <w:tcPr>
            <w:tcW w:w="1296" w:type="dxa"/>
          </w:tcPr>
          <w:p w14:paraId="6FE76251" w14:textId="77777777" w:rsidR="00D87228" w:rsidRDefault="00000000">
            <w:r>
              <w:t>Prop 14.5</w:t>
            </w:r>
          </w:p>
        </w:tc>
        <w:tc>
          <w:tcPr>
            <w:tcW w:w="3168" w:type="dxa"/>
          </w:tcPr>
          <w:p w14:paraId="1AB3B3E4" w14:textId="77777777" w:rsidR="00D87228" w:rsidRDefault="00000000">
            <w:r>
              <w:t>Structural Coupling</w:t>
            </w:r>
          </w:p>
        </w:tc>
        <w:tc>
          <w:tcPr>
            <w:tcW w:w="1872" w:type="dxa"/>
          </w:tcPr>
          <w:p w14:paraId="7B08EC0B" w14:textId="77777777" w:rsidR="00D87228" w:rsidRDefault="00000000">
            <w:r>
              <w:t>Conditional Theorem</w:t>
            </w:r>
          </w:p>
        </w:tc>
        <w:tc>
          <w:tcPr>
            <w:tcW w:w="2304" w:type="dxa"/>
          </w:tcPr>
          <w:p w14:paraId="2054675F" w14:textId="77777777" w:rsidR="00D87228" w:rsidRDefault="00000000">
            <w:r>
              <w:t>Def 14.3</w:t>
            </w:r>
          </w:p>
        </w:tc>
        <w:tc>
          <w:tcPr>
            <w:tcW w:w="864" w:type="dxa"/>
          </w:tcPr>
          <w:p w14:paraId="610E6746" w14:textId="77777777" w:rsidR="00D87228" w:rsidRDefault="00000000">
            <w:r>
              <w:t>§13 TA</w:t>
            </w:r>
          </w:p>
        </w:tc>
      </w:tr>
      <w:tr w:rsidR="00D87228" w14:paraId="49278A5C" w14:textId="77777777" w:rsidTr="005565AB">
        <w:tc>
          <w:tcPr>
            <w:tcW w:w="1296" w:type="dxa"/>
          </w:tcPr>
          <w:p w14:paraId="1C259C97" w14:textId="77777777" w:rsidR="00D87228" w:rsidRDefault="00000000">
            <w:r>
              <w:t>Def 15.1</w:t>
            </w:r>
          </w:p>
        </w:tc>
        <w:tc>
          <w:tcPr>
            <w:tcW w:w="3168" w:type="dxa"/>
          </w:tcPr>
          <w:p w14:paraId="69F50BCB" w14:textId="77777777" w:rsidR="00D87228" w:rsidRDefault="00000000">
            <w:r>
              <w:t>Contraction Loss</w:t>
            </w:r>
          </w:p>
        </w:tc>
        <w:tc>
          <w:tcPr>
            <w:tcW w:w="1872" w:type="dxa"/>
          </w:tcPr>
          <w:p w14:paraId="78D26643" w14:textId="77777777" w:rsidR="00D87228" w:rsidRDefault="00000000">
            <w:r>
              <w:t>Formal Definition</w:t>
            </w:r>
          </w:p>
        </w:tc>
        <w:tc>
          <w:tcPr>
            <w:tcW w:w="2304" w:type="dxa"/>
          </w:tcPr>
          <w:p w14:paraId="3AAA1612" w14:textId="77777777" w:rsidR="00D87228" w:rsidRDefault="00000000">
            <w:r>
              <w:t>Defs 6.1–6.4</w:t>
            </w:r>
          </w:p>
        </w:tc>
        <w:tc>
          <w:tcPr>
            <w:tcW w:w="864" w:type="dxa"/>
          </w:tcPr>
          <w:p w14:paraId="2A1D8296" w14:textId="77777777" w:rsidR="00D87228" w:rsidRDefault="00000000">
            <w:r>
              <w:t>§15.2</w:t>
            </w:r>
          </w:p>
        </w:tc>
      </w:tr>
      <w:tr w:rsidR="00D87228" w14:paraId="1578A041" w14:textId="77777777" w:rsidTr="005565AB">
        <w:tc>
          <w:tcPr>
            <w:tcW w:w="1296" w:type="dxa"/>
          </w:tcPr>
          <w:p w14:paraId="0CF3CB69" w14:textId="77777777" w:rsidR="00D87228" w:rsidRDefault="00000000">
            <w:r>
              <w:t>Def 15.2</w:t>
            </w:r>
          </w:p>
        </w:tc>
        <w:tc>
          <w:tcPr>
            <w:tcW w:w="3168" w:type="dxa"/>
          </w:tcPr>
          <w:p w14:paraId="7FCF2267" w14:textId="77777777" w:rsidR="00D87228" w:rsidRDefault="00000000">
            <w:r>
              <w:t>Moral Residue</w:t>
            </w:r>
          </w:p>
        </w:tc>
        <w:tc>
          <w:tcPr>
            <w:tcW w:w="1872" w:type="dxa"/>
          </w:tcPr>
          <w:p w14:paraId="4867D083" w14:textId="77777777" w:rsidR="00D87228" w:rsidRDefault="00000000">
            <w:r>
              <w:t>Formal Definition</w:t>
            </w:r>
          </w:p>
        </w:tc>
        <w:tc>
          <w:tcPr>
            <w:tcW w:w="2304" w:type="dxa"/>
          </w:tcPr>
          <w:p w14:paraId="51B71E9C" w14:textId="77777777" w:rsidR="00D87228" w:rsidRDefault="00000000">
            <w:r>
              <w:t>Def 15.1</w:t>
            </w:r>
          </w:p>
        </w:tc>
        <w:tc>
          <w:tcPr>
            <w:tcW w:w="864" w:type="dxa"/>
          </w:tcPr>
          <w:p w14:paraId="791E2B86" w14:textId="77777777" w:rsidR="00D87228" w:rsidRDefault="00000000">
            <w:r>
              <w:t>§15.3</w:t>
            </w:r>
          </w:p>
        </w:tc>
      </w:tr>
      <w:tr w:rsidR="00D87228" w14:paraId="345D937F" w14:textId="77777777" w:rsidTr="005565AB">
        <w:tc>
          <w:tcPr>
            <w:tcW w:w="1296" w:type="dxa"/>
          </w:tcPr>
          <w:p w14:paraId="4FA898BB" w14:textId="77777777" w:rsidR="00D87228" w:rsidRDefault="00000000">
            <w:r>
              <w:t>Prop 15.1</w:t>
            </w:r>
          </w:p>
        </w:tc>
        <w:tc>
          <w:tcPr>
            <w:tcW w:w="3168" w:type="dxa"/>
          </w:tcPr>
          <w:p w14:paraId="11F823D7" w14:textId="77777777" w:rsidR="00D87228" w:rsidRDefault="00000000">
            <w:r>
              <w:t>Inevitability of Residue</w:t>
            </w:r>
          </w:p>
        </w:tc>
        <w:tc>
          <w:tcPr>
            <w:tcW w:w="1872" w:type="dxa"/>
          </w:tcPr>
          <w:p w14:paraId="7783A3C7" w14:textId="77777777" w:rsidR="00D87228" w:rsidRDefault="00000000">
            <w:r>
              <w:t>Proved</w:t>
            </w:r>
          </w:p>
        </w:tc>
        <w:tc>
          <w:tcPr>
            <w:tcW w:w="2304" w:type="dxa"/>
          </w:tcPr>
          <w:p w14:paraId="102EFDBC" w14:textId="77777777" w:rsidR="00D87228" w:rsidRDefault="00000000">
            <w:r>
              <w:t>Defs 14.1–14.2</w:t>
            </w:r>
          </w:p>
        </w:tc>
        <w:tc>
          <w:tcPr>
            <w:tcW w:w="864" w:type="dxa"/>
          </w:tcPr>
          <w:p w14:paraId="75C8D342" w14:textId="77777777" w:rsidR="00D87228" w:rsidRDefault="00000000">
            <w:r>
              <w:t>§15.3</w:t>
            </w:r>
          </w:p>
        </w:tc>
      </w:tr>
      <w:tr w:rsidR="00D87228" w14:paraId="2FBCD6B2" w14:textId="77777777" w:rsidTr="005565AB">
        <w:tc>
          <w:tcPr>
            <w:tcW w:w="1296" w:type="dxa"/>
          </w:tcPr>
          <w:p w14:paraId="04F0472E" w14:textId="77777777" w:rsidR="00D87228" w:rsidRDefault="00000000">
            <w:r>
              <w:t>Prop 15.2</w:t>
            </w:r>
          </w:p>
        </w:tc>
        <w:tc>
          <w:tcPr>
            <w:tcW w:w="3168" w:type="dxa"/>
          </w:tcPr>
          <w:p w14:paraId="10E77399" w14:textId="77777777" w:rsidR="00D87228" w:rsidRDefault="00000000">
            <w:r>
              <w:t>Harm Survives Contraction</w:t>
            </w:r>
          </w:p>
        </w:tc>
        <w:tc>
          <w:tcPr>
            <w:tcW w:w="1872" w:type="dxa"/>
          </w:tcPr>
          <w:p w14:paraId="1A4A7DCA" w14:textId="77777777" w:rsidR="00D87228" w:rsidRDefault="00000000">
            <w:r>
              <w:t>Conditional Theorem</w:t>
            </w:r>
          </w:p>
        </w:tc>
        <w:tc>
          <w:tcPr>
            <w:tcW w:w="2304" w:type="dxa"/>
          </w:tcPr>
          <w:p w14:paraId="36C8739E" w14:textId="77777777" w:rsidR="00D87228" w:rsidRDefault="00000000">
            <w:r>
              <w:t>Defs 14.1, 11.2</w:t>
            </w:r>
          </w:p>
        </w:tc>
        <w:tc>
          <w:tcPr>
            <w:tcW w:w="864" w:type="dxa"/>
          </w:tcPr>
          <w:p w14:paraId="430847F2" w14:textId="77777777" w:rsidR="00D87228" w:rsidRDefault="00000000">
            <w:r>
              <w:t>§15.4</w:t>
            </w:r>
          </w:p>
        </w:tc>
      </w:tr>
      <w:tr w:rsidR="00D87228" w14:paraId="2C1EADF2" w14:textId="77777777" w:rsidTr="005565AB">
        <w:tc>
          <w:tcPr>
            <w:tcW w:w="1296" w:type="dxa"/>
          </w:tcPr>
          <w:p w14:paraId="7A8544F3" w14:textId="77777777" w:rsidR="00D87228" w:rsidRDefault="00000000">
            <w:r>
              <w:t>Prop 15.3</w:t>
            </w:r>
          </w:p>
        </w:tc>
        <w:tc>
          <w:tcPr>
            <w:tcW w:w="3168" w:type="dxa"/>
          </w:tcPr>
          <w:p w14:paraId="65B319C2" w14:textId="77777777" w:rsidR="00D87228" w:rsidRDefault="00000000">
            <w:r>
              <w:t>Non-Commutativity of Contraction</w:t>
            </w:r>
          </w:p>
        </w:tc>
        <w:tc>
          <w:tcPr>
            <w:tcW w:w="1872" w:type="dxa"/>
          </w:tcPr>
          <w:p w14:paraId="22F00E81" w14:textId="77777777" w:rsidR="00D87228" w:rsidRDefault="00000000">
            <w:r>
              <w:t>Proved</w:t>
            </w:r>
          </w:p>
        </w:tc>
        <w:tc>
          <w:tcPr>
            <w:tcW w:w="2304" w:type="dxa"/>
          </w:tcPr>
          <w:p w14:paraId="6E693B55" w14:textId="77777777" w:rsidR="00D87228" w:rsidRDefault="00000000">
            <w:r>
              <w:t>Def 15.1</w:t>
            </w:r>
          </w:p>
        </w:tc>
        <w:tc>
          <w:tcPr>
            <w:tcW w:w="864" w:type="dxa"/>
          </w:tcPr>
          <w:p w14:paraId="56162F3A" w14:textId="77777777" w:rsidR="00D87228" w:rsidRDefault="00000000">
            <w:r>
              <w:t>§14 TA</w:t>
            </w:r>
          </w:p>
        </w:tc>
      </w:tr>
      <w:tr w:rsidR="00D87228" w14:paraId="748644EC" w14:textId="77777777" w:rsidTr="005565AB">
        <w:tc>
          <w:tcPr>
            <w:tcW w:w="1296" w:type="dxa"/>
          </w:tcPr>
          <w:p w14:paraId="3003E9A4" w14:textId="77777777" w:rsidR="00D87228" w:rsidRDefault="00000000">
            <w:r>
              <w:t>Prop 15.4</w:t>
            </w:r>
          </w:p>
        </w:tc>
        <w:tc>
          <w:tcPr>
            <w:tcW w:w="3168" w:type="dxa"/>
          </w:tcPr>
          <w:p w14:paraId="2127126B" w14:textId="77777777" w:rsidR="00D87228" w:rsidRDefault="00000000">
            <w:r>
              <w:t>Residue of Maximin Contraction</w:t>
            </w:r>
          </w:p>
        </w:tc>
        <w:tc>
          <w:tcPr>
            <w:tcW w:w="1872" w:type="dxa"/>
          </w:tcPr>
          <w:p w14:paraId="72FA648A" w14:textId="77777777" w:rsidR="00D87228" w:rsidRDefault="00000000">
            <w:r>
              <w:t>Conditional Theorem</w:t>
            </w:r>
          </w:p>
        </w:tc>
        <w:tc>
          <w:tcPr>
            <w:tcW w:w="2304" w:type="dxa"/>
          </w:tcPr>
          <w:p w14:paraId="0AF001E4" w14:textId="77777777" w:rsidR="00D87228" w:rsidRDefault="00000000">
            <w:r>
              <w:t>Defs 14.1–14.2</w:t>
            </w:r>
          </w:p>
        </w:tc>
        <w:tc>
          <w:tcPr>
            <w:tcW w:w="864" w:type="dxa"/>
          </w:tcPr>
          <w:p w14:paraId="34852FC4" w14:textId="77777777" w:rsidR="00D87228" w:rsidRDefault="00000000">
            <w:r>
              <w:t>§14 TA</w:t>
            </w:r>
          </w:p>
        </w:tc>
      </w:tr>
      <w:tr w:rsidR="00D87228" w14:paraId="4C1B79F8" w14:textId="77777777" w:rsidTr="005565AB">
        <w:tc>
          <w:tcPr>
            <w:tcW w:w="1296" w:type="dxa"/>
          </w:tcPr>
          <w:p w14:paraId="5E0EFFF4" w14:textId="77777777" w:rsidR="00D87228" w:rsidRDefault="00000000">
            <w:r>
              <w:t>Prop 15.5</w:t>
            </w:r>
          </w:p>
        </w:tc>
        <w:tc>
          <w:tcPr>
            <w:tcW w:w="3168" w:type="dxa"/>
          </w:tcPr>
          <w:p w14:paraId="007E14FA" w14:textId="77777777" w:rsidR="00D87228" w:rsidRDefault="00000000">
            <w:r>
              <w:t>Transparent Contraction and BIP</w:t>
            </w:r>
          </w:p>
        </w:tc>
        <w:tc>
          <w:tcPr>
            <w:tcW w:w="1872" w:type="dxa"/>
          </w:tcPr>
          <w:p w14:paraId="7FF76C6B" w14:textId="77777777" w:rsidR="00D87228" w:rsidRDefault="00000000">
            <w:r>
              <w:t>Conditional Theorem</w:t>
            </w:r>
          </w:p>
        </w:tc>
        <w:tc>
          <w:tcPr>
            <w:tcW w:w="2304" w:type="dxa"/>
          </w:tcPr>
          <w:p w14:paraId="52074E84" w14:textId="77777777" w:rsidR="00D87228" w:rsidRDefault="00000000">
            <w:r>
              <w:t>Def 15.1, BIP</w:t>
            </w:r>
          </w:p>
        </w:tc>
        <w:tc>
          <w:tcPr>
            <w:tcW w:w="864" w:type="dxa"/>
          </w:tcPr>
          <w:p w14:paraId="7D5BF6E4" w14:textId="77777777" w:rsidR="00D87228" w:rsidRDefault="00000000">
            <w:r>
              <w:t>§14 TA</w:t>
            </w:r>
          </w:p>
        </w:tc>
      </w:tr>
      <w:tr w:rsidR="00D87228" w14:paraId="788390CA" w14:textId="77777777" w:rsidTr="005565AB">
        <w:tc>
          <w:tcPr>
            <w:tcW w:w="1296" w:type="dxa"/>
          </w:tcPr>
          <w:p w14:paraId="552303B9" w14:textId="77777777" w:rsidR="00D87228" w:rsidRDefault="00000000">
            <w:r>
              <w:t>Rmk A.1</w:t>
            </w:r>
          </w:p>
        </w:tc>
        <w:tc>
          <w:tcPr>
            <w:tcW w:w="3168" w:type="dxa"/>
          </w:tcPr>
          <w:p w14:paraId="3B52A7E0" w14:textId="77777777" w:rsidR="00D87228" w:rsidRDefault="00000000">
            <w:r>
              <w:t>Residue as Moore–Penrose Pseudoinverse</w:t>
            </w:r>
          </w:p>
        </w:tc>
        <w:tc>
          <w:tcPr>
            <w:tcW w:w="1872" w:type="dxa"/>
          </w:tcPr>
          <w:p w14:paraId="6CFF03C7" w14:textId="77777777" w:rsidR="00D87228" w:rsidRDefault="00000000">
            <w:r>
              <w:t>Formal Definition</w:t>
            </w:r>
          </w:p>
        </w:tc>
        <w:tc>
          <w:tcPr>
            <w:tcW w:w="2304" w:type="dxa"/>
          </w:tcPr>
          <w:p w14:paraId="0E40ED78" w14:textId="77777777" w:rsidR="00D87228" w:rsidRDefault="00000000">
            <w:r>
              <w:t>Def 15.2, metric gµᵥ</w:t>
            </w:r>
          </w:p>
        </w:tc>
        <w:tc>
          <w:tcPr>
            <w:tcW w:w="864" w:type="dxa"/>
          </w:tcPr>
          <w:p w14:paraId="6BE2D7F4" w14:textId="77777777" w:rsidR="00D87228" w:rsidRDefault="00000000">
            <w:r>
              <w:t>§14 TA</w:t>
            </w:r>
          </w:p>
        </w:tc>
      </w:tr>
      <w:tr w:rsidR="00D87228" w14:paraId="5AB0B5C3" w14:textId="77777777" w:rsidTr="005565AB">
        <w:tc>
          <w:tcPr>
            <w:tcW w:w="1296" w:type="dxa"/>
          </w:tcPr>
          <w:p w14:paraId="6A569DFA" w14:textId="77777777" w:rsidR="00D87228" w:rsidRDefault="00000000">
            <w:r>
              <w:t>Def 16.1</w:t>
            </w:r>
          </w:p>
        </w:tc>
        <w:tc>
          <w:tcPr>
            <w:tcW w:w="3168" w:type="dxa"/>
          </w:tcPr>
          <w:p w14:paraId="17F75EC2" w14:textId="77777777" w:rsidR="00D87228" w:rsidRDefault="00000000">
            <w:r>
              <w:t>Theory Covariance Tensor</w:t>
            </w:r>
          </w:p>
        </w:tc>
        <w:tc>
          <w:tcPr>
            <w:tcW w:w="1872" w:type="dxa"/>
          </w:tcPr>
          <w:p w14:paraId="07FAF147" w14:textId="77777777" w:rsidR="00D87228" w:rsidRDefault="00000000">
            <w:r>
              <w:t>Modeling Axiom</w:t>
            </w:r>
          </w:p>
        </w:tc>
        <w:tc>
          <w:tcPr>
            <w:tcW w:w="2304" w:type="dxa"/>
          </w:tcPr>
          <w:p w14:paraId="4106D821" w14:textId="77777777" w:rsidR="00D87228" w:rsidRDefault="00000000">
            <w:r>
              <w:t>Def 6.4</w:t>
            </w:r>
          </w:p>
        </w:tc>
        <w:tc>
          <w:tcPr>
            <w:tcW w:w="864" w:type="dxa"/>
          </w:tcPr>
          <w:p w14:paraId="3E9E51B0" w14:textId="77777777" w:rsidR="00D87228" w:rsidRDefault="00000000">
            <w:r>
              <w:t>§16.3</w:t>
            </w:r>
          </w:p>
        </w:tc>
      </w:tr>
      <w:tr w:rsidR="00D87228" w14:paraId="70310070" w14:textId="77777777" w:rsidTr="005565AB">
        <w:tc>
          <w:tcPr>
            <w:tcW w:w="1296" w:type="dxa"/>
          </w:tcPr>
          <w:p w14:paraId="4839D819" w14:textId="77777777" w:rsidR="00D87228" w:rsidRDefault="00000000">
            <w:r>
              <w:t>Def 16.2</w:t>
            </w:r>
          </w:p>
        </w:tc>
        <w:tc>
          <w:tcPr>
            <w:tcW w:w="3168" w:type="dxa"/>
          </w:tcPr>
          <w:p w14:paraId="6E242440" w14:textId="77777777" w:rsidR="00D87228" w:rsidRDefault="00000000">
            <w:r>
              <w:t>Robust Obligation</w:t>
            </w:r>
          </w:p>
        </w:tc>
        <w:tc>
          <w:tcPr>
            <w:tcW w:w="1872" w:type="dxa"/>
          </w:tcPr>
          <w:p w14:paraId="7B8F9E09" w14:textId="77777777" w:rsidR="00D87228" w:rsidRDefault="00000000">
            <w:r>
              <w:t>Formal Definition</w:t>
            </w:r>
          </w:p>
        </w:tc>
        <w:tc>
          <w:tcPr>
            <w:tcW w:w="2304" w:type="dxa"/>
          </w:tcPr>
          <w:p w14:paraId="4FAEC9F6" w14:textId="77777777" w:rsidR="00D87228" w:rsidRDefault="00000000">
            <w:r>
              <w:t>Def 16.1</w:t>
            </w:r>
          </w:p>
        </w:tc>
        <w:tc>
          <w:tcPr>
            <w:tcW w:w="864" w:type="dxa"/>
          </w:tcPr>
          <w:p w14:paraId="7F86C498" w14:textId="77777777" w:rsidR="00D87228" w:rsidRDefault="00000000">
            <w:r>
              <w:t>§16.4</w:t>
            </w:r>
          </w:p>
        </w:tc>
      </w:tr>
      <w:tr w:rsidR="00D87228" w14:paraId="69DAFD52" w14:textId="77777777" w:rsidTr="005565AB">
        <w:tc>
          <w:tcPr>
            <w:tcW w:w="1296" w:type="dxa"/>
          </w:tcPr>
          <w:p w14:paraId="22EAC765" w14:textId="77777777" w:rsidR="00D87228" w:rsidRDefault="00000000">
            <w:r>
              <w:t>Prop 16.1</w:t>
            </w:r>
          </w:p>
        </w:tc>
        <w:tc>
          <w:tcPr>
            <w:tcW w:w="3168" w:type="dxa"/>
          </w:tcPr>
          <w:p w14:paraId="23F0272A" w14:textId="77777777" w:rsidR="00D87228" w:rsidRDefault="00000000">
            <w:r>
              <w:t>Stability of Robust Obligations</w:t>
            </w:r>
          </w:p>
        </w:tc>
        <w:tc>
          <w:tcPr>
            <w:tcW w:w="1872" w:type="dxa"/>
          </w:tcPr>
          <w:p w14:paraId="4F1B35F2" w14:textId="77777777" w:rsidR="00D87228" w:rsidRDefault="00000000">
            <w:r>
              <w:t>Conditional Theorem</w:t>
            </w:r>
          </w:p>
        </w:tc>
        <w:tc>
          <w:tcPr>
            <w:tcW w:w="2304" w:type="dxa"/>
          </w:tcPr>
          <w:p w14:paraId="61F16DE3" w14:textId="77777777" w:rsidR="00D87228" w:rsidRDefault="00000000">
            <w:r>
              <w:t>Def 16.2</w:t>
            </w:r>
          </w:p>
        </w:tc>
        <w:tc>
          <w:tcPr>
            <w:tcW w:w="864" w:type="dxa"/>
          </w:tcPr>
          <w:p w14:paraId="061189AA" w14:textId="77777777" w:rsidR="00D87228" w:rsidRDefault="00000000">
            <w:r>
              <w:t>§16.4</w:t>
            </w:r>
          </w:p>
        </w:tc>
      </w:tr>
      <w:tr w:rsidR="00D87228" w14:paraId="3830871E" w14:textId="77777777" w:rsidTr="005565AB">
        <w:tc>
          <w:tcPr>
            <w:tcW w:w="1296" w:type="dxa"/>
          </w:tcPr>
          <w:p w14:paraId="11352655" w14:textId="77777777" w:rsidR="00D87228" w:rsidRDefault="00000000">
            <w:r>
              <w:t>Prop 16.2</w:t>
            </w:r>
          </w:p>
        </w:tc>
        <w:tc>
          <w:tcPr>
            <w:tcW w:w="3168" w:type="dxa"/>
          </w:tcPr>
          <w:p w14:paraId="3F0C41CD" w14:textId="77777777" w:rsidR="00D87228" w:rsidRDefault="00000000">
            <w:r>
              <w:t>Structure of the Robust Core</w:t>
            </w:r>
          </w:p>
        </w:tc>
        <w:tc>
          <w:tcPr>
            <w:tcW w:w="1872" w:type="dxa"/>
          </w:tcPr>
          <w:p w14:paraId="544534C8" w14:textId="77777777" w:rsidR="00D87228" w:rsidRDefault="00000000">
            <w:r>
              <w:t>Conditional Theorem</w:t>
            </w:r>
          </w:p>
        </w:tc>
        <w:tc>
          <w:tcPr>
            <w:tcW w:w="2304" w:type="dxa"/>
          </w:tcPr>
          <w:p w14:paraId="7E06B84A" w14:textId="77777777" w:rsidR="00D87228" w:rsidRDefault="00000000">
            <w:r>
              <w:t>Def 16.2</w:t>
            </w:r>
          </w:p>
        </w:tc>
        <w:tc>
          <w:tcPr>
            <w:tcW w:w="864" w:type="dxa"/>
          </w:tcPr>
          <w:p w14:paraId="62D8F4B4" w14:textId="77777777" w:rsidR="00D87228" w:rsidRDefault="00000000">
            <w:r>
              <w:t>§15 TA</w:t>
            </w:r>
          </w:p>
        </w:tc>
      </w:tr>
      <w:tr w:rsidR="00D87228" w14:paraId="6C44BDC0" w14:textId="77777777" w:rsidTr="005565AB">
        <w:tc>
          <w:tcPr>
            <w:tcW w:w="1296" w:type="dxa"/>
          </w:tcPr>
          <w:p w14:paraId="38BC48B0" w14:textId="77777777" w:rsidR="00D87228" w:rsidRDefault="00000000">
            <w:r>
              <w:t>Prop 16.3</w:t>
            </w:r>
          </w:p>
        </w:tc>
        <w:tc>
          <w:tcPr>
            <w:tcW w:w="3168" w:type="dxa"/>
          </w:tcPr>
          <w:p w14:paraId="2A3D6A05" w14:textId="77777777" w:rsidR="00D87228" w:rsidRDefault="00000000">
            <w:r>
              <w:t>Irreducibility of Theory Uncertainty</w:t>
            </w:r>
          </w:p>
        </w:tc>
        <w:tc>
          <w:tcPr>
            <w:tcW w:w="1872" w:type="dxa"/>
          </w:tcPr>
          <w:p w14:paraId="111912BE" w14:textId="77777777" w:rsidR="00D87228" w:rsidRDefault="00000000">
            <w:r>
              <w:t>Conditional Theorem</w:t>
            </w:r>
          </w:p>
        </w:tc>
        <w:tc>
          <w:tcPr>
            <w:tcW w:w="2304" w:type="dxa"/>
          </w:tcPr>
          <w:p w14:paraId="09F0BD19" w14:textId="77777777" w:rsidR="00D87228" w:rsidRDefault="00000000">
            <w:r>
              <w:t>Def 16.1</w:t>
            </w:r>
          </w:p>
        </w:tc>
        <w:tc>
          <w:tcPr>
            <w:tcW w:w="864" w:type="dxa"/>
          </w:tcPr>
          <w:p w14:paraId="739312CA" w14:textId="77777777" w:rsidR="00D87228" w:rsidRDefault="00000000">
            <w:r>
              <w:t>§15 TA</w:t>
            </w:r>
          </w:p>
        </w:tc>
      </w:tr>
      <w:tr w:rsidR="00D87228" w14:paraId="69DFA368" w14:textId="77777777" w:rsidTr="005565AB">
        <w:tc>
          <w:tcPr>
            <w:tcW w:w="1296" w:type="dxa"/>
          </w:tcPr>
          <w:p w14:paraId="24305E05" w14:textId="77777777" w:rsidR="00D87228" w:rsidRDefault="00000000">
            <w:r>
              <w:t>Prop 16.4</w:t>
            </w:r>
          </w:p>
        </w:tc>
        <w:tc>
          <w:tcPr>
            <w:tcW w:w="3168" w:type="dxa"/>
          </w:tcPr>
          <w:p w14:paraId="6E93B59D" w14:textId="77777777" w:rsidR="00D87228" w:rsidRDefault="00000000">
            <w:r>
              <w:t>Hedging as Minimax Regret</w:t>
            </w:r>
          </w:p>
        </w:tc>
        <w:tc>
          <w:tcPr>
            <w:tcW w:w="1872" w:type="dxa"/>
          </w:tcPr>
          <w:p w14:paraId="33AB3309" w14:textId="77777777" w:rsidR="00D87228" w:rsidRDefault="00000000">
            <w:r>
              <w:t>Conditional Theorem</w:t>
            </w:r>
          </w:p>
        </w:tc>
        <w:tc>
          <w:tcPr>
            <w:tcW w:w="2304" w:type="dxa"/>
          </w:tcPr>
          <w:p w14:paraId="49D1A26E" w14:textId="77777777" w:rsidR="00D87228" w:rsidRDefault="00000000">
            <w:r>
              <w:t>Def 16.2</w:t>
            </w:r>
          </w:p>
        </w:tc>
        <w:tc>
          <w:tcPr>
            <w:tcW w:w="864" w:type="dxa"/>
          </w:tcPr>
          <w:p w14:paraId="0A513EB7" w14:textId="77777777" w:rsidR="00D87228" w:rsidRDefault="00000000">
            <w:r>
              <w:t>§15 TA</w:t>
            </w:r>
          </w:p>
        </w:tc>
      </w:tr>
      <w:tr w:rsidR="00D87228" w14:paraId="550BA7CA" w14:textId="77777777" w:rsidTr="005565AB">
        <w:tc>
          <w:tcPr>
            <w:tcW w:w="1296" w:type="dxa"/>
          </w:tcPr>
          <w:p w14:paraId="438CBE13" w14:textId="77777777" w:rsidR="00D87228" w:rsidRDefault="00000000">
            <w:r>
              <w:t>Def 18.1</w:t>
            </w:r>
          </w:p>
        </w:tc>
        <w:tc>
          <w:tcPr>
            <w:tcW w:w="3168" w:type="dxa"/>
          </w:tcPr>
          <w:p w14:paraId="0964AAF5" w14:textId="77777777" w:rsidR="00D87228" w:rsidRDefault="00000000">
            <w:r>
              <w:t>Grounding Adequacy Predicate</w:t>
            </w:r>
          </w:p>
        </w:tc>
        <w:tc>
          <w:tcPr>
            <w:tcW w:w="1872" w:type="dxa"/>
          </w:tcPr>
          <w:p w14:paraId="75FF3A7D" w14:textId="77777777" w:rsidR="00D87228" w:rsidRDefault="00000000">
            <w:r>
              <w:t>Modeling Axiom</w:t>
            </w:r>
          </w:p>
        </w:tc>
        <w:tc>
          <w:tcPr>
            <w:tcW w:w="2304" w:type="dxa"/>
          </w:tcPr>
          <w:p w14:paraId="5B73C42C" w14:textId="77777777" w:rsidR="00D87228" w:rsidRDefault="00000000">
            <w:r>
              <w:t>Def 5.1</w:t>
            </w:r>
          </w:p>
        </w:tc>
        <w:tc>
          <w:tcPr>
            <w:tcW w:w="864" w:type="dxa"/>
          </w:tcPr>
          <w:p w14:paraId="0339A215" w14:textId="77777777" w:rsidR="00D87228" w:rsidRDefault="00000000">
            <w:r>
              <w:t>§18.7</w:t>
            </w:r>
          </w:p>
        </w:tc>
      </w:tr>
      <w:tr w:rsidR="00D87228" w14:paraId="662964D7" w14:textId="77777777" w:rsidTr="005565AB">
        <w:tc>
          <w:tcPr>
            <w:tcW w:w="1296" w:type="dxa"/>
          </w:tcPr>
          <w:p w14:paraId="3B30D803" w14:textId="77777777" w:rsidR="00D87228" w:rsidRDefault="00000000">
            <w:r>
              <w:t>Thm 18.1</w:t>
            </w:r>
          </w:p>
        </w:tc>
        <w:tc>
          <w:tcPr>
            <w:tcW w:w="3168" w:type="dxa"/>
          </w:tcPr>
          <w:p w14:paraId="5BDBBD96" w14:textId="77777777" w:rsidR="00D87228" w:rsidRDefault="00000000">
            <w:r>
              <w:t>No Escape Theorem</w:t>
            </w:r>
          </w:p>
        </w:tc>
        <w:tc>
          <w:tcPr>
            <w:tcW w:w="1872" w:type="dxa"/>
          </w:tcPr>
          <w:p w14:paraId="1804FCCF" w14:textId="77777777" w:rsidR="00D87228" w:rsidRDefault="00000000">
            <w:r>
              <w:t>Conditional Theorem</w:t>
            </w:r>
          </w:p>
        </w:tc>
        <w:tc>
          <w:tcPr>
            <w:tcW w:w="2304" w:type="dxa"/>
          </w:tcPr>
          <w:p w14:paraId="12635876" w14:textId="77777777" w:rsidR="00D87228" w:rsidRDefault="00000000">
            <w:r>
              <w:t>Reqs 1–4, BIP</w:t>
            </w:r>
          </w:p>
        </w:tc>
        <w:tc>
          <w:tcPr>
            <w:tcW w:w="864" w:type="dxa"/>
          </w:tcPr>
          <w:p w14:paraId="08455062" w14:textId="77777777" w:rsidR="00D87228" w:rsidRDefault="00000000">
            <w:r>
              <w:t>§18.6</w:t>
            </w:r>
          </w:p>
        </w:tc>
      </w:tr>
      <w:tr w:rsidR="00D87228" w14:paraId="335CE7DA" w14:textId="77777777" w:rsidTr="005565AB">
        <w:tc>
          <w:tcPr>
            <w:tcW w:w="1296" w:type="dxa"/>
          </w:tcPr>
          <w:p w14:paraId="5D0E7082" w14:textId="77777777" w:rsidR="00D87228" w:rsidRDefault="00000000">
            <w:r>
              <w:t>Thm 18.2</w:t>
            </w:r>
          </w:p>
        </w:tc>
        <w:tc>
          <w:tcPr>
            <w:tcW w:w="3168" w:type="dxa"/>
          </w:tcPr>
          <w:p w14:paraId="0DFF145B" w14:textId="77777777" w:rsidR="00D87228" w:rsidRDefault="00000000">
            <w:r>
              <w:t>No Escape with Formal Adequacy</w:t>
            </w:r>
          </w:p>
        </w:tc>
        <w:tc>
          <w:tcPr>
            <w:tcW w:w="1872" w:type="dxa"/>
          </w:tcPr>
          <w:p w14:paraId="0DBC9478" w14:textId="77777777" w:rsidR="00D87228" w:rsidRDefault="00000000">
            <w:r>
              <w:t>Conditional Theorem</w:t>
            </w:r>
          </w:p>
        </w:tc>
        <w:tc>
          <w:tcPr>
            <w:tcW w:w="2304" w:type="dxa"/>
          </w:tcPr>
          <w:p w14:paraId="169875EB" w14:textId="77777777" w:rsidR="00D87228" w:rsidRDefault="00000000">
            <w:r>
              <w:t>Thm 18.1, Def 18.1</w:t>
            </w:r>
          </w:p>
        </w:tc>
        <w:tc>
          <w:tcPr>
            <w:tcW w:w="864" w:type="dxa"/>
          </w:tcPr>
          <w:p w14:paraId="71F0864B" w14:textId="77777777" w:rsidR="00D87228" w:rsidRDefault="00000000">
            <w:r>
              <w:t>§18.7</w:t>
            </w:r>
          </w:p>
        </w:tc>
      </w:tr>
      <w:tr w:rsidR="00D87228" w14:paraId="5C9C9923" w14:textId="77777777" w:rsidTr="005565AB">
        <w:tc>
          <w:tcPr>
            <w:tcW w:w="1296" w:type="dxa"/>
          </w:tcPr>
          <w:p w14:paraId="0E3772BC" w14:textId="77777777" w:rsidR="00D87228" w:rsidRDefault="00000000">
            <w:r>
              <w:t>Lemma 18.1</w:t>
            </w:r>
          </w:p>
        </w:tc>
        <w:tc>
          <w:tcPr>
            <w:tcW w:w="3168" w:type="dxa"/>
          </w:tcPr>
          <w:p w14:paraId="0039564A" w14:textId="77777777" w:rsidR="00D87228" w:rsidRDefault="00000000">
            <w:r>
              <w:t>Coverage Completeness</w:t>
            </w:r>
          </w:p>
        </w:tc>
        <w:tc>
          <w:tcPr>
            <w:tcW w:w="1872" w:type="dxa"/>
          </w:tcPr>
          <w:p w14:paraId="32B00D01" w14:textId="77777777" w:rsidR="00D87228" w:rsidRDefault="00000000">
            <w:r>
              <w:t>Conditional Theorem</w:t>
            </w:r>
          </w:p>
        </w:tc>
        <w:tc>
          <w:tcPr>
            <w:tcW w:w="2304" w:type="dxa"/>
          </w:tcPr>
          <w:p w14:paraId="26EFBB14" w14:textId="77777777" w:rsidR="00D87228" w:rsidRDefault="00000000">
            <w:r>
              <w:t>Def 18.1</w:t>
            </w:r>
          </w:p>
        </w:tc>
        <w:tc>
          <w:tcPr>
            <w:tcW w:w="864" w:type="dxa"/>
          </w:tcPr>
          <w:p w14:paraId="55E8BCB7" w14:textId="77777777" w:rsidR="00D87228" w:rsidRDefault="00000000">
            <w:r>
              <w:t>§18.8</w:t>
            </w:r>
          </w:p>
        </w:tc>
      </w:tr>
      <w:tr w:rsidR="00D87228" w14:paraId="0AFA4050" w14:textId="77777777" w:rsidTr="005565AB">
        <w:tc>
          <w:tcPr>
            <w:tcW w:w="1296" w:type="dxa"/>
          </w:tcPr>
          <w:p w14:paraId="7EABB9B0" w14:textId="77777777" w:rsidR="00D87228" w:rsidRDefault="00000000">
            <w:r>
              <w:t>Lemma 18.2</w:t>
            </w:r>
          </w:p>
        </w:tc>
        <w:tc>
          <w:tcPr>
            <w:tcW w:w="3168" w:type="dxa"/>
          </w:tcPr>
          <w:p w14:paraId="1CFF9D4F" w14:textId="77777777" w:rsidR="00D87228" w:rsidRDefault="00000000">
            <w:r>
              <w:t>Robustness Implies Lipschitz Stability</w:t>
            </w:r>
          </w:p>
        </w:tc>
        <w:tc>
          <w:tcPr>
            <w:tcW w:w="1872" w:type="dxa"/>
          </w:tcPr>
          <w:p w14:paraId="1542A9A8" w14:textId="77777777" w:rsidR="00D87228" w:rsidRDefault="00000000">
            <w:r>
              <w:t>Conditional Theorem</w:t>
            </w:r>
          </w:p>
        </w:tc>
        <w:tc>
          <w:tcPr>
            <w:tcW w:w="2304" w:type="dxa"/>
          </w:tcPr>
          <w:p w14:paraId="39735039" w14:textId="77777777" w:rsidR="00D87228" w:rsidRDefault="00000000">
            <w:r>
              <w:t>Def 18.1</w:t>
            </w:r>
          </w:p>
        </w:tc>
        <w:tc>
          <w:tcPr>
            <w:tcW w:w="864" w:type="dxa"/>
          </w:tcPr>
          <w:p w14:paraId="17D96B68" w14:textId="77777777" w:rsidR="00D87228" w:rsidRDefault="00000000">
            <w:r>
              <w:t>§18.8</w:t>
            </w:r>
          </w:p>
        </w:tc>
      </w:tr>
      <w:tr w:rsidR="00D87228" w14:paraId="56458845" w14:textId="77777777" w:rsidTr="005565AB">
        <w:tc>
          <w:tcPr>
            <w:tcW w:w="1296" w:type="dxa"/>
          </w:tcPr>
          <w:p w14:paraId="3D81F423" w14:textId="77777777" w:rsidR="00D87228" w:rsidRDefault="00000000">
            <w:r>
              <w:t>Prop 18.1</w:t>
            </w:r>
          </w:p>
        </w:tc>
        <w:tc>
          <w:tcPr>
            <w:tcW w:w="3168" w:type="dxa"/>
          </w:tcPr>
          <w:p w14:paraId="3D7FA999" w14:textId="77777777" w:rsidR="00D87228" w:rsidRDefault="00000000">
            <w:r>
              <w:t>Invariance Violation Decomposition</w:t>
            </w:r>
          </w:p>
        </w:tc>
        <w:tc>
          <w:tcPr>
            <w:tcW w:w="1872" w:type="dxa"/>
          </w:tcPr>
          <w:p w14:paraId="659A25FA" w14:textId="77777777" w:rsidR="00D87228" w:rsidRDefault="00000000">
            <w:r>
              <w:t>Conditional Theorem</w:t>
            </w:r>
          </w:p>
        </w:tc>
        <w:tc>
          <w:tcPr>
            <w:tcW w:w="2304" w:type="dxa"/>
          </w:tcPr>
          <w:p w14:paraId="65AFC807" w14:textId="77777777" w:rsidR="00D87228" w:rsidRDefault="00000000">
            <w:r>
              <w:t>Thm 18.1, BIP</w:t>
            </w:r>
          </w:p>
        </w:tc>
        <w:tc>
          <w:tcPr>
            <w:tcW w:w="864" w:type="dxa"/>
          </w:tcPr>
          <w:p w14:paraId="23999713" w14:textId="77777777" w:rsidR="00D87228" w:rsidRDefault="00000000">
            <w:r>
              <w:t>§17 TA</w:t>
            </w:r>
          </w:p>
        </w:tc>
      </w:tr>
      <w:tr w:rsidR="00D87228" w14:paraId="7CD9DE6A" w14:textId="77777777" w:rsidTr="005565AB">
        <w:tc>
          <w:tcPr>
            <w:tcW w:w="1296" w:type="dxa"/>
          </w:tcPr>
          <w:p w14:paraId="4489AD23" w14:textId="77777777" w:rsidR="00D87228" w:rsidRDefault="00000000">
            <w:r>
              <w:t>Prop 18.2</w:t>
            </w:r>
          </w:p>
        </w:tc>
        <w:tc>
          <w:tcPr>
            <w:tcW w:w="3168" w:type="dxa"/>
          </w:tcPr>
          <w:p w14:paraId="70C3EB08" w14:textId="77777777" w:rsidR="00D87228" w:rsidRDefault="00000000">
            <w:r>
              <w:t>Contraction Mismatch Bound</w:t>
            </w:r>
          </w:p>
        </w:tc>
        <w:tc>
          <w:tcPr>
            <w:tcW w:w="1872" w:type="dxa"/>
          </w:tcPr>
          <w:p w14:paraId="271C9183" w14:textId="77777777" w:rsidR="00D87228" w:rsidRDefault="00000000">
            <w:r>
              <w:t>Conditional Theorem</w:t>
            </w:r>
          </w:p>
        </w:tc>
        <w:tc>
          <w:tcPr>
            <w:tcW w:w="2304" w:type="dxa"/>
          </w:tcPr>
          <w:p w14:paraId="0E070EF5" w14:textId="77777777" w:rsidR="00D87228" w:rsidRDefault="00000000">
            <w:r>
              <w:t>Thm 18.1</w:t>
            </w:r>
          </w:p>
        </w:tc>
        <w:tc>
          <w:tcPr>
            <w:tcW w:w="864" w:type="dxa"/>
          </w:tcPr>
          <w:p w14:paraId="3FD5819B" w14:textId="77777777" w:rsidR="00D87228" w:rsidRDefault="00000000">
            <w:r>
              <w:t>§17 TA</w:t>
            </w:r>
          </w:p>
        </w:tc>
      </w:tr>
      <w:tr w:rsidR="00D87228" w14:paraId="4F84CE57" w14:textId="77777777" w:rsidTr="005565AB">
        <w:tc>
          <w:tcPr>
            <w:tcW w:w="1296" w:type="dxa"/>
          </w:tcPr>
          <w:p w14:paraId="4D3670CF" w14:textId="77777777" w:rsidR="00D87228" w:rsidRDefault="00000000">
            <w:r>
              <w:t>Prop 18.3</w:t>
            </w:r>
          </w:p>
        </w:tc>
        <w:tc>
          <w:tcPr>
            <w:tcW w:w="3168" w:type="dxa"/>
          </w:tcPr>
          <w:p w14:paraId="3C92890B" w14:textId="77777777" w:rsidR="00D87228" w:rsidRDefault="00000000">
            <w:r>
              <w:t>No Escape — Conditional Guarantee</w:t>
            </w:r>
          </w:p>
        </w:tc>
        <w:tc>
          <w:tcPr>
            <w:tcW w:w="1872" w:type="dxa"/>
          </w:tcPr>
          <w:p w14:paraId="5CA04EA6" w14:textId="77777777" w:rsidR="00D87228" w:rsidRDefault="00000000">
            <w:r>
              <w:t>Conditional Theorem</w:t>
            </w:r>
          </w:p>
        </w:tc>
        <w:tc>
          <w:tcPr>
            <w:tcW w:w="2304" w:type="dxa"/>
          </w:tcPr>
          <w:p w14:paraId="0CF6267A" w14:textId="77777777" w:rsidR="00D87228" w:rsidRDefault="00000000">
            <w:r>
              <w:t>Reqs 1–4</w:t>
            </w:r>
          </w:p>
        </w:tc>
        <w:tc>
          <w:tcPr>
            <w:tcW w:w="864" w:type="dxa"/>
          </w:tcPr>
          <w:p w14:paraId="5A2EC693" w14:textId="77777777" w:rsidR="00D87228" w:rsidRDefault="00000000">
            <w:r>
              <w:t>§17 TA</w:t>
            </w:r>
          </w:p>
        </w:tc>
      </w:tr>
      <w:tr w:rsidR="00D87228" w14:paraId="266AA373" w14:textId="77777777" w:rsidTr="005565AB">
        <w:tc>
          <w:tcPr>
            <w:tcW w:w="1296" w:type="dxa"/>
          </w:tcPr>
          <w:p w14:paraId="34ECD0C0" w14:textId="77777777" w:rsidR="00D87228" w:rsidRDefault="00000000">
            <w:r>
              <w:t>Prop 18.4</w:t>
            </w:r>
          </w:p>
        </w:tc>
        <w:tc>
          <w:tcPr>
            <w:tcW w:w="3168" w:type="dxa"/>
          </w:tcPr>
          <w:p w14:paraId="7C1113DD" w14:textId="77777777" w:rsidR="00D87228" w:rsidRDefault="00000000">
            <w:r>
              <w:t>Alignment Gap Convergence</w:t>
            </w:r>
          </w:p>
        </w:tc>
        <w:tc>
          <w:tcPr>
            <w:tcW w:w="1872" w:type="dxa"/>
          </w:tcPr>
          <w:p w14:paraId="3633F561" w14:textId="77777777" w:rsidR="00D87228" w:rsidRDefault="00000000">
            <w:r>
              <w:t>Conditional Theorem</w:t>
            </w:r>
          </w:p>
        </w:tc>
        <w:tc>
          <w:tcPr>
            <w:tcW w:w="2304" w:type="dxa"/>
          </w:tcPr>
          <w:p w14:paraId="025959E4" w14:textId="77777777" w:rsidR="00D87228" w:rsidRDefault="00000000">
            <w:r>
              <w:t>Thm 18.1, BIP</w:t>
            </w:r>
          </w:p>
        </w:tc>
        <w:tc>
          <w:tcPr>
            <w:tcW w:w="864" w:type="dxa"/>
          </w:tcPr>
          <w:p w14:paraId="38DA3687" w14:textId="77777777" w:rsidR="00D87228" w:rsidRDefault="00000000">
            <w:r>
              <w:t>§17 TA</w:t>
            </w:r>
          </w:p>
        </w:tc>
      </w:tr>
      <w:tr w:rsidR="00D87228" w14:paraId="5B3626AA" w14:textId="77777777" w:rsidTr="005565AB">
        <w:tc>
          <w:tcPr>
            <w:tcW w:w="1296" w:type="dxa"/>
          </w:tcPr>
          <w:p w14:paraId="640D4B6A" w14:textId="77777777" w:rsidR="00D87228" w:rsidRDefault="00000000">
            <w:r>
              <w:t>Prop 18.5</w:t>
            </w:r>
          </w:p>
        </w:tc>
        <w:tc>
          <w:tcPr>
            <w:tcW w:w="3168" w:type="dxa"/>
          </w:tcPr>
          <w:p w14:paraId="6D131D23" w14:textId="77777777" w:rsidR="00D87228" w:rsidRDefault="00000000">
            <w:r>
              <w:t>Testability of Adequacy Clauses</w:t>
            </w:r>
          </w:p>
        </w:tc>
        <w:tc>
          <w:tcPr>
            <w:tcW w:w="1872" w:type="dxa"/>
          </w:tcPr>
          <w:p w14:paraId="1151BCAE" w14:textId="77777777" w:rsidR="00D87228" w:rsidRDefault="00000000">
            <w:r>
              <w:t>Conditional Theorem</w:t>
            </w:r>
          </w:p>
        </w:tc>
        <w:tc>
          <w:tcPr>
            <w:tcW w:w="2304" w:type="dxa"/>
          </w:tcPr>
          <w:p w14:paraId="07C02785" w14:textId="77777777" w:rsidR="00D87228" w:rsidRDefault="00000000">
            <w:r>
              <w:t>Def 18.1</w:t>
            </w:r>
          </w:p>
        </w:tc>
        <w:tc>
          <w:tcPr>
            <w:tcW w:w="864" w:type="dxa"/>
          </w:tcPr>
          <w:p w14:paraId="71B8D7A7" w14:textId="77777777" w:rsidR="00D87228" w:rsidRDefault="00000000">
            <w:r>
              <w:t>§17 TA</w:t>
            </w:r>
          </w:p>
        </w:tc>
      </w:tr>
      <w:tr w:rsidR="00D87228" w14:paraId="6A12D3D0" w14:textId="77777777" w:rsidTr="005565AB">
        <w:tc>
          <w:tcPr>
            <w:tcW w:w="1296" w:type="dxa"/>
          </w:tcPr>
          <w:p w14:paraId="4776317B" w14:textId="77777777" w:rsidR="00D87228" w:rsidRDefault="00000000">
            <w:r>
              <w:t>Def 19.1</w:t>
            </w:r>
          </w:p>
        </w:tc>
        <w:tc>
          <w:tcPr>
            <w:tcW w:w="3168" w:type="dxa"/>
          </w:tcPr>
          <w:p w14:paraId="1C5520D7" w14:textId="77777777" w:rsidR="00D87228" w:rsidRDefault="00000000">
            <w:r>
              <w:t>Norm-Constrained Scoring Game (NCSG)</w:t>
            </w:r>
          </w:p>
        </w:tc>
        <w:tc>
          <w:tcPr>
            <w:tcW w:w="1872" w:type="dxa"/>
          </w:tcPr>
          <w:p w14:paraId="08D993D4" w14:textId="77777777" w:rsidR="00D87228" w:rsidRDefault="00000000">
            <w:r>
              <w:t>Modeling Axiom</w:t>
            </w:r>
          </w:p>
        </w:tc>
        <w:tc>
          <w:tcPr>
            <w:tcW w:w="2304" w:type="dxa"/>
          </w:tcPr>
          <w:p w14:paraId="1E08D694" w14:textId="77777777" w:rsidR="00D87228" w:rsidRDefault="00000000">
            <w:r>
              <w:t>Def 5.1</w:t>
            </w:r>
          </w:p>
        </w:tc>
        <w:tc>
          <w:tcPr>
            <w:tcW w:w="864" w:type="dxa"/>
          </w:tcPr>
          <w:p w14:paraId="541CA5D6" w14:textId="77777777" w:rsidR="00D87228" w:rsidRDefault="00000000">
            <w:r>
              <w:t>§19.5</w:t>
            </w:r>
          </w:p>
        </w:tc>
      </w:tr>
      <w:tr w:rsidR="00D87228" w14:paraId="6FD69077" w14:textId="77777777" w:rsidTr="005565AB">
        <w:tc>
          <w:tcPr>
            <w:tcW w:w="1296" w:type="dxa"/>
          </w:tcPr>
          <w:p w14:paraId="6F54C0EE" w14:textId="77777777" w:rsidR="00D87228" w:rsidRDefault="00000000">
            <w:r>
              <w:t>Def 19.5</w:t>
            </w:r>
          </w:p>
        </w:tc>
        <w:tc>
          <w:tcPr>
            <w:tcW w:w="3168" w:type="dxa"/>
          </w:tcPr>
          <w:p w14:paraId="217A59A8" w14:textId="77777777" w:rsidR="00D87228" w:rsidRDefault="00000000">
            <w:r>
              <w:t>Rank-2 Canonicalization Tensor</w:t>
            </w:r>
          </w:p>
        </w:tc>
        <w:tc>
          <w:tcPr>
            <w:tcW w:w="1872" w:type="dxa"/>
          </w:tcPr>
          <w:p w14:paraId="6DCE4AC9" w14:textId="77777777" w:rsidR="00D87228" w:rsidRDefault="00000000">
            <w:r>
              <w:t>Conjecture/Proposal</w:t>
            </w:r>
          </w:p>
        </w:tc>
        <w:tc>
          <w:tcPr>
            <w:tcW w:w="2304" w:type="dxa"/>
          </w:tcPr>
          <w:p w14:paraId="1E17E92C" w14:textId="77777777" w:rsidR="00D87228" w:rsidRDefault="00000000">
            <w:r>
              <w:t>Def 4.6, Thm 18.1</w:t>
            </w:r>
          </w:p>
        </w:tc>
        <w:tc>
          <w:tcPr>
            <w:tcW w:w="864" w:type="dxa"/>
          </w:tcPr>
          <w:p w14:paraId="1659030C" w14:textId="77777777" w:rsidR="00D87228" w:rsidRDefault="00000000">
            <w:r>
              <w:t>§19.13</w:t>
            </w:r>
          </w:p>
        </w:tc>
      </w:tr>
      <w:tr w:rsidR="00D87228" w14:paraId="00438D42" w14:textId="77777777" w:rsidTr="005565AB">
        <w:tc>
          <w:tcPr>
            <w:tcW w:w="1296" w:type="dxa"/>
          </w:tcPr>
          <w:p w14:paraId="15710C69" w14:textId="77777777" w:rsidR="00D87228" w:rsidRDefault="00000000">
            <w:r>
              <w:t>Def 19.6</w:t>
            </w:r>
          </w:p>
        </w:tc>
        <w:tc>
          <w:tcPr>
            <w:tcW w:w="3168" w:type="dxa"/>
          </w:tcPr>
          <w:p w14:paraId="2CF5D044" w14:textId="77777777" w:rsidR="00D87228" w:rsidRDefault="00000000">
            <w:r>
              <w:t>Rank-3 Uncertainty-Aware Canon. Tensor</w:t>
            </w:r>
          </w:p>
        </w:tc>
        <w:tc>
          <w:tcPr>
            <w:tcW w:w="1872" w:type="dxa"/>
          </w:tcPr>
          <w:p w14:paraId="6D439C6A" w14:textId="77777777" w:rsidR="00D87228" w:rsidRDefault="00000000">
            <w:r>
              <w:t>Conjecture/Proposal</w:t>
            </w:r>
          </w:p>
        </w:tc>
        <w:tc>
          <w:tcPr>
            <w:tcW w:w="2304" w:type="dxa"/>
          </w:tcPr>
          <w:p w14:paraId="55D474EF" w14:textId="77777777" w:rsidR="00D87228" w:rsidRDefault="00000000">
            <w:r>
              <w:t>Def 19.5, Def 6.4</w:t>
            </w:r>
          </w:p>
        </w:tc>
        <w:tc>
          <w:tcPr>
            <w:tcW w:w="864" w:type="dxa"/>
          </w:tcPr>
          <w:p w14:paraId="5296DA5A" w14:textId="77777777" w:rsidR="00D87228" w:rsidRDefault="00000000">
            <w:r>
              <w:t>§19.13</w:t>
            </w:r>
          </w:p>
        </w:tc>
      </w:tr>
      <w:tr w:rsidR="00D87228" w14:paraId="6FDF1E49" w14:textId="77777777" w:rsidTr="005565AB">
        <w:tc>
          <w:tcPr>
            <w:tcW w:w="1296" w:type="dxa"/>
          </w:tcPr>
          <w:p w14:paraId="3A8ED94B" w14:textId="77777777" w:rsidR="00D87228" w:rsidRDefault="00000000">
            <w:r>
              <w:t>Def 19.7</w:t>
            </w:r>
          </w:p>
        </w:tc>
        <w:tc>
          <w:tcPr>
            <w:tcW w:w="3168" w:type="dxa"/>
          </w:tcPr>
          <w:p w14:paraId="1532F48E" w14:textId="77777777" w:rsidR="00D87228" w:rsidRDefault="00000000">
            <w:r>
              <w:t>Rank-5 Coalition-Parsing Canon. Tensor</w:t>
            </w:r>
          </w:p>
        </w:tc>
        <w:tc>
          <w:tcPr>
            <w:tcW w:w="1872" w:type="dxa"/>
          </w:tcPr>
          <w:p w14:paraId="5EDCB96F" w14:textId="77777777" w:rsidR="00D87228" w:rsidRDefault="00000000">
            <w:r>
              <w:t>Conjecture/Proposal</w:t>
            </w:r>
          </w:p>
        </w:tc>
        <w:tc>
          <w:tcPr>
            <w:tcW w:w="2304" w:type="dxa"/>
          </w:tcPr>
          <w:p w14:paraId="54C2CCF6" w14:textId="77777777" w:rsidR="00D87228" w:rsidRDefault="00000000">
            <w:r>
              <w:t>Def 19.5, Def 14.3</w:t>
            </w:r>
          </w:p>
        </w:tc>
        <w:tc>
          <w:tcPr>
            <w:tcW w:w="864" w:type="dxa"/>
          </w:tcPr>
          <w:p w14:paraId="503DD9F3" w14:textId="77777777" w:rsidR="00D87228" w:rsidRDefault="00000000">
            <w:r>
              <w:t>§19.13</w:t>
            </w:r>
          </w:p>
        </w:tc>
      </w:tr>
      <w:tr w:rsidR="00D87228" w14:paraId="61605222" w14:textId="77777777" w:rsidTr="005565AB">
        <w:tc>
          <w:tcPr>
            <w:tcW w:w="1296" w:type="dxa"/>
          </w:tcPr>
          <w:p w14:paraId="5D99BCA5" w14:textId="77777777" w:rsidR="00D87228" w:rsidRDefault="00000000">
            <w:r>
              <w:t>Def 19.8</w:t>
            </w:r>
          </w:p>
        </w:tc>
        <w:tc>
          <w:tcPr>
            <w:tcW w:w="3168" w:type="dxa"/>
          </w:tcPr>
          <w:p w14:paraId="6DE6F5F5" w14:textId="77777777" w:rsidR="00D87228" w:rsidRDefault="00000000">
            <w:r>
              <w:t>Rank-4 Temporal Canon. Tensor</w:t>
            </w:r>
          </w:p>
        </w:tc>
        <w:tc>
          <w:tcPr>
            <w:tcW w:w="1872" w:type="dxa"/>
          </w:tcPr>
          <w:p w14:paraId="5076A70C" w14:textId="77777777" w:rsidR="00D87228" w:rsidRDefault="00000000">
            <w:r>
              <w:t>Conjecture/Proposal</w:t>
            </w:r>
          </w:p>
        </w:tc>
        <w:tc>
          <w:tcPr>
            <w:tcW w:w="2304" w:type="dxa"/>
          </w:tcPr>
          <w:p w14:paraId="72F358B0" w14:textId="77777777" w:rsidR="00D87228" w:rsidRDefault="00000000">
            <w:r>
              <w:t>Def 19.5, Def 10.3</w:t>
            </w:r>
          </w:p>
        </w:tc>
        <w:tc>
          <w:tcPr>
            <w:tcW w:w="864" w:type="dxa"/>
          </w:tcPr>
          <w:p w14:paraId="7C9E5643" w14:textId="77777777" w:rsidR="00D87228" w:rsidRDefault="00000000">
            <w:r>
              <w:t>§19.13</w:t>
            </w:r>
          </w:p>
        </w:tc>
      </w:tr>
      <w:tr w:rsidR="00D87228" w14:paraId="3028647F" w14:textId="77777777" w:rsidTr="005565AB">
        <w:tc>
          <w:tcPr>
            <w:tcW w:w="1296" w:type="dxa"/>
          </w:tcPr>
          <w:p w14:paraId="473BBDB0" w14:textId="77777777" w:rsidR="00D87228" w:rsidRDefault="00000000">
            <w:r>
              <w:t>Prop 19.1</w:t>
            </w:r>
          </w:p>
        </w:tc>
        <w:tc>
          <w:tcPr>
            <w:tcW w:w="3168" w:type="dxa"/>
          </w:tcPr>
          <w:p w14:paraId="59E8F2E3" w14:textId="77777777" w:rsidR="00D87228" w:rsidRDefault="00000000">
            <w:r>
              <w:t>NCSG Well-Posedness</w:t>
            </w:r>
          </w:p>
        </w:tc>
        <w:tc>
          <w:tcPr>
            <w:tcW w:w="1872" w:type="dxa"/>
          </w:tcPr>
          <w:p w14:paraId="58BAC229" w14:textId="77777777" w:rsidR="00D87228" w:rsidRDefault="00000000">
            <w:r>
              <w:t>Conditional Theorem</w:t>
            </w:r>
          </w:p>
        </w:tc>
        <w:tc>
          <w:tcPr>
            <w:tcW w:w="2304" w:type="dxa"/>
          </w:tcPr>
          <w:p w14:paraId="0FB7749E" w14:textId="77777777" w:rsidR="00D87228" w:rsidRDefault="00000000">
            <w:r>
              <w:t>Def 19.1</w:t>
            </w:r>
          </w:p>
        </w:tc>
        <w:tc>
          <w:tcPr>
            <w:tcW w:w="864" w:type="dxa"/>
          </w:tcPr>
          <w:p w14:paraId="0C017D16" w14:textId="77777777" w:rsidR="00D87228" w:rsidRDefault="00000000">
            <w:r>
              <w:t>§18 TA</w:t>
            </w:r>
          </w:p>
        </w:tc>
      </w:tr>
      <w:tr w:rsidR="00D87228" w14:paraId="0DF95DAC" w14:textId="77777777" w:rsidTr="005565AB">
        <w:tc>
          <w:tcPr>
            <w:tcW w:w="1296" w:type="dxa"/>
          </w:tcPr>
          <w:p w14:paraId="18A43C1F" w14:textId="77777777" w:rsidR="00D87228" w:rsidRDefault="00000000">
            <w:r>
              <w:t>Prop 19.2</w:t>
            </w:r>
          </w:p>
        </w:tc>
        <w:tc>
          <w:tcPr>
            <w:tcW w:w="3168" w:type="dxa"/>
          </w:tcPr>
          <w:p w14:paraId="6FA33EE3" w14:textId="77777777" w:rsidR="00D87228" w:rsidRDefault="00000000">
            <w:r>
              <w:t>Compilation Residue</w:t>
            </w:r>
          </w:p>
        </w:tc>
        <w:tc>
          <w:tcPr>
            <w:tcW w:w="1872" w:type="dxa"/>
          </w:tcPr>
          <w:p w14:paraId="64B06B32" w14:textId="77777777" w:rsidR="00D87228" w:rsidRDefault="00000000">
            <w:r>
              <w:t>Conditional Theorem</w:t>
            </w:r>
          </w:p>
        </w:tc>
        <w:tc>
          <w:tcPr>
            <w:tcW w:w="2304" w:type="dxa"/>
          </w:tcPr>
          <w:p w14:paraId="5F0D4A2F" w14:textId="77777777" w:rsidR="00D87228" w:rsidRDefault="00000000">
            <w:r>
              <w:t>Defs 18.1, 14.1</w:t>
            </w:r>
          </w:p>
        </w:tc>
        <w:tc>
          <w:tcPr>
            <w:tcW w:w="864" w:type="dxa"/>
          </w:tcPr>
          <w:p w14:paraId="1BE3D1EE" w14:textId="77777777" w:rsidR="00D87228" w:rsidRDefault="00000000">
            <w:r>
              <w:t>§18 TA</w:t>
            </w:r>
          </w:p>
        </w:tc>
      </w:tr>
      <w:tr w:rsidR="00D87228" w14:paraId="7702004B" w14:textId="77777777" w:rsidTr="005565AB">
        <w:tc>
          <w:tcPr>
            <w:tcW w:w="1296" w:type="dxa"/>
          </w:tcPr>
          <w:p w14:paraId="328B4A87" w14:textId="77777777" w:rsidR="00D87228" w:rsidRDefault="00000000">
            <w:r>
              <w:t>Prop 19.3</w:t>
            </w:r>
          </w:p>
        </w:tc>
        <w:tc>
          <w:tcPr>
            <w:tcW w:w="3168" w:type="dxa"/>
          </w:tcPr>
          <w:p w14:paraId="24B6FBFB" w14:textId="77777777" w:rsidR="00D87228" w:rsidRDefault="00000000">
            <w:r>
              <w:t>Democratic Aggregation</w:t>
            </w:r>
          </w:p>
        </w:tc>
        <w:tc>
          <w:tcPr>
            <w:tcW w:w="1872" w:type="dxa"/>
          </w:tcPr>
          <w:p w14:paraId="1AED84FB" w14:textId="77777777" w:rsidR="00D87228" w:rsidRDefault="00000000">
            <w:r>
              <w:t>Conditional Theorem</w:t>
            </w:r>
          </w:p>
        </w:tc>
        <w:tc>
          <w:tcPr>
            <w:tcW w:w="2304" w:type="dxa"/>
          </w:tcPr>
          <w:p w14:paraId="25135EE3" w14:textId="77777777" w:rsidR="00D87228" w:rsidRDefault="00000000">
            <w:r>
              <w:t>Def 19.1</w:t>
            </w:r>
          </w:p>
        </w:tc>
        <w:tc>
          <w:tcPr>
            <w:tcW w:w="864" w:type="dxa"/>
          </w:tcPr>
          <w:p w14:paraId="732BEBCD" w14:textId="77777777" w:rsidR="00D87228" w:rsidRDefault="00000000">
            <w:r>
              <w:t>§18 TA</w:t>
            </w:r>
          </w:p>
        </w:tc>
      </w:tr>
      <w:tr w:rsidR="00D87228" w14:paraId="516EA602" w14:textId="77777777" w:rsidTr="005565AB">
        <w:tc>
          <w:tcPr>
            <w:tcW w:w="1296" w:type="dxa"/>
          </w:tcPr>
          <w:p w14:paraId="22D241F2" w14:textId="77777777" w:rsidR="00D87228" w:rsidRDefault="00000000">
            <w:r>
              <w:t>Prop 19.4</w:t>
            </w:r>
          </w:p>
        </w:tc>
        <w:tc>
          <w:tcPr>
            <w:tcW w:w="3168" w:type="dxa"/>
          </w:tcPr>
          <w:p w14:paraId="7738AEC3" w14:textId="77777777" w:rsidR="00D87228" w:rsidRDefault="00000000">
            <w:r>
              <w:t>Bond Index Convergence</w:t>
            </w:r>
          </w:p>
        </w:tc>
        <w:tc>
          <w:tcPr>
            <w:tcW w:w="1872" w:type="dxa"/>
          </w:tcPr>
          <w:p w14:paraId="5495647A" w14:textId="77777777" w:rsidR="00D87228" w:rsidRDefault="00000000">
            <w:r>
              <w:t>Conditional Theorem</w:t>
            </w:r>
          </w:p>
        </w:tc>
        <w:tc>
          <w:tcPr>
            <w:tcW w:w="2304" w:type="dxa"/>
          </w:tcPr>
          <w:p w14:paraId="023C7D0F" w14:textId="77777777" w:rsidR="00D87228" w:rsidRDefault="00000000">
            <w:r>
              <w:t>Def 19.1, BIP</w:t>
            </w:r>
          </w:p>
        </w:tc>
        <w:tc>
          <w:tcPr>
            <w:tcW w:w="864" w:type="dxa"/>
          </w:tcPr>
          <w:p w14:paraId="659648AB" w14:textId="77777777" w:rsidR="00D87228" w:rsidRDefault="00000000">
            <w:r>
              <w:t>§18 TA</w:t>
            </w:r>
          </w:p>
        </w:tc>
      </w:tr>
      <w:tr w:rsidR="00D87228" w14:paraId="79097DE2" w14:textId="77777777" w:rsidTr="005565AB">
        <w:tc>
          <w:tcPr>
            <w:tcW w:w="1296" w:type="dxa"/>
          </w:tcPr>
          <w:p w14:paraId="1CE37C10" w14:textId="77777777" w:rsidR="00D87228" w:rsidRDefault="00000000">
            <w:r>
              <w:t>Prop 19.5</w:t>
            </w:r>
          </w:p>
        </w:tc>
        <w:tc>
          <w:tcPr>
            <w:tcW w:w="3168" w:type="dxa"/>
          </w:tcPr>
          <w:p w14:paraId="5E1B236A" w14:textId="77777777" w:rsidR="00D87228" w:rsidRDefault="00000000">
            <w:r>
              <w:t>Gauge-Fiber Severance</w:t>
            </w:r>
          </w:p>
        </w:tc>
        <w:tc>
          <w:tcPr>
            <w:tcW w:w="1872" w:type="dxa"/>
          </w:tcPr>
          <w:p w14:paraId="522A7CC9" w14:textId="77777777" w:rsidR="00D87228" w:rsidRDefault="00000000">
            <w:r>
              <w:t>Conditional Theorem</w:t>
            </w:r>
          </w:p>
        </w:tc>
        <w:tc>
          <w:tcPr>
            <w:tcW w:w="2304" w:type="dxa"/>
          </w:tcPr>
          <w:p w14:paraId="43021EB5" w14:textId="77777777" w:rsidR="00D87228" w:rsidRDefault="00000000">
            <w:r>
              <w:t>Def 19.5</w:t>
            </w:r>
          </w:p>
        </w:tc>
        <w:tc>
          <w:tcPr>
            <w:tcW w:w="864" w:type="dxa"/>
          </w:tcPr>
          <w:p w14:paraId="4360F0FA" w14:textId="77777777" w:rsidR="00D87228" w:rsidRDefault="00000000">
            <w:r>
              <w:t>§19.13</w:t>
            </w:r>
          </w:p>
        </w:tc>
      </w:tr>
      <w:tr w:rsidR="00D87228" w14:paraId="7A044AAE" w14:textId="77777777" w:rsidTr="005565AB">
        <w:tc>
          <w:tcPr>
            <w:tcW w:w="1296" w:type="dxa"/>
          </w:tcPr>
          <w:p w14:paraId="7C2F49D9" w14:textId="77777777" w:rsidR="00D87228" w:rsidRDefault="00000000">
            <w:r>
              <w:t>Prop 20.1</w:t>
            </w:r>
          </w:p>
        </w:tc>
        <w:tc>
          <w:tcPr>
            <w:tcW w:w="3168" w:type="dxa"/>
          </w:tcPr>
          <w:p w14:paraId="3D3108B0" w14:textId="77777777" w:rsidR="00D87228" w:rsidRDefault="00000000">
            <w:r>
              <w:t>Curvature Detection Criterion</w:t>
            </w:r>
          </w:p>
        </w:tc>
        <w:tc>
          <w:tcPr>
            <w:tcW w:w="1872" w:type="dxa"/>
          </w:tcPr>
          <w:p w14:paraId="1D270F59" w14:textId="77777777" w:rsidR="00D87228" w:rsidRDefault="00000000">
            <w:r>
              <w:t>Conjecture/Proposal</w:t>
            </w:r>
          </w:p>
        </w:tc>
        <w:tc>
          <w:tcPr>
            <w:tcW w:w="2304" w:type="dxa"/>
          </w:tcPr>
          <w:p w14:paraId="7E8480C7" w14:textId="77777777" w:rsidR="00D87228" w:rsidRDefault="00000000">
            <w:r>
              <w:t>Def 10.3</w:t>
            </w:r>
          </w:p>
        </w:tc>
        <w:tc>
          <w:tcPr>
            <w:tcW w:w="864" w:type="dxa"/>
          </w:tcPr>
          <w:p w14:paraId="3C4D3C04" w14:textId="77777777" w:rsidR="00D87228" w:rsidRDefault="00000000">
            <w:r>
              <w:t>§19 TA</w:t>
            </w:r>
          </w:p>
        </w:tc>
      </w:tr>
      <w:tr w:rsidR="00D87228" w14:paraId="2DC1C091" w14:textId="77777777" w:rsidTr="005565AB">
        <w:tc>
          <w:tcPr>
            <w:tcW w:w="1296" w:type="dxa"/>
          </w:tcPr>
          <w:p w14:paraId="11B1DE43" w14:textId="77777777" w:rsidR="00D87228" w:rsidRDefault="00000000">
            <w:r>
              <w:t>Prop 20.2</w:t>
            </w:r>
          </w:p>
        </w:tc>
        <w:tc>
          <w:tcPr>
            <w:tcW w:w="3168" w:type="dxa"/>
          </w:tcPr>
          <w:p w14:paraId="6FA87D4A" w14:textId="77777777" w:rsidR="00D87228" w:rsidRDefault="00000000">
            <w:r>
              <w:t>Torsion Detection Criterion</w:t>
            </w:r>
          </w:p>
        </w:tc>
        <w:tc>
          <w:tcPr>
            <w:tcW w:w="1872" w:type="dxa"/>
          </w:tcPr>
          <w:p w14:paraId="2DDB6EA1" w14:textId="77777777" w:rsidR="00D87228" w:rsidRDefault="00000000">
            <w:r>
              <w:t>Conjecture/Proposal</w:t>
            </w:r>
          </w:p>
        </w:tc>
        <w:tc>
          <w:tcPr>
            <w:tcW w:w="2304" w:type="dxa"/>
          </w:tcPr>
          <w:p w14:paraId="562FDBF2" w14:textId="77777777" w:rsidR="00D87228" w:rsidRDefault="00000000">
            <w:r>
              <w:t>Def 4.4</w:t>
            </w:r>
          </w:p>
        </w:tc>
        <w:tc>
          <w:tcPr>
            <w:tcW w:w="864" w:type="dxa"/>
          </w:tcPr>
          <w:p w14:paraId="0515BB5E" w14:textId="77777777" w:rsidR="00D87228" w:rsidRDefault="00000000">
            <w:r>
              <w:t>§19 TA</w:t>
            </w:r>
          </w:p>
        </w:tc>
      </w:tr>
      <w:tr w:rsidR="00D87228" w14:paraId="6EC3F071" w14:textId="77777777" w:rsidTr="005565AB">
        <w:tc>
          <w:tcPr>
            <w:tcW w:w="1296" w:type="dxa"/>
          </w:tcPr>
          <w:p w14:paraId="7D055616" w14:textId="77777777" w:rsidR="00D87228" w:rsidRDefault="00000000">
            <w:r>
              <w:t>Prop 20.3</w:t>
            </w:r>
          </w:p>
        </w:tc>
        <w:tc>
          <w:tcPr>
            <w:tcW w:w="3168" w:type="dxa"/>
          </w:tcPr>
          <w:p w14:paraId="50C47AE9" w14:textId="77777777" w:rsidR="00D87228" w:rsidRDefault="00000000">
            <w:r>
              <w:t>Meta-Metric Existence</w:t>
            </w:r>
          </w:p>
        </w:tc>
        <w:tc>
          <w:tcPr>
            <w:tcW w:w="1872" w:type="dxa"/>
          </w:tcPr>
          <w:p w14:paraId="1CAC0C4C" w14:textId="77777777" w:rsidR="00D87228" w:rsidRDefault="00000000">
            <w:r>
              <w:t>Conjecture/Proposal</w:t>
            </w:r>
          </w:p>
        </w:tc>
        <w:tc>
          <w:tcPr>
            <w:tcW w:w="2304" w:type="dxa"/>
          </w:tcPr>
          <w:p w14:paraId="0F60764F" w14:textId="77777777" w:rsidR="00D87228" w:rsidRDefault="00000000">
            <w:r>
              <w:t>Def 9.1</w:t>
            </w:r>
          </w:p>
        </w:tc>
        <w:tc>
          <w:tcPr>
            <w:tcW w:w="864" w:type="dxa"/>
          </w:tcPr>
          <w:p w14:paraId="02A77F1B" w14:textId="77777777" w:rsidR="00D87228" w:rsidRDefault="00000000">
            <w:r>
              <w:t>§19 TA</w:t>
            </w:r>
          </w:p>
        </w:tc>
      </w:tr>
    </w:tbl>
    <w:p w14:paraId="6DEC23C0" w14:textId="77777777" w:rsidR="007E6DB3" w:rsidRDefault="00B46CBA">
      <w:pPr>
        <w:pStyle w:val="Heading1"/>
        <w:pageBreakBefore/>
      </w:pPr>
      <w:bookmarkStart w:id="2435" w:name="_Toc222926552"/>
      <w:bookmarkStart w:id="2436" w:name="bibliography-1"/>
      <w:bookmarkStart w:id="2437" w:name="_Toc223185447"/>
      <w:bookmarkEnd w:id="2337"/>
      <w:bookmarkEnd w:id="2397"/>
      <w:r>
        <w:rPr>
          <w:rFonts w:ascii="Garamond" w:hAnsi="Garamond"/>
        </w:rPr>
        <w:t>Bibliography</w:t>
      </w:r>
      <w:bookmarkEnd w:id="2435"/>
      <w:bookmarkEnd w:id="2437"/>
    </w:p>
    <w:p w14:paraId="17246188" w14:textId="77777777" w:rsidR="007E6DB3" w:rsidRDefault="00B46CBA">
      <w:pPr>
        <w:pStyle w:val="Heading2"/>
      </w:pPr>
      <w:bookmarkStart w:id="2438" w:name="_Toc222926553"/>
      <w:bookmarkStart w:id="2439" w:name="primary-sources-by-the-author"/>
      <w:bookmarkStart w:id="2440" w:name="_Toc223185448"/>
      <w:r>
        <w:rPr>
          <w:rFonts w:ascii="Garamond" w:hAnsi="Garamond"/>
        </w:rPr>
        <w:t>Primary Sources by the Author</w:t>
      </w:r>
      <w:bookmarkEnd w:id="2438"/>
      <w:bookmarkEnd w:id="2440"/>
    </w:p>
    <w:p w14:paraId="69BE5DB8" w14:textId="77777777" w:rsidR="007E6DB3" w:rsidRDefault="00B46CBA">
      <w:pPr>
        <w:pStyle w:val="FirstParagraph"/>
      </w:pPr>
      <w:r>
        <w:t xml:space="preserve">Bond, A. H. (2025a). “The Bond Invariance Principle: Cross-Lingual Validation of Deontic Structure.” Submitted to </w:t>
      </w:r>
      <w:r>
        <w:rPr>
          <w:i/>
          <w:iCs/>
        </w:rPr>
        <w:t>IEEE Transactions on Artificial Intelligence</w:t>
      </w:r>
      <w:r>
        <w:t>, February 2026. Preprint, San José State University.</w:t>
      </w:r>
    </w:p>
    <w:p w14:paraId="471E4857" w14:textId="77777777" w:rsidR="007E6DB3" w:rsidRDefault="00B46CBA">
      <w:pPr>
        <w:pStyle w:val="BodyText"/>
      </w:pPr>
      <w:r>
        <w:t>Bond, A. H. (2025b). “No Escape: Mathematical Containment for Artificial Agents.” Working paper, San José State University.</w:t>
      </w:r>
    </w:p>
    <w:p w14:paraId="6FCA0C0B" w14:textId="77777777" w:rsidR="007E6DB3" w:rsidRDefault="00B46CBA">
      <w:pPr>
        <w:pStyle w:val="BodyText"/>
      </w:pPr>
      <w:r>
        <w:t>Bond, A. H. (2025c). “Stratified Quantum Normative Dynamics: A Geometric Framework for Moral Deliberation.” Working paper, San José State University.</w:t>
      </w:r>
    </w:p>
    <w:p w14:paraId="353CE50D" w14:textId="77777777" w:rsidR="007E6DB3" w:rsidRDefault="00B46CBA">
      <w:pPr>
        <w:pStyle w:val="BodyText"/>
      </w:pPr>
      <w:r>
        <w:t>Bond, A. H. (2026a). “The Dear Abby Corpus: Thirty-Two Years of Natural Moral Reasoning.” Working paper, San José State University.</w:t>
      </w:r>
    </w:p>
    <w:p w14:paraId="7C2C02A7" w14:textId="77777777" w:rsidR="007E6DB3" w:rsidRDefault="00B46CBA">
      <w:pPr>
        <w:pStyle w:val="BodyText"/>
      </w:pPr>
      <w:r>
        <w:t>Bond, A. H. (2026b). “The Dear Ethicist Game: Engineered Probes for Geometric Ethics.” Working paper, San José State University.</w:t>
      </w:r>
    </w:p>
    <w:p w14:paraId="3F6EC631" w14:textId="77777777" w:rsidR="007E6DB3" w:rsidRDefault="00B46CBA">
      <w:pPr>
        <w:pStyle w:val="BodyText"/>
      </w:pPr>
      <w:r>
        <w:t>Bond, A. H. (2026c). “ErisML: A Modeling Language for Geometric AI Governance.” Technical specification, San José State University.</w:t>
      </w:r>
    </w:p>
    <w:p w14:paraId="17B613A7" w14:textId="77777777" w:rsidR="007E6DB3" w:rsidRDefault="00B46CBA">
      <w:pPr>
        <w:pStyle w:val="BodyText"/>
      </w:pPr>
      <w:r>
        <w:t>Bond, A. H. (2026d). “DEME: A Democratically Governed Ethics Module Engine.” Technical specification, San José State University.</w:t>
      </w:r>
    </w:p>
    <w:p w14:paraId="3F1CBCF1" w14:textId="77777777" w:rsidR="007E6DB3" w:rsidRDefault="00B46CBA">
      <w:pPr>
        <w:pStyle w:val="BodyText"/>
      </w:pPr>
      <w:r>
        <w:t>Bond, A. H. (2026e). “The Grand Unified AI Safety Stack (GUASS): A Seven-Layer Architecture for Ethical AI.” Technical specification, San José State University.</w:t>
      </w:r>
    </w:p>
    <w:p w14:paraId="4C894A22" w14:textId="77777777" w:rsidR="007E6DB3" w:rsidRDefault="00B46CBA">
      <w:pPr>
        <w:pStyle w:val="BodyText"/>
      </w:pPr>
      <w:r>
        <w:t>Bond, A. H. (2026f). “Stratified Geometric Ethics: A Foundational Framework.” Working paper (v10), San José State University. February 2026.</w:t>
      </w:r>
    </w:p>
    <w:p w14:paraId="49EDD95C" w14:textId="77777777" w:rsidR="007E6DB3" w:rsidRDefault="00B46CBA">
      <w:pPr>
        <w:pStyle w:val="BodyText"/>
      </w:pPr>
      <w:r>
        <w:t xml:space="preserve">Bond, A. H. (2026g). </w:t>
      </w:r>
      <w:r>
        <w:rPr>
          <w:i/>
          <w:iCs/>
        </w:rPr>
        <w:t>The Geometry of Good: A Mathematical Framework for Ethics</w:t>
      </w:r>
      <w:r>
        <w:t>. Book manuscript (v1.0.2), San José State University. February 2026.</w:t>
      </w:r>
    </w:p>
    <w:p w14:paraId="44B8848D" w14:textId="77777777" w:rsidR="007E6DB3" w:rsidRDefault="00B46CBA">
      <w:pPr>
        <w:pStyle w:val="Heading2"/>
      </w:pPr>
      <w:bookmarkStart w:id="2441" w:name="_Toc222926554"/>
      <w:bookmarkStart w:id="2442" w:name="philosophy-ethics-and-political-theory"/>
      <w:bookmarkStart w:id="2443" w:name="_Toc223185449"/>
      <w:bookmarkEnd w:id="2439"/>
      <w:r>
        <w:rPr>
          <w:rFonts w:ascii="Garamond" w:hAnsi="Garamond"/>
        </w:rPr>
        <w:t>Philosophy: Ethics and Political Theory</w:t>
      </w:r>
      <w:bookmarkEnd w:id="2441"/>
      <w:bookmarkEnd w:id="2443"/>
    </w:p>
    <w:p w14:paraId="75C1DECD" w14:textId="77777777" w:rsidR="007E6DB3" w:rsidRDefault="00B46CBA">
      <w:pPr>
        <w:pStyle w:val="FirstParagraph"/>
      </w:pPr>
      <w:r>
        <w:t xml:space="preserve">Aristotle. </w:t>
      </w:r>
      <w:r>
        <w:rPr>
          <w:i/>
          <w:iCs/>
        </w:rPr>
        <w:t>Nicomachean Ethics</w:t>
      </w:r>
      <w:r>
        <w:t xml:space="preserve">. Translated by W. D. Ross, revised by J. O. Urmson, in </w:t>
      </w:r>
      <w:r>
        <w:rPr>
          <w:i/>
          <w:iCs/>
        </w:rPr>
        <w:t>The Complete Works of Aristotle</w:t>
      </w:r>
      <w:r>
        <w:t>, edited by Jonathan Barnes, vol. 2, 1729–1867. Princeton: Princeton University Press, 1984.</w:t>
      </w:r>
    </w:p>
    <w:p w14:paraId="298D468D" w14:textId="77777777" w:rsidR="007E6DB3" w:rsidRDefault="00B46CBA">
      <w:pPr>
        <w:pStyle w:val="BodyText"/>
      </w:pPr>
      <w:r>
        <w:t xml:space="preserve">Arrow, Kenneth J. </w:t>
      </w:r>
      <w:r>
        <w:rPr>
          <w:i/>
          <w:iCs/>
        </w:rPr>
        <w:t>Social Choice and Individual Values</w:t>
      </w:r>
      <w:r>
        <w:t>. 2nd ed. New Haven: Yale University Press, 1963. First published 1951.</w:t>
      </w:r>
    </w:p>
    <w:p w14:paraId="2BD84E3D" w14:textId="77777777" w:rsidR="007E6DB3" w:rsidRDefault="00B46CBA">
      <w:pPr>
        <w:pStyle w:val="BodyText"/>
      </w:pPr>
      <w:r>
        <w:t xml:space="preserve">Augustine of Hippo. </w:t>
      </w:r>
      <w:r>
        <w:rPr>
          <w:i/>
          <w:iCs/>
        </w:rPr>
        <w:t>Confessions</w:t>
      </w:r>
      <w:r>
        <w:t>. Translated by Henry Chadwick. Oxford: Oxford University Press, 1991.</w:t>
      </w:r>
    </w:p>
    <w:p w14:paraId="243E4AC9" w14:textId="77777777" w:rsidR="007E6DB3" w:rsidRDefault="00B46CBA">
      <w:pPr>
        <w:pStyle w:val="BodyText"/>
      </w:pPr>
      <w:r>
        <w:t xml:space="preserve">Beauchamp, Tom L., and James F. Childress. </w:t>
      </w:r>
      <w:r>
        <w:rPr>
          <w:i/>
          <w:iCs/>
        </w:rPr>
        <w:t>Principles of Biomedical Ethics</w:t>
      </w:r>
      <w:r>
        <w:t>. 8th ed. New York: Oxford University Press, 2019.</w:t>
      </w:r>
    </w:p>
    <w:p w14:paraId="04C7C595" w14:textId="77777777" w:rsidR="007E6DB3" w:rsidRDefault="00B46CBA">
      <w:pPr>
        <w:pStyle w:val="BodyText"/>
      </w:pPr>
      <w:r>
        <w:t xml:space="preserve">Daniels, Norman. </w:t>
      </w:r>
      <w:r>
        <w:rPr>
          <w:i/>
          <w:iCs/>
        </w:rPr>
        <w:t>Justice and Justification: Reflective Equilibrium in Theory and Practice</w:t>
      </w:r>
      <w:r>
        <w:t>. Cambridge: Cambridge University Press, 1996.</w:t>
      </w:r>
    </w:p>
    <w:p w14:paraId="7EF3A052" w14:textId="77777777" w:rsidR="007E6DB3" w:rsidRDefault="00B46CBA">
      <w:pPr>
        <w:pStyle w:val="BodyText"/>
      </w:pPr>
      <w:r>
        <w:t xml:space="preserve">Dewey, John. </w:t>
      </w:r>
      <w:r>
        <w:rPr>
          <w:i/>
          <w:iCs/>
        </w:rPr>
        <w:t>The Quest for Certainty: A Study of the Relation of Knowledge and Action</w:t>
      </w:r>
      <w:r>
        <w:t>. New York: Minton, Balch &amp; Company, 1929.</w:t>
      </w:r>
    </w:p>
    <w:p w14:paraId="635A56A8" w14:textId="77777777" w:rsidR="007E6DB3" w:rsidRDefault="00B46CBA">
      <w:pPr>
        <w:pStyle w:val="BodyText"/>
      </w:pPr>
      <w:r>
        <w:t xml:space="preserve">Foot, Philippa. “The Problem of Abortion and the Doctrine of the Double Effect.” </w:t>
      </w:r>
      <w:r>
        <w:rPr>
          <w:i/>
          <w:iCs/>
        </w:rPr>
        <w:t>Oxford Review</w:t>
      </w:r>
      <w:r>
        <w:t xml:space="preserve"> 5 (1967): 5–15.</w:t>
      </w:r>
    </w:p>
    <w:p w14:paraId="1BBB6864" w14:textId="77777777" w:rsidR="007E6DB3" w:rsidRDefault="00B46CBA">
      <w:pPr>
        <w:pStyle w:val="BodyText"/>
      </w:pPr>
      <w:r>
        <w:t xml:space="preserve">Geach, Peter T. “Assertion.” </w:t>
      </w:r>
      <w:r>
        <w:rPr>
          <w:i/>
          <w:iCs/>
        </w:rPr>
        <w:t>Philosophical Review</w:t>
      </w:r>
      <w:r>
        <w:t xml:space="preserve"> 74, no. 4 (1965): 449–465.</w:t>
      </w:r>
    </w:p>
    <w:p w14:paraId="7FA07361" w14:textId="77777777" w:rsidR="007E6DB3" w:rsidRDefault="00B46CBA">
      <w:pPr>
        <w:pStyle w:val="BodyText"/>
      </w:pPr>
      <w:r>
        <w:t xml:space="preserve">Habermas, Jürgen. </w:t>
      </w:r>
      <w:r>
        <w:rPr>
          <w:i/>
          <w:iCs/>
        </w:rPr>
        <w:t>The Theory of Communicative Action</w:t>
      </w:r>
      <w:r>
        <w:t>. 2 vols. Translated by Thomas McCarthy. Boston: Beacon Press, 1984–1987. Originally published 1981.</w:t>
      </w:r>
    </w:p>
    <w:p w14:paraId="49775323" w14:textId="77777777" w:rsidR="007E6DB3" w:rsidRDefault="00B46CBA">
      <w:pPr>
        <w:pStyle w:val="BodyText"/>
      </w:pPr>
      <w:r>
        <w:t xml:space="preserve">Habermas, Jürgen. </w:t>
      </w:r>
      <w:r>
        <w:rPr>
          <w:i/>
          <w:iCs/>
        </w:rPr>
        <w:t>Moral Consciousness and Communicative Action</w:t>
      </w:r>
      <w:r>
        <w:t>. Translated by Christian Lenhardt and Shierry Weber Nicholsen. Cambridge, MA: MIT Press, 1990.</w:t>
      </w:r>
    </w:p>
    <w:p w14:paraId="01BD4C25" w14:textId="77777777" w:rsidR="007E6DB3" w:rsidRDefault="00B46CBA">
      <w:pPr>
        <w:pStyle w:val="BodyText"/>
      </w:pPr>
      <w:r>
        <w:t xml:space="preserve">Hohfeld, Wesley Newcomb. “Some Fundamental Legal Conceptions as Applied in Judicial Reasoning.” </w:t>
      </w:r>
      <w:r>
        <w:rPr>
          <w:i/>
          <w:iCs/>
        </w:rPr>
        <w:t>Yale Law Journal</w:t>
      </w:r>
      <w:r>
        <w:t xml:space="preserve"> 23, no. 1 (1913): 16–59.</w:t>
      </w:r>
    </w:p>
    <w:p w14:paraId="561EE688" w14:textId="77777777" w:rsidR="007E6DB3" w:rsidRDefault="00B46CBA">
      <w:pPr>
        <w:pStyle w:val="BodyText"/>
      </w:pPr>
      <w:r>
        <w:t xml:space="preserve">Hohfeld, Wesley Newcomb. “Fundamental Legal Conceptions as Applied in Judicial Reasoning.” </w:t>
      </w:r>
      <w:r>
        <w:rPr>
          <w:i/>
          <w:iCs/>
        </w:rPr>
        <w:t>Yale Law Journal</w:t>
      </w:r>
      <w:r>
        <w:t xml:space="preserve"> 26, no. 8 (1917): 710–770.</w:t>
      </w:r>
    </w:p>
    <w:p w14:paraId="7A7EC6FF" w14:textId="77777777" w:rsidR="007E6DB3" w:rsidRDefault="00B46CBA">
      <w:pPr>
        <w:pStyle w:val="BodyText"/>
      </w:pPr>
      <w:r>
        <w:t xml:space="preserve">James, William. </w:t>
      </w:r>
      <w:r>
        <w:rPr>
          <w:i/>
          <w:iCs/>
        </w:rPr>
        <w:t>Pragmatism: A New Name for Some Old Ways of Thinking</w:t>
      </w:r>
      <w:r>
        <w:t>. New York: Longmans, Green, and Co., 1907.</w:t>
      </w:r>
    </w:p>
    <w:p w14:paraId="6CA52270" w14:textId="77777777" w:rsidR="007E6DB3" w:rsidRDefault="00B46CBA">
      <w:pPr>
        <w:pStyle w:val="BodyText"/>
      </w:pPr>
      <w:r>
        <w:t xml:space="preserve">Kant, Immanuel. </w:t>
      </w:r>
      <w:r>
        <w:rPr>
          <w:i/>
          <w:iCs/>
        </w:rPr>
        <w:t>Groundwork of the Metaphysics of Morals</w:t>
      </w:r>
      <w:r>
        <w:t>. Translated and edited by Mary Gregor. Cambridge: Cambridge University Press, 1998. Originally published 1785.</w:t>
      </w:r>
    </w:p>
    <w:p w14:paraId="162721FE" w14:textId="77777777" w:rsidR="007E6DB3" w:rsidRDefault="00B46CBA">
      <w:pPr>
        <w:pStyle w:val="BodyText"/>
      </w:pPr>
      <w:r>
        <w:t xml:space="preserve">Keats, John. Letter to George and Tom Keats, December 21, 1817. In </w:t>
      </w:r>
      <w:r>
        <w:rPr>
          <w:i/>
          <w:iCs/>
        </w:rPr>
        <w:t>The Letters of John Keats</w:t>
      </w:r>
      <w:r>
        <w:t>, edited by Hyder Edward Rollins, vol. 1, 191–194. Cambridge, MA: Harvard University Press, 1958.</w:t>
      </w:r>
    </w:p>
    <w:p w14:paraId="764FD820" w14:textId="77777777" w:rsidR="007E6DB3" w:rsidRDefault="00B46CBA">
      <w:pPr>
        <w:pStyle w:val="BodyText"/>
      </w:pPr>
      <w:r>
        <w:t xml:space="preserve">Misak, Cheryl. </w:t>
      </w:r>
      <w:r>
        <w:rPr>
          <w:i/>
          <w:iCs/>
        </w:rPr>
        <w:t>The American Pragmatists</w:t>
      </w:r>
      <w:r>
        <w:t>. Oxford: Oxford University Press, 2013.</w:t>
      </w:r>
    </w:p>
    <w:p w14:paraId="70232F12" w14:textId="77777777" w:rsidR="007E6DB3" w:rsidRDefault="00B46CBA">
      <w:pPr>
        <w:pStyle w:val="BodyText"/>
      </w:pPr>
      <w:r>
        <w:t xml:space="preserve">Nussbaum, Martha C. </w:t>
      </w:r>
      <w:r>
        <w:rPr>
          <w:i/>
          <w:iCs/>
        </w:rPr>
        <w:t>Women and Human Development: The Capabilities Approach</w:t>
      </w:r>
      <w:r>
        <w:t>. Cambridge: Cambridge University Press, 2000.</w:t>
      </w:r>
    </w:p>
    <w:p w14:paraId="10D1B1AA" w14:textId="77777777" w:rsidR="007E6DB3" w:rsidRDefault="00B46CBA">
      <w:pPr>
        <w:pStyle w:val="BodyText"/>
      </w:pPr>
      <w:r>
        <w:t xml:space="preserve">Peirce, Charles Sanders. </w:t>
      </w:r>
      <w:r>
        <w:rPr>
          <w:i/>
          <w:iCs/>
        </w:rPr>
        <w:t>Collected Papers of Charles Sanders Peirce</w:t>
      </w:r>
      <w:r>
        <w:t>. Edited by Charles Hartshorne and Paul Weiss (vols. 1–6) and Arthur W. Burks (vols. 7–8). Cambridge, MA: Harvard University Press, 1931–1958.</w:t>
      </w:r>
    </w:p>
    <w:p w14:paraId="57997E6E" w14:textId="77777777" w:rsidR="007E6DB3" w:rsidRDefault="00B46CBA">
      <w:pPr>
        <w:pStyle w:val="BodyText"/>
      </w:pPr>
      <w:r>
        <w:t xml:space="preserve">Price, Huw. </w:t>
      </w:r>
      <w:r>
        <w:rPr>
          <w:i/>
          <w:iCs/>
        </w:rPr>
        <w:t>Expressivism, Pragmatism and Representationalism</w:t>
      </w:r>
      <w:r>
        <w:t>. Cambridge: Cambridge University Press, 2013.</w:t>
      </w:r>
    </w:p>
    <w:p w14:paraId="36941A3A" w14:textId="77777777" w:rsidR="007E6DB3" w:rsidRDefault="00B46CBA">
      <w:pPr>
        <w:pStyle w:val="BodyText"/>
      </w:pPr>
      <w:r>
        <w:t xml:space="preserve">Rawls, John. </w:t>
      </w:r>
      <w:r>
        <w:rPr>
          <w:i/>
          <w:iCs/>
        </w:rPr>
        <w:t>A Theory of Justice</w:t>
      </w:r>
      <w:r>
        <w:t>. Revised ed. Cambridge, MA: Harvard University Press, 1999. First published 1971.</w:t>
      </w:r>
    </w:p>
    <w:p w14:paraId="6ABEFBDC" w14:textId="77777777" w:rsidR="007E6DB3" w:rsidRDefault="00B46CBA">
      <w:pPr>
        <w:pStyle w:val="BodyText"/>
      </w:pPr>
      <w:r>
        <w:t xml:space="preserve">Ross, W. D. </w:t>
      </w:r>
      <w:r>
        <w:rPr>
          <w:i/>
          <w:iCs/>
        </w:rPr>
        <w:t>The Right and the Good</w:t>
      </w:r>
      <w:r>
        <w:t>. Edited by Philip Stratton-Lake. Oxford: Clarendon Press, 2002. First published 1930.</w:t>
      </w:r>
    </w:p>
    <w:p w14:paraId="3BD10A21" w14:textId="77777777" w:rsidR="007E6DB3" w:rsidRDefault="00B46CBA">
      <w:pPr>
        <w:pStyle w:val="BodyText"/>
      </w:pPr>
      <w:r>
        <w:t xml:space="preserve">Scanlon, T. M. </w:t>
      </w:r>
      <w:r>
        <w:rPr>
          <w:i/>
          <w:iCs/>
        </w:rPr>
        <w:t>What We Owe to Each Other</w:t>
      </w:r>
      <w:r>
        <w:t>. Cambridge, MA: Harvard University Press, 1998.</w:t>
      </w:r>
    </w:p>
    <w:p w14:paraId="5D7E5A58" w14:textId="77777777" w:rsidR="007E6DB3" w:rsidRDefault="00B46CBA">
      <w:pPr>
        <w:pStyle w:val="BodyText"/>
      </w:pPr>
      <w:r>
        <w:t xml:space="preserve">Sen, Amartya. </w:t>
      </w:r>
      <w:r>
        <w:rPr>
          <w:i/>
          <w:iCs/>
        </w:rPr>
        <w:t>Development as Freedom</w:t>
      </w:r>
      <w:r>
        <w:t>. New York: Alfred A. Knopf, 1999.</w:t>
      </w:r>
    </w:p>
    <w:p w14:paraId="535CD150" w14:textId="77777777" w:rsidR="007E6DB3" w:rsidRDefault="00B46CBA">
      <w:pPr>
        <w:pStyle w:val="BodyText"/>
      </w:pPr>
      <w:r>
        <w:t xml:space="preserve">Sen, Amartya. </w:t>
      </w:r>
      <w:r>
        <w:rPr>
          <w:i/>
          <w:iCs/>
        </w:rPr>
        <w:t>The Idea of Justice</w:t>
      </w:r>
      <w:r>
        <w:t>. Cambridge, MA: Harvard University Press, 2009.</w:t>
      </w:r>
    </w:p>
    <w:p w14:paraId="2AD6C0C2" w14:textId="77777777" w:rsidR="007E6DB3" w:rsidRDefault="00B46CBA">
      <w:pPr>
        <w:pStyle w:val="BodyText"/>
      </w:pPr>
      <w:r>
        <w:t xml:space="preserve">Young, Iris Marion. </w:t>
      </w:r>
      <w:r>
        <w:rPr>
          <w:i/>
          <w:iCs/>
        </w:rPr>
        <w:t>Responsibility for Justice</w:t>
      </w:r>
      <w:r>
        <w:t>. Oxford: Oxford University Press, 2011.</w:t>
      </w:r>
    </w:p>
    <w:p w14:paraId="0BAD8C06" w14:textId="77777777" w:rsidR="007E6DB3" w:rsidRDefault="00B46CBA">
      <w:pPr>
        <w:pStyle w:val="Heading2"/>
      </w:pPr>
      <w:bookmarkStart w:id="2444" w:name="_Toc222926555"/>
      <w:bookmarkStart w:id="2445" w:name="philosophy-moral-uncertainty"/>
      <w:bookmarkStart w:id="2446" w:name="_Toc223185450"/>
      <w:bookmarkEnd w:id="2442"/>
      <w:r>
        <w:rPr>
          <w:rFonts w:ascii="Garamond" w:hAnsi="Garamond"/>
        </w:rPr>
        <w:t>Philosophy: Moral Uncertainty</w:t>
      </w:r>
      <w:bookmarkEnd w:id="2444"/>
      <w:bookmarkEnd w:id="2446"/>
    </w:p>
    <w:p w14:paraId="1BE188D7" w14:textId="77777777" w:rsidR="007E6DB3" w:rsidRDefault="00B46CBA">
      <w:pPr>
        <w:pStyle w:val="FirstParagraph"/>
      </w:pPr>
      <w:r>
        <w:t xml:space="preserve">MacAskill, William, Krister Bykvist, and Toby Ord. </w:t>
      </w:r>
      <w:r>
        <w:rPr>
          <w:i/>
          <w:iCs/>
        </w:rPr>
        <w:t>Moral Uncertainty</w:t>
      </w:r>
      <w:r>
        <w:t>. Oxford: Oxford University Press, 2020.</w:t>
      </w:r>
    </w:p>
    <w:p w14:paraId="364B5E99" w14:textId="77777777" w:rsidR="007E6DB3" w:rsidRDefault="00B46CBA">
      <w:pPr>
        <w:pStyle w:val="Heading2"/>
      </w:pPr>
      <w:bookmarkStart w:id="2447" w:name="_Toc222926556"/>
      <w:bookmarkStart w:id="2448" w:name="X4e49d707a41efbe833e3917796b83c99ff6ead4"/>
      <w:bookmarkStart w:id="2449" w:name="_Toc223185451"/>
      <w:bookmarkEnd w:id="2445"/>
      <w:r>
        <w:rPr>
          <w:rFonts w:ascii="Garamond" w:hAnsi="Garamond"/>
        </w:rPr>
        <w:t>Mathematics: Differential Geometry and Topology</w:t>
      </w:r>
      <w:bookmarkEnd w:id="2447"/>
      <w:bookmarkEnd w:id="2449"/>
    </w:p>
    <w:p w14:paraId="0478D9CB" w14:textId="77777777" w:rsidR="007E6DB3" w:rsidRDefault="00B46CBA">
      <w:pPr>
        <w:pStyle w:val="FirstParagraph"/>
      </w:pPr>
      <w:r>
        <w:t xml:space="preserve">Ambrose, Warren, and I. M. Singer. “A Theorem on Holonomy.” </w:t>
      </w:r>
      <w:r>
        <w:rPr>
          <w:i/>
          <w:iCs/>
        </w:rPr>
        <w:t>Transactions of the American Mathematical Society</w:t>
      </w:r>
      <w:r>
        <w:t xml:space="preserve"> 75, no. 3 (1953): 428–443.</w:t>
      </w:r>
    </w:p>
    <w:p w14:paraId="2B47FBCB" w14:textId="77777777" w:rsidR="007E6DB3" w:rsidRDefault="00B46CBA">
      <w:pPr>
        <w:pStyle w:val="BodyText"/>
      </w:pPr>
      <w:r>
        <w:t xml:space="preserve">do Carmo, Manfredo Perdigão. </w:t>
      </w:r>
      <w:r>
        <w:rPr>
          <w:i/>
          <w:iCs/>
        </w:rPr>
        <w:t>Riemannian Geometry</w:t>
      </w:r>
      <w:r>
        <w:t>. Translated by Francis Flaherty. Boston: Birkhäuser, 1992.</w:t>
      </w:r>
    </w:p>
    <w:p w14:paraId="03935352" w14:textId="77777777" w:rsidR="007E6DB3" w:rsidRDefault="00B46CBA">
      <w:pPr>
        <w:pStyle w:val="BodyText"/>
      </w:pPr>
      <w:r>
        <w:t xml:space="preserve">Frankel, Theodore. </w:t>
      </w:r>
      <w:r>
        <w:rPr>
          <w:i/>
          <w:iCs/>
        </w:rPr>
        <w:t>The Geometry of Physics: An Introduction</w:t>
      </w:r>
      <w:r>
        <w:t>. 3rd ed. Cambridge: Cambridge University Press, 2011.</w:t>
      </w:r>
    </w:p>
    <w:p w14:paraId="45F02996" w14:textId="77777777" w:rsidR="007E6DB3" w:rsidRDefault="00B46CBA">
      <w:pPr>
        <w:pStyle w:val="BodyText"/>
      </w:pPr>
      <w:r>
        <w:t xml:space="preserve">Kobayashi, Shoshichi, and Katsumi Nomizu. </w:t>
      </w:r>
      <w:r>
        <w:rPr>
          <w:i/>
          <w:iCs/>
        </w:rPr>
        <w:t>Foundations of Differential Geometry</w:t>
      </w:r>
      <w:r>
        <w:t>. 2 vols. New York: Wiley-Interscience, 1963–1969.</w:t>
      </w:r>
    </w:p>
    <w:p w14:paraId="29782D32" w14:textId="77777777" w:rsidR="007E6DB3" w:rsidRDefault="00B46CBA">
      <w:pPr>
        <w:pStyle w:val="BodyText"/>
      </w:pPr>
      <w:r>
        <w:t xml:space="preserve">Lee, John M. </w:t>
      </w:r>
      <w:r>
        <w:rPr>
          <w:i/>
          <w:iCs/>
        </w:rPr>
        <w:t>Introduction to Smooth Manifolds</w:t>
      </w:r>
      <w:r>
        <w:t>. 2nd ed. Graduate Texts in Mathematics 218. New York: Springer, 2012.</w:t>
      </w:r>
    </w:p>
    <w:p w14:paraId="026A9881" w14:textId="77777777" w:rsidR="007E6DB3" w:rsidRDefault="00B46CBA">
      <w:pPr>
        <w:pStyle w:val="BodyText"/>
      </w:pPr>
      <w:r>
        <w:t xml:space="preserve">Nakahara, Mikio. </w:t>
      </w:r>
      <w:r>
        <w:rPr>
          <w:i/>
          <w:iCs/>
        </w:rPr>
        <w:t>Geometry, Topology and Physics</w:t>
      </w:r>
      <w:r>
        <w:t>. 2nd ed. Graduate Student Series in Physics. Bristol: Institute of Physics Publishing, 2003.</w:t>
      </w:r>
    </w:p>
    <w:p w14:paraId="4E694F53" w14:textId="77777777" w:rsidR="007E6DB3" w:rsidRDefault="00B46CBA">
      <w:pPr>
        <w:pStyle w:val="BodyText"/>
      </w:pPr>
      <w:r>
        <w:t xml:space="preserve">Pflaum, Markus J. </w:t>
      </w:r>
      <w:r>
        <w:rPr>
          <w:i/>
          <w:iCs/>
        </w:rPr>
        <w:t>Analytic and Geometric Study of Stratified Spaces</w:t>
      </w:r>
      <w:r>
        <w:t>. Lecture Notes in Mathematics 1768. Berlin: Springer, 2001.</w:t>
      </w:r>
    </w:p>
    <w:p w14:paraId="3915016A" w14:textId="77777777" w:rsidR="007E6DB3" w:rsidRDefault="00B46CBA">
      <w:pPr>
        <w:pStyle w:val="BodyText"/>
      </w:pPr>
      <w:r>
        <w:t xml:space="preserve">Whitney, Hassler. “Tangents to an Analytic Variety.” </w:t>
      </w:r>
      <w:r>
        <w:rPr>
          <w:i/>
          <w:iCs/>
        </w:rPr>
        <w:t>Annals of Mathematics</w:t>
      </w:r>
      <w:r>
        <w:t xml:space="preserve"> 81, no. 3 (1965): 496–549.</w:t>
      </w:r>
    </w:p>
    <w:p w14:paraId="75E41D51" w14:textId="77777777" w:rsidR="00A54BBE" w:rsidRDefault="00000000">
      <w:pPr>
        <w:pStyle w:val="BodyText"/>
      </w:pPr>
      <w:r>
        <w:t>DeWitt, Bryce S. "Quantum Theory of Gravity. I. The Canonical Theory." Physical Review 160, no. 5 (1967): 1113–1148.</w:t>
      </w:r>
    </w:p>
    <w:p w14:paraId="4B459626" w14:textId="77777777" w:rsidR="00A54BBE" w:rsidRDefault="00000000">
      <w:pPr>
        <w:pStyle w:val="BodyText"/>
      </w:pPr>
      <w:r>
        <w:t>Ebin, David G. "The Manifold of Riemannian Metrics." In Global Analysis (Proceedings of Symposia in Pure Mathematics 15), edited by S.-S. Chern and S. Smale, 11–40. Providence: American Mathematical Society, 1970.</w:t>
      </w:r>
    </w:p>
    <w:p w14:paraId="479E1508" w14:textId="77777777" w:rsidR="007E6DB3" w:rsidRDefault="00B46CBA">
      <w:pPr>
        <w:pStyle w:val="Heading2"/>
      </w:pPr>
      <w:bookmarkStart w:id="2450" w:name="_Toc222926557"/>
      <w:bookmarkStart w:id="2451" w:name="mathematics-algebra-and-logic"/>
      <w:bookmarkStart w:id="2452" w:name="_Toc223185452"/>
      <w:bookmarkEnd w:id="2448"/>
      <w:r>
        <w:rPr>
          <w:rFonts w:ascii="Garamond" w:hAnsi="Garamond"/>
        </w:rPr>
        <w:t>Mathematics: Algebra and Logic</w:t>
      </w:r>
      <w:bookmarkEnd w:id="2450"/>
      <w:bookmarkEnd w:id="2452"/>
    </w:p>
    <w:p w14:paraId="1699BCF5" w14:textId="77777777" w:rsidR="007E6DB3" w:rsidRDefault="00B46CBA">
      <w:pPr>
        <w:pStyle w:val="FirstParagraph"/>
      </w:pPr>
      <w:r>
        <w:t xml:space="preserve">Gödel, Kurt. “On Formally Undecidable Propositions of </w:t>
      </w:r>
      <w:r>
        <w:rPr>
          <w:i/>
          <w:iCs/>
        </w:rPr>
        <w:t>Principia Mathematica</w:t>
      </w:r>
      <w:r>
        <w:t xml:space="preserve"> and Related Systems I.” </w:t>
      </w:r>
      <w:r>
        <w:rPr>
          <w:i/>
          <w:iCs/>
        </w:rPr>
        <w:t>Monatshefte für Mathematik und Physik</w:t>
      </w:r>
      <w:r>
        <w:t xml:space="preserve"> 38 (1931): 173–198.</w:t>
      </w:r>
    </w:p>
    <w:p w14:paraId="22F2CFCF" w14:textId="77777777" w:rsidR="007E6DB3" w:rsidRDefault="00B46CBA">
      <w:pPr>
        <w:pStyle w:val="BodyText"/>
      </w:pPr>
      <w:r>
        <w:t xml:space="preserve">Noether, Emmy. “Invariante Variationsprobleme.” </w:t>
      </w:r>
      <w:r>
        <w:rPr>
          <w:i/>
          <w:iCs/>
        </w:rPr>
        <w:t>Nachrichten von der Gesellschaft der Wissenschaften zu Göttingen, Mathematisch-Physikalische Klasse</w:t>
      </w:r>
      <w:r>
        <w:t xml:space="preserve"> (1918): 235–257.</w:t>
      </w:r>
    </w:p>
    <w:p w14:paraId="581AF2A4" w14:textId="77777777" w:rsidR="007E6DB3" w:rsidRDefault="00B46CBA">
      <w:pPr>
        <w:pStyle w:val="Heading2"/>
      </w:pPr>
      <w:bookmarkStart w:id="2453" w:name="_Toc222926558"/>
      <w:bookmarkStart w:id="2454" w:name="physics"/>
      <w:bookmarkStart w:id="2455" w:name="_Toc223185453"/>
      <w:bookmarkEnd w:id="2451"/>
      <w:r>
        <w:rPr>
          <w:rFonts w:ascii="Garamond" w:hAnsi="Garamond"/>
        </w:rPr>
        <w:t>Physics</w:t>
      </w:r>
      <w:bookmarkEnd w:id="2453"/>
      <w:bookmarkEnd w:id="2455"/>
    </w:p>
    <w:p w14:paraId="1CDB717F" w14:textId="77777777" w:rsidR="007E6DB3" w:rsidRDefault="00B46CBA">
      <w:pPr>
        <w:pStyle w:val="FirstParagraph"/>
      </w:pPr>
      <w:r>
        <w:t xml:space="preserve">Einstein, Albert. “Die Grundlage der allgemeinen Relativitätstheorie.” </w:t>
      </w:r>
      <w:r>
        <w:rPr>
          <w:i/>
          <w:iCs/>
        </w:rPr>
        <w:t>Annalen der Physik</w:t>
      </w:r>
      <w:r>
        <w:t xml:space="preserve"> 354, no. 7 (1916): 769–822.</w:t>
      </w:r>
    </w:p>
    <w:p w14:paraId="299DC88A" w14:textId="77777777" w:rsidR="007E6DB3" w:rsidRDefault="00B46CBA">
      <w:pPr>
        <w:pStyle w:val="BodyText"/>
      </w:pPr>
      <w:r>
        <w:t xml:space="preserve">Yang, Chen-Ning, and Robert L. Mills. “Conservation of Isotopic Spin and Isotopic Gauge Invariance.” </w:t>
      </w:r>
      <w:r>
        <w:rPr>
          <w:i/>
          <w:iCs/>
        </w:rPr>
        <w:t>Physical Review</w:t>
      </w:r>
      <w:r>
        <w:t xml:space="preserve"> 96, no. 1 (1954): 191–195.</w:t>
      </w:r>
    </w:p>
    <w:p w14:paraId="252320D7" w14:textId="77777777" w:rsidR="007E6DB3" w:rsidRDefault="00B46CBA">
      <w:pPr>
        <w:pStyle w:val="Heading2"/>
      </w:pPr>
      <w:bookmarkStart w:id="2456" w:name="_Toc222926559"/>
      <w:bookmarkStart w:id="2457" w:name="quantum-cognition-and-consciousness"/>
      <w:bookmarkStart w:id="2458" w:name="_Toc223185454"/>
      <w:bookmarkEnd w:id="2454"/>
      <w:r>
        <w:rPr>
          <w:rFonts w:ascii="Garamond" w:hAnsi="Garamond"/>
        </w:rPr>
        <w:t>Quantum Cognition and Consciousness</w:t>
      </w:r>
      <w:bookmarkEnd w:id="2456"/>
      <w:bookmarkEnd w:id="2458"/>
    </w:p>
    <w:p w14:paraId="4FAF8F41" w14:textId="77777777" w:rsidR="007E6DB3" w:rsidRDefault="00B46CBA">
      <w:pPr>
        <w:pStyle w:val="FirstParagraph"/>
      </w:pPr>
      <w:r>
        <w:t xml:space="preserve">Busemeyer, Jerome R., and Peter D. Bruza. </w:t>
      </w:r>
      <w:r>
        <w:rPr>
          <w:i/>
          <w:iCs/>
        </w:rPr>
        <w:t>Quantum Models of Cognition and Decision</w:t>
      </w:r>
      <w:r>
        <w:t>. Cambridge: Cambridge University Press, 2012.</w:t>
      </w:r>
    </w:p>
    <w:p w14:paraId="1D177E77" w14:textId="77777777" w:rsidR="007E6DB3" w:rsidRDefault="00B46CBA">
      <w:pPr>
        <w:pStyle w:val="BodyText"/>
      </w:pPr>
      <w:r>
        <w:t xml:space="preserve">Penrose, Roger. </w:t>
      </w:r>
      <w:r>
        <w:rPr>
          <w:i/>
          <w:iCs/>
        </w:rPr>
        <w:t>The Emperor’s New Mind: Concerning Computers, Minds, and the Laws of Physics</w:t>
      </w:r>
      <w:r>
        <w:t>. Oxford: Oxford University Press, 1989.</w:t>
      </w:r>
    </w:p>
    <w:p w14:paraId="295B6A82" w14:textId="77777777" w:rsidR="007E6DB3" w:rsidRDefault="00B46CBA">
      <w:pPr>
        <w:pStyle w:val="BodyText"/>
      </w:pPr>
      <w:r>
        <w:t xml:space="preserve">Penrose, Roger. </w:t>
      </w:r>
      <w:r>
        <w:rPr>
          <w:i/>
          <w:iCs/>
        </w:rPr>
        <w:t>Shadows of the Mind: A Search for the Missing Science of Consciousness</w:t>
      </w:r>
      <w:r>
        <w:t>. Oxford: Oxford University Press, 1994.</w:t>
      </w:r>
    </w:p>
    <w:p w14:paraId="3311B772" w14:textId="77777777" w:rsidR="007E6DB3" w:rsidRDefault="00B46CBA">
      <w:pPr>
        <w:pStyle w:val="BodyText"/>
      </w:pPr>
      <w:r>
        <w:t xml:space="preserve">Penrose, Roger, and Stuart Hameroff. “Consciousness in the Universe: A Review of the ‘Orch OR’ Theory.” </w:t>
      </w:r>
      <w:r>
        <w:rPr>
          <w:i/>
          <w:iCs/>
        </w:rPr>
        <w:t>Physics of Life Reviews</w:t>
      </w:r>
      <w:r>
        <w:t xml:space="preserve"> 11, no. 1 (2014): 39–78.</w:t>
      </w:r>
    </w:p>
    <w:p w14:paraId="49B76F6C" w14:textId="77777777" w:rsidR="007E6DB3" w:rsidRDefault="00B46CBA">
      <w:pPr>
        <w:pStyle w:val="BodyText"/>
      </w:pPr>
      <w:r>
        <w:t xml:space="preserve">Pothos, Emmanuel M., and Jerome R. Busemeyer. “Can Quantum Probability Provide a New Direction for Cognitive Modeling?” </w:t>
      </w:r>
      <w:r>
        <w:rPr>
          <w:i/>
          <w:iCs/>
        </w:rPr>
        <w:t>Behavioral and Brain Sciences</w:t>
      </w:r>
      <w:r>
        <w:t xml:space="preserve"> 36, no. 3 (2013): 255–274.</w:t>
      </w:r>
    </w:p>
    <w:p w14:paraId="1D3A685D" w14:textId="77777777" w:rsidR="007E6DB3" w:rsidRDefault="00B46CBA">
      <w:pPr>
        <w:pStyle w:val="Heading2"/>
      </w:pPr>
      <w:bookmarkStart w:id="2459" w:name="_Toc222926560"/>
      <w:bookmarkStart w:id="2460" w:name="ai-safety-and-governance"/>
      <w:bookmarkStart w:id="2461" w:name="_Toc223185455"/>
      <w:bookmarkEnd w:id="2457"/>
      <w:r>
        <w:rPr>
          <w:rFonts w:ascii="Garamond" w:hAnsi="Garamond"/>
        </w:rPr>
        <w:t>AI Safety and Governance</w:t>
      </w:r>
      <w:bookmarkEnd w:id="2459"/>
      <w:bookmarkEnd w:id="2461"/>
    </w:p>
    <w:p w14:paraId="64C2815D" w14:textId="77777777" w:rsidR="007E6DB3" w:rsidRDefault="00B46CBA">
      <w:pPr>
        <w:pStyle w:val="FirstParagraph"/>
      </w:pPr>
      <w:r>
        <w:t xml:space="preserve">EU High-Level Expert Group on Artificial Intelligence. </w:t>
      </w:r>
      <w:r>
        <w:rPr>
          <w:i/>
          <w:iCs/>
        </w:rPr>
        <w:t>Ethics Guidelines for Trustworthy AI</w:t>
      </w:r>
      <w:r>
        <w:t>. Brussels: European Commission, 2019.</w:t>
      </w:r>
    </w:p>
    <w:p w14:paraId="14E9B4DD" w14:textId="77777777" w:rsidR="007E6DB3" w:rsidRDefault="00B46CBA">
      <w:pPr>
        <w:pStyle w:val="BodyText"/>
      </w:pPr>
      <w:r>
        <w:t xml:space="preserve">European Parliament and Council of the European Union. </w:t>
      </w:r>
      <w:r>
        <w:rPr>
          <w:i/>
          <w:iCs/>
        </w:rPr>
        <w:t>Regulation (EU) 2024/1689 Laying Down Harmonised Rules on Artificial Intelligence (AI Act)</w:t>
      </w:r>
      <w:r>
        <w:t>. Official Journal of the European Union, 2024.</w:t>
      </w:r>
    </w:p>
    <w:p w14:paraId="64CC4139" w14:textId="77777777" w:rsidR="007E6DB3" w:rsidRDefault="00B46CBA">
      <w:pPr>
        <w:pStyle w:val="BodyText"/>
      </w:pPr>
      <w:r>
        <w:t>Markkula Center for Applied Ethics. “A Framework for Ethical Decision Making.” Santa Clara University, 2021.</w:t>
      </w:r>
    </w:p>
    <w:p w14:paraId="0AEF17BA" w14:textId="77777777" w:rsidR="007E6DB3" w:rsidRDefault="00B46CBA">
      <w:pPr>
        <w:pStyle w:val="BodyText"/>
      </w:pPr>
      <w:r>
        <w:t xml:space="preserve">National Institute of Standards and Technology. </w:t>
      </w:r>
      <w:r>
        <w:rPr>
          <w:i/>
          <w:iCs/>
        </w:rPr>
        <w:t>Artificial Intelligence Risk Management Framework (AI RMF 1.0)</w:t>
      </w:r>
      <w:r>
        <w:t>. NIST AI 100-1. Gaithersburg, MD: U.S. Department of Commerce, 2023.</w:t>
      </w:r>
    </w:p>
    <w:p w14:paraId="116E0341" w14:textId="77777777" w:rsidR="007E6DB3" w:rsidRDefault="00B46CBA">
      <w:pPr>
        <w:pStyle w:val="Heading2"/>
      </w:pPr>
      <w:bookmarkStart w:id="2462" w:name="_Toc222926561"/>
      <w:bookmarkStart w:id="2463" w:name="literary-and-historical-references"/>
      <w:bookmarkStart w:id="2464" w:name="_Toc223185456"/>
      <w:bookmarkEnd w:id="2460"/>
      <w:r>
        <w:rPr>
          <w:rFonts w:ascii="Garamond" w:hAnsi="Garamond"/>
        </w:rPr>
        <w:t>Literary and Historical References</w:t>
      </w:r>
      <w:bookmarkEnd w:id="2462"/>
      <w:bookmarkEnd w:id="2464"/>
    </w:p>
    <w:p w14:paraId="447F8F6F" w14:textId="77777777" w:rsidR="007E6DB3" w:rsidRDefault="00B46CBA">
      <w:pPr>
        <w:pStyle w:val="FirstParagraph"/>
      </w:pPr>
      <w:r>
        <w:t xml:space="preserve">Styron, William. </w:t>
      </w:r>
      <w:r>
        <w:rPr>
          <w:i/>
          <w:iCs/>
        </w:rPr>
        <w:t>Sophie’s Choice</w:t>
      </w:r>
      <w:r>
        <w:t>. New York: Random House, 1979.</w:t>
      </w:r>
    </w:p>
    <w:p w14:paraId="6CAE5F5A" w14:textId="77777777" w:rsidR="007E6DB3" w:rsidRDefault="00B46CBA">
      <w:pPr>
        <w:pStyle w:val="BodyText"/>
      </w:pPr>
      <w:r>
        <w:rPr>
          <w:i/>
          <w:iCs/>
        </w:rPr>
        <w:t>The Bible</w:t>
      </w:r>
      <w:r>
        <w:t>. New Revised Standard Version. Acts 9:1–19 (the conversion of Saul on the road to Damascus).</w:t>
      </w:r>
    </w:p>
    <w:p w14:paraId="788CEB37" w14:textId="77777777" w:rsidR="007E6DB3" w:rsidRDefault="00B46CBA">
      <w:pPr>
        <w:pStyle w:val="BodyText"/>
      </w:pPr>
      <w:r>
        <w:t xml:space="preserve">Liu An </w:t>
      </w:r>
      <w:r>
        <w:rPr>
          <w:rFonts w:hint="eastAsia"/>
        </w:rPr>
        <w:t>(</w:t>
      </w:r>
      <w:r>
        <w:rPr>
          <w:rFonts w:hint="eastAsia"/>
        </w:rPr>
        <w:t>刘安</w:t>
      </w:r>
      <w:r>
        <w:rPr>
          <w:rFonts w:hint="eastAsia"/>
        </w:rPr>
        <w:t>),</w:t>
      </w:r>
      <w:r>
        <w:t xml:space="preserve"> ed. </w:t>
      </w:r>
      <w:r>
        <w:rPr>
          <w:i/>
          <w:iCs/>
        </w:rPr>
        <w:t>Huainanzi</w:t>
      </w:r>
      <w:r>
        <w:t xml:space="preserve"> </w:t>
      </w:r>
      <w:r>
        <w:rPr>
          <w:rFonts w:hint="eastAsia"/>
        </w:rPr>
        <w:t>(</w:t>
      </w:r>
      <w:r>
        <w:rPr>
          <w:rFonts w:hint="eastAsia"/>
        </w:rPr>
        <w:t>淮南子</w:t>
      </w:r>
      <w:r>
        <w:rPr>
          <w:rFonts w:hint="eastAsia"/>
        </w:rPr>
        <w:t>).</w:t>
      </w:r>
      <w:r>
        <w:t xml:space="preserve"> c. 139 BCE. The parable of the Old Man at the Border </w:t>
      </w:r>
      <w:r>
        <w:rPr>
          <w:rFonts w:hint="eastAsia"/>
        </w:rPr>
        <w:t>(</w:t>
      </w:r>
      <w:r>
        <w:rPr>
          <w:rFonts w:hint="eastAsia"/>
        </w:rPr>
        <w:t>塞翁失马</w:t>
      </w:r>
      <w:r>
        <w:rPr>
          <w:rFonts w:hint="eastAsia"/>
        </w:rPr>
        <w:t>,</w:t>
      </w:r>
      <w:r>
        <w:t xml:space="preserve"> </w:t>
      </w:r>
      <w:r>
        <w:rPr>
          <w:i/>
          <w:iCs/>
        </w:rPr>
        <w:t>Sāi Wēng Shī Mǎ</w:t>
      </w:r>
      <w:r>
        <w:t xml:space="preserve">) appears in Chapter 19, “Lessons of the Human World” </w:t>
      </w:r>
      <w:r>
        <w:rPr>
          <w:rFonts w:hint="eastAsia"/>
        </w:rPr>
        <w:t>(</w:t>
      </w:r>
      <w:r>
        <w:rPr>
          <w:rFonts w:hint="eastAsia"/>
        </w:rPr>
        <w:t>人间训</w:t>
      </w:r>
      <w:r>
        <w:rPr>
          <w:rFonts w:hint="eastAsia"/>
        </w:rPr>
        <w:t>).</w:t>
      </w:r>
    </w:p>
    <w:p w14:paraId="51288FFF" w14:textId="77777777" w:rsidR="007E6DB3" w:rsidRDefault="00B46CBA">
      <w:pPr>
        <w:pStyle w:val="BodyText"/>
      </w:pPr>
      <w:r>
        <w:t xml:space="preserve">Robert, Henry M. </w:t>
      </w:r>
      <w:r>
        <w:rPr>
          <w:i/>
          <w:iCs/>
        </w:rPr>
        <w:t>Robert’s Rules of Order Newly Revised</w:t>
      </w:r>
      <w:r>
        <w:t>. 12th ed. New York: PublicAffairs, 2020. First published 1876.</w:t>
      </w:r>
    </w:p>
    <w:p w14:paraId="1C28FC96" w14:textId="77777777" w:rsidR="007E6DB3" w:rsidRDefault="00B46CBA">
      <w:pPr>
        <w:pStyle w:val="Heading2"/>
      </w:pPr>
      <w:bookmarkStart w:id="2465" w:name="_Toc222926562"/>
      <w:bookmarkStart w:id="2466" w:name="X95cd5119b1f76a62a628be655421e347bccf942"/>
      <w:bookmarkStart w:id="2467" w:name="_Toc223185457"/>
      <w:bookmarkEnd w:id="2463"/>
      <w:r>
        <w:rPr>
          <w:rFonts w:ascii="Garamond" w:hAnsi="Garamond"/>
        </w:rPr>
        <w:t>Supplementary References in Differential Geometry</w:t>
      </w:r>
      <w:bookmarkEnd w:id="2465"/>
      <w:bookmarkEnd w:id="2467"/>
    </w:p>
    <w:p w14:paraId="6B6EBCE3" w14:textId="77777777" w:rsidR="007E6DB3" w:rsidRDefault="00B46CBA">
      <w:pPr>
        <w:pStyle w:val="FirstParagraph"/>
      </w:pPr>
      <w:r>
        <w:t xml:space="preserve">Berger, Marcel. </w:t>
      </w:r>
      <w:r>
        <w:rPr>
          <w:i/>
          <w:iCs/>
        </w:rPr>
        <w:t>A Panoramic View of Riemannian Geometry</w:t>
      </w:r>
      <w:r>
        <w:t>. Berlin: Springer, 2003.</w:t>
      </w:r>
    </w:p>
    <w:p w14:paraId="12514BBA" w14:textId="77777777" w:rsidR="007E6DB3" w:rsidRDefault="00B46CBA">
      <w:pPr>
        <w:pStyle w:val="BodyText"/>
      </w:pPr>
      <w:r>
        <w:t xml:space="preserve">Chern, Shiing-Shen, Wen-Tsün Wu, and Wei-Liang Chow. “Differential Geometry.” In </w:t>
      </w:r>
      <w:r>
        <w:rPr>
          <w:i/>
          <w:iCs/>
        </w:rPr>
        <w:t>Handbook of Applicable Mathematics</w:t>
      </w:r>
      <w:r>
        <w:t>, vol. 5, edited by Walter Ledermann. Chichester: Wiley, 1990.</w:t>
      </w:r>
    </w:p>
    <w:p w14:paraId="53D2CA67" w14:textId="77777777" w:rsidR="007E6DB3" w:rsidRDefault="00B46CBA">
      <w:pPr>
        <w:pStyle w:val="BodyText"/>
      </w:pPr>
      <w:r>
        <w:t xml:space="preserve">Milnor, John. </w:t>
      </w:r>
      <w:r>
        <w:rPr>
          <w:i/>
          <w:iCs/>
        </w:rPr>
        <w:t>Morse Theory</w:t>
      </w:r>
      <w:r>
        <w:t>. Annals of Mathematics Studies 51. Princeton: Princeton University Press, 1963.</w:t>
      </w:r>
    </w:p>
    <w:p w14:paraId="58ABB539" w14:textId="77777777" w:rsidR="007E6DB3" w:rsidRDefault="00B46CBA">
      <w:pPr>
        <w:pStyle w:val="BodyText"/>
      </w:pPr>
      <w:r>
        <w:t xml:space="preserve">Spivak, Michael. </w:t>
      </w:r>
      <w:r>
        <w:rPr>
          <w:i/>
          <w:iCs/>
        </w:rPr>
        <w:t>A Comprehensive Introduction to Differential Geometry</w:t>
      </w:r>
      <w:r>
        <w:t>. 5 vols. 3rd ed. Houston: Publish or Perish, 1999.</w:t>
      </w:r>
    </w:p>
    <w:p w14:paraId="4E542373" w14:textId="77777777" w:rsidR="007E6DB3" w:rsidRDefault="00B46CBA">
      <w:pPr>
        <w:pStyle w:val="Heading2"/>
      </w:pPr>
      <w:bookmarkStart w:id="2468" w:name="_Toc222926563"/>
      <w:bookmarkStart w:id="2469" w:name="supplementary-references-in-ethics"/>
      <w:bookmarkStart w:id="2470" w:name="_Toc223185458"/>
      <w:bookmarkEnd w:id="2466"/>
      <w:r>
        <w:rPr>
          <w:rFonts w:ascii="Garamond" w:hAnsi="Garamond"/>
        </w:rPr>
        <w:t>Supplementary References in Ethics</w:t>
      </w:r>
      <w:bookmarkEnd w:id="2468"/>
      <w:bookmarkEnd w:id="2470"/>
    </w:p>
    <w:p w14:paraId="0CE0C128" w14:textId="77777777" w:rsidR="007E6DB3" w:rsidRDefault="00B46CBA">
      <w:pPr>
        <w:pStyle w:val="FirstParagraph"/>
      </w:pPr>
      <w:r>
        <w:t xml:space="preserve">Gilligan, Carol. </w:t>
      </w:r>
      <w:r>
        <w:rPr>
          <w:i/>
          <w:iCs/>
        </w:rPr>
        <w:t>In a Different Voice: Psychological Theory and Women’s Development</w:t>
      </w:r>
      <w:r>
        <w:t>. Cambridge, MA: Harvard University Press, 1982.</w:t>
      </w:r>
    </w:p>
    <w:p w14:paraId="255ECEDC" w14:textId="77777777" w:rsidR="007E6DB3" w:rsidRDefault="00B46CBA">
      <w:pPr>
        <w:pStyle w:val="BodyText"/>
      </w:pPr>
      <w:r>
        <w:t xml:space="preserve">Noddings, Nel. </w:t>
      </w:r>
      <w:r>
        <w:rPr>
          <w:i/>
          <w:iCs/>
        </w:rPr>
        <w:t>Caring: A Feminine Approach to Ethics and Moral Education</w:t>
      </w:r>
      <w:r>
        <w:t>. Berkeley: University of California Press, 1984.</w:t>
      </w:r>
    </w:p>
    <w:p w14:paraId="413291A8" w14:textId="77777777" w:rsidR="007E6DB3" w:rsidRDefault="00B46CBA">
      <w:pPr>
        <w:pStyle w:val="BodyText"/>
      </w:pPr>
      <w:r>
        <w:t xml:space="preserve">Parfit, Derek. </w:t>
      </w:r>
      <w:r>
        <w:rPr>
          <w:i/>
          <w:iCs/>
        </w:rPr>
        <w:t>Reasons and Persons</w:t>
      </w:r>
      <w:r>
        <w:t>. Oxford: Clarendon Press, 1984.</w:t>
      </w:r>
    </w:p>
    <w:p w14:paraId="4C0ABBAA" w14:textId="77777777" w:rsidR="007E6DB3" w:rsidRDefault="00B46CBA">
      <w:pPr>
        <w:pStyle w:val="BodyText"/>
      </w:pPr>
      <w:r>
        <w:t xml:space="preserve">Williams, Bernard. “Ethical Consistency.” </w:t>
      </w:r>
      <w:r>
        <w:rPr>
          <w:i/>
          <w:iCs/>
        </w:rPr>
        <w:t>Proceedings of the Aristotelian Society</w:t>
      </w:r>
      <w:r>
        <w:t>, Supplementary Volumes 39 (1965): 103–124.</w:t>
      </w:r>
    </w:p>
    <w:p w14:paraId="52CE363C" w14:textId="77777777" w:rsidR="007E6DB3" w:rsidRDefault="00B46CBA">
      <w:pPr>
        <w:pStyle w:val="BodyText"/>
      </w:pPr>
      <w:r>
        <w:t xml:space="preserve">Williams, Bernard. </w:t>
      </w:r>
      <w:r>
        <w:rPr>
          <w:i/>
          <w:iCs/>
        </w:rPr>
        <w:t>Ethics and the Limits of Philosophy</w:t>
      </w:r>
      <w:r>
        <w:t>. Cambridge, MA: Harvard University Press, 1985.</w:t>
      </w:r>
    </w:p>
    <w:p w14:paraId="4C036E98" w14:textId="77777777" w:rsidR="007E6DB3" w:rsidRDefault="00B46CBA">
      <w:pPr>
        <w:pStyle w:val="Heading2"/>
      </w:pPr>
      <w:bookmarkStart w:id="2471" w:name="_Toc222926564"/>
      <w:bookmarkStart w:id="2472" w:name="X9a4be9dc2f7bac21693e90213444b66f6839e4e"/>
      <w:bookmarkStart w:id="2473" w:name="_Toc223185459"/>
      <w:bookmarkEnd w:id="2469"/>
      <w:r>
        <w:rPr>
          <w:rFonts w:ascii="Garamond" w:hAnsi="Garamond"/>
        </w:rPr>
        <w:t>Supplementary References in Gauge Theory and Mathematical Physics</w:t>
      </w:r>
      <w:bookmarkEnd w:id="2471"/>
      <w:bookmarkEnd w:id="2473"/>
    </w:p>
    <w:p w14:paraId="3AB68C0B" w14:textId="77777777" w:rsidR="007E6DB3" w:rsidRDefault="00B46CBA">
      <w:pPr>
        <w:pStyle w:val="FirstParagraph"/>
      </w:pPr>
      <w:r>
        <w:t xml:space="preserve">Baez, John C., and Javier P. Muniain. </w:t>
      </w:r>
      <w:r>
        <w:rPr>
          <w:i/>
          <w:iCs/>
        </w:rPr>
        <w:t>Gauge Fields, Knots and Gravity</w:t>
      </w:r>
      <w:r>
        <w:t>. Series on Knots and Everything 4. Singapore: World Scientific, 1994.</w:t>
      </w:r>
    </w:p>
    <w:p w14:paraId="08275F23" w14:textId="77777777" w:rsidR="007E6DB3" w:rsidRDefault="00B46CBA">
      <w:pPr>
        <w:pStyle w:val="BodyText"/>
      </w:pPr>
      <w:r>
        <w:t xml:space="preserve">Bleecker, David. </w:t>
      </w:r>
      <w:r>
        <w:rPr>
          <w:i/>
          <w:iCs/>
        </w:rPr>
        <w:t>Gauge Theory and Variational Principles</w:t>
      </w:r>
      <w:r>
        <w:t>. Global Analysis Pure and Applied Series A 1. Reading, MA: Addison-Wesley, 1981.</w:t>
      </w:r>
    </w:p>
    <w:p w14:paraId="69796CB9" w14:textId="77777777" w:rsidR="007E6DB3" w:rsidRDefault="00B46CBA">
      <w:pPr>
        <w:pStyle w:val="BodyText"/>
      </w:pPr>
      <w:r>
        <w:t xml:space="preserve">Weinberg, Steven. </w:t>
      </w:r>
      <w:r>
        <w:rPr>
          <w:i/>
          <w:iCs/>
        </w:rPr>
        <w:t>The Quantum Theory of Fields</w:t>
      </w:r>
      <w:r>
        <w:t>. 3 vols. Cambridge: Cambridge University Press, 1995–2000.</w:t>
      </w:r>
    </w:p>
    <w:p w14:paraId="724CD915" w14:textId="77777777" w:rsidR="007E6DB3" w:rsidRDefault="00B46CBA">
      <w:pPr>
        <w:pStyle w:val="Heading2"/>
      </w:pPr>
      <w:bookmarkStart w:id="2474" w:name="_Toc222926565"/>
      <w:bookmarkStart w:id="2475" w:name="Xea573cc43ca92e0e54aa1763977bd168ee3a7b8"/>
      <w:bookmarkStart w:id="2476" w:name="_Toc223185460"/>
      <w:bookmarkEnd w:id="2472"/>
      <w:r>
        <w:rPr>
          <w:rFonts w:ascii="Garamond" w:hAnsi="Garamond"/>
        </w:rPr>
        <w:t>Supplementary References in Social Choice and Decision Theory</w:t>
      </w:r>
      <w:bookmarkEnd w:id="2474"/>
      <w:bookmarkEnd w:id="2476"/>
    </w:p>
    <w:p w14:paraId="0930FFB5" w14:textId="77777777" w:rsidR="007E6DB3" w:rsidRDefault="00B46CBA">
      <w:pPr>
        <w:pStyle w:val="FirstParagraph"/>
      </w:pPr>
      <w:r>
        <w:t xml:space="preserve">Fishburn, Peter C. </w:t>
      </w:r>
      <w:r>
        <w:rPr>
          <w:i/>
          <w:iCs/>
        </w:rPr>
        <w:t>The Theory of Social Choice</w:t>
      </w:r>
      <w:r>
        <w:t>. Princeton: Princeton University Press, 1973.</w:t>
      </w:r>
    </w:p>
    <w:p w14:paraId="37CE66A5" w14:textId="77777777" w:rsidR="007E6DB3" w:rsidRDefault="00B46CBA">
      <w:pPr>
        <w:pStyle w:val="BodyText"/>
      </w:pPr>
      <w:r>
        <w:t xml:space="preserve">Gibbard, Allan. </w:t>
      </w:r>
      <w:r>
        <w:rPr>
          <w:i/>
          <w:iCs/>
        </w:rPr>
        <w:t>Wise Choices, Apt Feelings: A Theory of Normative Judgment</w:t>
      </w:r>
      <w:r>
        <w:t>. Cambridge, MA: Harvard University Press, 1990.</w:t>
      </w:r>
    </w:p>
    <w:p w14:paraId="0444A202" w14:textId="77777777" w:rsidR="007E6DB3" w:rsidRDefault="00B46CBA">
      <w:pPr>
        <w:pStyle w:val="BodyText"/>
      </w:pPr>
      <w:r>
        <w:t xml:space="preserve">Luce, R. Duncan, and Howard Raiffa. </w:t>
      </w:r>
      <w:r>
        <w:rPr>
          <w:i/>
          <w:iCs/>
        </w:rPr>
        <w:t>Games and Decisions: Introduction and Critical Survey</w:t>
      </w:r>
      <w:r>
        <w:t>. New York: Wiley, 1957.</w:t>
      </w:r>
    </w:p>
    <w:p w14:paraId="5807E6F0" w14:textId="77777777" w:rsidR="007E6DB3" w:rsidRDefault="00B46CBA">
      <w:pPr>
        <w:pStyle w:val="Heading2"/>
      </w:pPr>
      <w:bookmarkStart w:id="2477" w:name="_Toc222926566"/>
      <w:bookmarkStart w:id="2478" w:name="Xe9fdc32e3bd616773914996644fbd7c7b5ed865"/>
      <w:bookmarkStart w:id="2479" w:name="_Toc223185461"/>
      <w:bookmarkEnd w:id="2475"/>
      <w:r>
        <w:rPr>
          <w:rFonts w:ascii="Garamond" w:hAnsi="Garamond"/>
        </w:rPr>
        <w:t>Supplementary References in AI Ethics and Alignment</w:t>
      </w:r>
      <w:bookmarkEnd w:id="2477"/>
      <w:bookmarkEnd w:id="2479"/>
    </w:p>
    <w:p w14:paraId="42337894" w14:textId="77777777" w:rsidR="007E6DB3" w:rsidRDefault="00B46CBA">
      <w:pPr>
        <w:pStyle w:val="FirstParagraph"/>
      </w:pPr>
      <w:r>
        <w:t>Amodei, Dario, Chris Olah, Jacob Steinhardt, Paul Christiano, John Schulman, and Dan Mané. “Concrete Problems in AI Safety.” arXiv preprint arXiv:1606.06565, 2016.</w:t>
      </w:r>
    </w:p>
    <w:p w14:paraId="4BA5951D" w14:textId="77777777" w:rsidR="007E6DB3" w:rsidRDefault="00B46CBA">
      <w:pPr>
        <w:pStyle w:val="BodyText"/>
      </w:pPr>
      <w:r>
        <w:t xml:space="preserve">Bostrom, Nick. </w:t>
      </w:r>
      <w:r>
        <w:rPr>
          <w:i/>
          <w:iCs/>
        </w:rPr>
        <w:t>Superintelligence: Paths, Dangers, Strategies</w:t>
      </w:r>
      <w:r>
        <w:t>. Oxford: Oxford University Press, 2014.</w:t>
      </w:r>
    </w:p>
    <w:p w14:paraId="2A566116" w14:textId="77777777" w:rsidR="007E6DB3" w:rsidRDefault="00B46CBA">
      <w:pPr>
        <w:pStyle w:val="BodyText"/>
      </w:pPr>
      <w:r>
        <w:t xml:space="preserve">Gabriel, Iason. “Artificial Intelligence, Values, and Alignment.” </w:t>
      </w:r>
      <w:r>
        <w:rPr>
          <w:i/>
          <w:iCs/>
        </w:rPr>
        <w:t>Minds and Machines</w:t>
      </w:r>
      <w:r>
        <w:t xml:space="preserve"> 30 (2020): 411–437.</w:t>
      </w:r>
    </w:p>
    <w:p w14:paraId="4ED763E1" w14:textId="77777777" w:rsidR="000E7563" w:rsidRDefault="00000000">
      <w:r>
        <w:rPr>
          <w:sz w:val="22"/>
        </w:rPr>
        <w:t>Harris, Sam. The Moral Landscape: How Science Can Determine Human Values. New York: Free Press, 2010.</w:t>
      </w:r>
    </w:p>
    <w:p w14:paraId="381F953E" w14:textId="77777777" w:rsidR="007E6DB3" w:rsidRDefault="00B46CBA">
      <w:pPr>
        <w:pStyle w:val="BodyText"/>
      </w:pPr>
      <w:r>
        <w:t xml:space="preserve">Russell, Stuart. </w:t>
      </w:r>
      <w:r>
        <w:rPr>
          <w:i/>
          <w:iCs/>
        </w:rPr>
        <w:t>Human Compatible: Artificial Intelligence and the Problem of Control</w:t>
      </w:r>
      <w:r>
        <w:t>. New York: Viking, 2019.</w:t>
      </w:r>
    </w:p>
    <w:p w14:paraId="2EAD3195" w14:textId="77777777" w:rsidR="007E6DB3" w:rsidRDefault="00B46CBA">
      <w:pPr>
        <w:pStyle w:val="BodyText"/>
      </w:pPr>
      <w:r>
        <w:rPr>
          <w:i/>
          <w:iCs/>
        </w:rPr>
        <w:t>Note on citation practice.</w:t>
      </w:r>
      <w:r>
        <w:t xml:space="preserve"> Many references in this book are to classical works (Aristotle, Kant, Hohfeld) and to named mathematical structures (Riemannian manifolds, Noether’s theorem, Whitney stratification) that are part of the standard inheritance of their respective fields. Where a specific passage is cited — as with Aristotle’s </w:t>
      </w:r>
      <w:r>
        <w:rPr>
          <w:i/>
          <w:iCs/>
        </w:rPr>
        <w:t>Nicomachean Ethics</w:t>
      </w:r>
      <w:r>
        <w:t xml:space="preserve"> 1106b21 or Kant’s </w:t>
      </w:r>
      <w:r>
        <w:rPr>
          <w:i/>
          <w:iCs/>
        </w:rPr>
        <w:t>Groundwork</w:t>
      </w:r>
      <w:r>
        <w:t xml:space="preserve"> 4:421 — the standard scholarly reference system (Bekker numbers, Akademie pagination) is used. Where a mathematical structure is referenced by its originator’s name, the foundational publication is listed above; the reader seeking textbook treatments is directed to the mathematical preliminaries of Chapter 4 and its bibliographic notes (Section 4.11).</w:t>
      </w:r>
    </w:p>
    <w:p w14:paraId="4553F499" w14:textId="77777777" w:rsidR="007E6DB3" w:rsidRDefault="00B46CBA">
      <w:pPr>
        <w:pStyle w:val="BodyText"/>
      </w:pPr>
      <w:r>
        <w:t>The author’s own prior work, listed at the top of this bibliography, provides the empirical and technical foundations on which the book’s theoretical framework is built. These papers and technical specifications are available through the author’s institutional page at San José State University.</w:t>
      </w:r>
    </w:p>
    <w:p w14:paraId="40DB78C2" w14:textId="77777777" w:rsidR="005565AB" w:rsidRDefault="005565AB">
      <w:pPr>
        <w:rPr>
          <w:rFonts w:eastAsiaTheme="majorEastAsia" w:cstheme="majorBidi"/>
          <w:color w:val="0F4761" w:themeColor="accent1" w:themeShade="BF"/>
          <w:sz w:val="40"/>
          <w:szCs w:val="40"/>
        </w:rPr>
      </w:pPr>
      <w:bookmarkStart w:id="2480" w:name="_Toc222926567"/>
      <w:bookmarkStart w:id="2481" w:name="index"/>
      <w:bookmarkEnd w:id="2436"/>
      <w:bookmarkEnd w:id="2478"/>
      <w:r>
        <w:br w:type="page"/>
      </w:r>
    </w:p>
    <w:p w14:paraId="3EB488E3" w14:textId="77777777" w:rsidR="007E6DB3" w:rsidRDefault="00B46CBA">
      <w:pPr>
        <w:pStyle w:val="Heading1"/>
      </w:pPr>
      <w:bookmarkStart w:id="2482" w:name="_Toc223185462"/>
      <w:r>
        <w:rPr>
          <w:rFonts w:ascii="Garamond" w:hAnsi="Garamond"/>
        </w:rPr>
        <w:t>Index</w:t>
      </w:r>
      <w:bookmarkEnd w:id="2480"/>
      <w:bookmarkEnd w:id="2482"/>
    </w:p>
    <w:p w14:paraId="2EF44136" w14:textId="77777777" w:rsidR="007E6DB3" w:rsidRDefault="00B46CBA">
      <w:pPr>
        <w:pStyle w:val="FirstParagraph"/>
      </w:pPr>
      <w:r>
        <w:rPr>
          <w:i/>
          <w:iCs/>
        </w:rPr>
        <w:t>Note: References are to chapter and section numbers (e.g., 5.3 = Chapter 5, Section 5.3). Boldface indicates the primary definition or introduction of a term. “TA” indicates the Technical Appendix of the cited chapter.</w:t>
      </w:r>
    </w:p>
    <w:p w14:paraId="6B7678CD" w14:textId="77777777" w:rsidR="007E6DB3" w:rsidRDefault="00B46CBA">
      <w:pPr>
        <w:pStyle w:val="Heading2"/>
      </w:pPr>
      <w:bookmarkStart w:id="2483" w:name="_Toc222926568"/>
      <w:bookmarkStart w:id="2484" w:name="a"/>
      <w:bookmarkStart w:id="2485" w:name="_Toc223185463"/>
      <w:r>
        <w:rPr>
          <w:rFonts w:ascii="Garamond" w:hAnsi="Garamond"/>
        </w:rPr>
        <w:t>A</w:t>
      </w:r>
      <w:bookmarkEnd w:id="2483"/>
      <w:bookmarkEnd w:id="2485"/>
    </w:p>
    <w:p w14:paraId="3B05358D" w14:textId="77777777" w:rsidR="007E6DB3" w:rsidRDefault="00B46CBA">
      <w:pPr>
        <w:pStyle w:val="FirstParagraph"/>
      </w:pPr>
      <w:r>
        <w:t xml:space="preserve">absorbing strata, </w:t>
      </w:r>
      <w:r>
        <w:rPr>
          <w:b/>
          <w:bCs/>
        </w:rPr>
        <w:t>5.6</w:t>
      </w:r>
      <w:r>
        <w:t xml:space="preserve">, 8.3, 8.9, 17.2; </w:t>
      </w:r>
      <w:r>
        <w:rPr>
          <w:i/>
          <w:iCs/>
        </w:rPr>
        <w:t>see also</w:t>
      </w:r>
      <w:r>
        <w:t xml:space="preserve"> nullifiers - abuse as, 5.6, 8.3, 17.2 - danger as, 5.6, 8.3 - impossibility as, 5.6, 8.3 - retraction property, </w:t>
      </w:r>
      <w:r>
        <w:rPr>
          <w:b/>
          <w:bCs/>
        </w:rPr>
        <w:t>8.3</w:t>
      </w:r>
      <w:r>
        <w:t xml:space="preserve"> - uniqueness of attractors, 8.TA</w:t>
      </w:r>
    </w:p>
    <w:p w14:paraId="51E43D69" w14:textId="77777777" w:rsidR="007E6DB3" w:rsidRDefault="00B46CBA">
      <w:pPr>
        <w:pStyle w:val="BodyText"/>
      </w:pPr>
      <w:r>
        <w:t xml:space="preserve">action (moral), </w:t>
      </w:r>
      <w:r>
        <w:rPr>
          <w:b/>
          <w:bCs/>
        </w:rPr>
        <w:t>12.4</w:t>
      </w:r>
      <w:r>
        <w:t xml:space="preserve">; </w:t>
      </w:r>
      <w:r>
        <w:rPr>
          <w:i/>
          <w:iCs/>
        </w:rPr>
        <w:t>see also</w:t>
      </w:r>
      <w:r>
        <w:t xml:space="preserve"> Lagrangian (moral)</w:t>
      </w:r>
    </w:p>
    <w:p w14:paraId="3C14C128" w14:textId="77777777" w:rsidR="007E6DB3" w:rsidRDefault="00B46CBA">
      <w:pPr>
        <w:pStyle w:val="BodyText"/>
      </w:pPr>
      <w:r>
        <w:t xml:space="preserve">action functional, 4.9, </w:t>
      </w:r>
      <w:r>
        <w:rPr>
          <w:b/>
          <w:bCs/>
        </w:rPr>
        <w:t>12.4</w:t>
      </w:r>
    </w:p>
    <w:p w14:paraId="0342F779" w14:textId="77777777" w:rsidR="007E6DB3" w:rsidRDefault="00B46CBA">
      <w:pPr>
        <w:pStyle w:val="BodyText"/>
      </w:pPr>
      <w:r>
        <w:t xml:space="preserve">actual duty, 3.4; </w:t>
      </w:r>
      <w:r>
        <w:rPr>
          <w:i/>
          <w:iCs/>
        </w:rPr>
        <w:t>see also</w:t>
      </w:r>
      <w:r>
        <w:t xml:space="preserve"> Ross, W. D.</w:t>
      </w:r>
    </w:p>
    <w:p w14:paraId="3B1C8B90" w14:textId="77777777" w:rsidR="007E6DB3" w:rsidRDefault="00B46CBA">
      <w:pPr>
        <w:pStyle w:val="BodyText"/>
      </w:pPr>
      <w:r>
        <w:t xml:space="preserve">admissible metrics, </w:t>
      </w:r>
      <w:r>
        <w:rPr>
          <w:b/>
          <w:bCs/>
        </w:rPr>
        <w:t>9.6</w:t>
      </w:r>
      <w:r>
        <w:t xml:space="preserve">, 9.TA; </w:t>
      </w:r>
      <w:r>
        <w:rPr>
          <w:i/>
          <w:iCs/>
        </w:rPr>
        <w:t>see also</w:t>
      </w:r>
      <w:r>
        <w:t xml:space="preserve"> moral metric - constraints on, 9.6 - lattice structure, 9.8 - non-uniqueness of, 9.TA - partial order on, </w:t>
      </w:r>
      <w:r>
        <w:rPr>
          <w:b/>
          <w:bCs/>
        </w:rPr>
        <w:t>9.8</w:t>
      </w:r>
    </w:p>
    <w:p w14:paraId="5122EC67" w14:textId="77777777" w:rsidR="007E6DB3" w:rsidRDefault="00B46CBA">
      <w:pPr>
        <w:pStyle w:val="BodyText"/>
      </w:pPr>
      <w:r>
        <w:t xml:space="preserve">admissible transformations, </w:t>
      </w:r>
      <w:r>
        <w:rPr>
          <w:b/>
          <w:bCs/>
        </w:rPr>
        <w:t>5.5</w:t>
      </w:r>
      <w:r>
        <w:t xml:space="preserve">, 5.TA - Type 1 (coordinate redescriptions), </w:t>
      </w:r>
      <w:r>
        <w:rPr>
          <w:b/>
          <w:bCs/>
        </w:rPr>
        <w:t>5.5</w:t>
      </w:r>
      <w:r>
        <w:t xml:space="preserve"> - Type 2 (perspective shifts), </w:t>
      </w:r>
      <w:r>
        <w:rPr>
          <w:b/>
          <w:bCs/>
        </w:rPr>
        <w:t>5.5</w:t>
      </w:r>
      <w:r>
        <w:t xml:space="preserve"> - Type 3 (theory shifts), </w:t>
      </w:r>
      <w:r>
        <w:rPr>
          <w:b/>
          <w:bCs/>
        </w:rPr>
        <w:t>5.5</w:t>
      </w:r>
    </w:p>
    <w:p w14:paraId="43D41B23" w14:textId="77777777" w:rsidR="007E6DB3" w:rsidRDefault="00B46CBA">
      <w:pPr>
        <w:pStyle w:val="BodyText"/>
      </w:pPr>
      <w:r>
        <w:t xml:space="preserve">affine connection, </w:t>
      </w:r>
      <w:r>
        <w:rPr>
          <w:i/>
          <w:iCs/>
        </w:rPr>
        <w:t>see</w:t>
      </w:r>
      <w:r>
        <w:t xml:space="preserve"> connection</w:t>
      </w:r>
    </w:p>
    <w:p w14:paraId="3B21E0E3" w14:textId="77777777" w:rsidR="007E6DB3" w:rsidRDefault="00B46CBA">
      <w:pPr>
        <w:pStyle w:val="BodyText"/>
      </w:pPr>
      <w:r>
        <w:t xml:space="preserve">agent fiber bundle, </w:t>
      </w:r>
      <w:r>
        <w:rPr>
          <w:b/>
          <w:bCs/>
        </w:rPr>
        <w:t>5.4</w:t>
      </w:r>
      <w:r>
        <w:t>, 5.TA, 6.6, 14.7</w:t>
      </w:r>
    </w:p>
    <w:p w14:paraId="1DBD2FC5" w14:textId="77777777" w:rsidR="007E6DB3" w:rsidRDefault="00B46CBA">
      <w:pPr>
        <w:pStyle w:val="BodyText"/>
      </w:pPr>
      <w:r>
        <w:t xml:space="preserve">aggregation problem, 14.2, 15.2; </w:t>
      </w:r>
      <w:r>
        <w:rPr>
          <w:i/>
          <w:iCs/>
        </w:rPr>
        <w:t>see also</w:t>
      </w:r>
      <w:r>
        <w:t xml:space="preserve"> collective moral agency</w:t>
      </w:r>
    </w:p>
    <w:p w14:paraId="7DDE6118" w14:textId="77777777" w:rsidR="007E6DB3" w:rsidRDefault="00B46CBA">
      <w:pPr>
        <w:pStyle w:val="BodyText"/>
      </w:pPr>
      <w:r>
        <w:t xml:space="preserve">AI alignment, 1.3.1, 12.9, </w:t>
      </w:r>
      <w:r>
        <w:rPr>
          <w:b/>
          <w:bCs/>
        </w:rPr>
        <w:t>18.4</w:t>
      </w:r>
      <w:r>
        <w:t xml:space="preserve">, 18.5 - as contraction mismatch, </w:t>
      </w:r>
      <w:r>
        <w:rPr>
          <w:b/>
          <w:bCs/>
        </w:rPr>
        <w:t>15.11</w:t>
      </w:r>
      <w:r>
        <w:t xml:space="preserve">, 18.5 - as invariance, </w:t>
      </w:r>
      <w:r>
        <w:rPr>
          <w:b/>
          <w:bCs/>
        </w:rPr>
        <w:t>18.4</w:t>
      </w:r>
      <w:r>
        <w:t xml:space="preserve"> - three sources of misalignment, </w:t>
      </w:r>
      <w:r>
        <w:rPr>
          <w:b/>
          <w:bCs/>
        </w:rPr>
        <w:t>18.5</w:t>
      </w:r>
      <w:r>
        <w:t xml:space="preserve"> - gap decomposition, 18.5, 18.TA</w:t>
      </w:r>
    </w:p>
    <w:p w14:paraId="573FCF54" w14:textId="77777777" w:rsidR="007E6DB3" w:rsidRDefault="00B46CBA">
      <w:pPr>
        <w:pStyle w:val="BodyText"/>
      </w:pPr>
      <w:r>
        <w:t xml:space="preserve">AI safety, </w:t>
      </w:r>
      <w:r>
        <w:rPr>
          <w:i/>
          <w:iCs/>
        </w:rPr>
        <w:t>see</w:t>
      </w:r>
      <w:r>
        <w:t xml:space="preserve"> structural containment; No Escape Theorem; GUASS</w:t>
      </w:r>
    </w:p>
    <w:p w14:paraId="46019BDD" w14:textId="77777777" w:rsidR="007E6DB3" w:rsidRDefault="00B46CBA">
      <w:pPr>
        <w:pStyle w:val="BodyText"/>
      </w:pPr>
      <w:r>
        <w:t xml:space="preserve">alignment gap, </w:t>
      </w:r>
      <w:r>
        <w:rPr>
          <w:b/>
          <w:bCs/>
        </w:rPr>
        <w:t>18.5</w:t>
      </w:r>
      <w:r>
        <w:t>, 18.TA - convergence, 18.TA</w:t>
      </w:r>
    </w:p>
    <w:p w14:paraId="46C538AA" w14:textId="77777777" w:rsidR="007E6DB3" w:rsidRDefault="00B46CBA">
      <w:pPr>
        <w:pStyle w:val="BodyText"/>
      </w:pPr>
      <w:r>
        <w:t>Ambrose-Singer theorem, 10.TA, 20.3</w:t>
      </w:r>
    </w:p>
    <w:p w14:paraId="171BA142" w14:textId="77777777" w:rsidR="007E6DB3" w:rsidRDefault="00B46CBA">
      <w:pPr>
        <w:pStyle w:val="BodyText"/>
      </w:pPr>
      <w:r>
        <w:t>anomaly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17.3, 20.5; </w:t>
      </w:r>
      <w:r>
        <w:rPr>
          <w:i/>
          <w:iCs/>
        </w:rPr>
        <w:t>see also</w:t>
      </w:r>
      <w:r>
        <w:t xml:space="preserv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w:t>
      </w:r>
    </w:p>
    <w:p w14:paraId="1A06301A" w14:textId="77777777" w:rsidR="007E6DB3" w:rsidRDefault="00B46CBA">
      <w:pPr>
        <w:pStyle w:val="BodyText"/>
      </w:pPr>
      <w:r>
        <w:t xml:space="preserve">antisymmetrization, </w:t>
      </w:r>
      <w:r>
        <w:rPr>
          <w:b/>
          <w:bCs/>
        </w:rPr>
        <w:t>6.9</w:t>
      </w:r>
    </w:p>
    <w:p w14:paraId="7A702817" w14:textId="77777777" w:rsidR="007E6DB3" w:rsidRDefault="00B46CBA">
      <w:pPr>
        <w:pStyle w:val="BodyText"/>
      </w:pPr>
      <w:r>
        <w:t>Arrow’s impossibility theorem, 15.2</w:t>
      </w:r>
    </w:p>
    <w:p w14:paraId="3BBEE19B" w14:textId="77777777" w:rsidR="007E6DB3" w:rsidRDefault="00B46CBA">
      <w:pPr>
        <w:pStyle w:val="BodyText"/>
      </w:pPr>
      <w:r>
        <w:t xml:space="preserve">atlas, </w:t>
      </w:r>
      <w:r>
        <w:rPr>
          <w:b/>
          <w:bCs/>
        </w:rPr>
        <w:t>4.1</w:t>
      </w:r>
    </w:p>
    <w:p w14:paraId="24E1DCD7" w14:textId="77777777" w:rsidR="007E6DB3" w:rsidRDefault="00B46CBA">
      <w:pPr>
        <w:pStyle w:val="BodyText"/>
      </w:pPr>
      <w:r>
        <w:t xml:space="preserve">audit completeness (Requirement 3), </w:t>
      </w:r>
      <w:r>
        <w:rPr>
          <w:b/>
          <w:bCs/>
        </w:rPr>
        <w:t>18.6</w:t>
      </w:r>
    </w:p>
    <w:p w14:paraId="07E1DC4E" w14:textId="77777777" w:rsidR="007E6DB3" w:rsidRDefault="00B46CBA">
      <w:pPr>
        <w:pStyle w:val="BodyText"/>
      </w:pPr>
      <w:r>
        <w:t>Augustine of Hippo, 13.7</w:t>
      </w:r>
    </w:p>
    <w:p w14:paraId="7ECD58A6" w14:textId="77777777" w:rsidR="007E6DB3" w:rsidRDefault="00B46CBA">
      <w:pPr>
        <w:pStyle w:val="BodyText"/>
      </w:pPr>
      <w:r>
        <w:t xml:space="preserve">autonomous hospital ward (case study), </w:t>
      </w:r>
      <w:r>
        <w:rPr>
          <w:b/>
          <w:bCs/>
        </w:rPr>
        <w:t>19.11</w:t>
      </w:r>
    </w:p>
    <w:p w14:paraId="26CEE0FA" w14:textId="77777777" w:rsidR="007E6DB3" w:rsidRDefault="00B46CBA">
      <w:pPr>
        <w:pStyle w:val="BodyText"/>
      </w:pPr>
      <w:r>
        <w:t>autonomous vehicle dilemma, 8.6</w:t>
      </w:r>
    </w:p>
    <w:p w14:paraId="69999648" w14:textId="77777777" w:rsidR="007E6DB3" w:rsidRDefault="00B46CBA">
      <w:pPr>
        <w:pStyle w:val="Heading2"/>
      </w:pPr>
      <w:bookmarkStart w:id="2486" w:name="_Toc222926569"/>
      <w:bookmarkStart w:id="2487" w:name="b"/>
      <w:bookmarkStart w:id="2488" w:name="_Toc223185464"/>
      <w:bookmarkEnd w:id="2484"/>
      <w:r>
        <w:rPr>
          <w:rFonts w:ascii="Garamond" w:hAnsi="Garamond"/>
        </w:rPr>
        <w:t>B</w:t>
      </w:r>
      <w:bookmarkEnd w:id="2486"/>
      <w:bookmarkEnd w:id="2488"/>
    </w:p>
    <w:p w14:paraId="44274297" w14:textId="77777777" w:rsidR="007E6DB3" w:rsidRDefault="00B46CBA">
      <w:pPr>
        <w:pStyle w:val="FirstParagraph"/>
      </w:pPr>
      <w:r>
        <w:t>basis vectors, capabilities as, 3.6</w:t>
      </w:r>
    </w:p>
    <w:p w14:paraId="31326D0E" w14:textId="77777777" w:rsidR="007E6DB3" w:rsidRDefault="00B46CBA">
      <w:pPr>
        <w:pStyle w:val="BodyText"/>
      </w:pPr>
      <w:r>
        <w:t>behavioral rules vs. constitutive constraints, 1.3.1, 18.6</w:t>
      </w:r>
    </w:p>
    <w:p w14:paraId="768E6F86" w14:textId="77777777" w:rsidR="007E6DB3" w:rsidRDefault="00B46CBA">
      <w:pPr>
        <w:pStyle w:val="BodyText"/>
      </w:pPr>
      <w:r>
        <w:t>Bianchi identity (contracted), 20.4</w:t>
      </w:r>
    </w:p>
    <w:p w14:paraId="515965C9" w14:textId="77777777" w:rsidR="007E6DB3" w:rsidRDefault="00B46CBA">
      <w:pPr>
        <w:pStyle w:val="BodyText"/>
      </w:pPr>
      <w:r>
        <w:t xml:space="preserve">BIP, </w:t>
      </w:r>
      <w:r>
        <w:rPr>
          <w:i/>
          <w:iCs/>
        </w:rPr>
        <w:t>see</w:t>
      </w:r>
      <w:r>
        <w:t xml:space="preserve"> Bond Invariance Principle</w:t>
      </w:r>
    </w:p>
    <w:p w14:paraId="6DA29E78" w14:textId="77777777" w:rsidR="007E6DB3" w:rsidRDefault="00B46CBA">
      <w:pPr>
        <w:pStyle w:val="BodyText"/>
      </w:pPr>
      <w:r>
        <w:t xml:space="preserve">Bond Index, </w:t>
      </w:r>
      <w:r>
        <w:rPr>
          <w:b/>
          <w:bCs/>
        </w:rPr>
        <w:t>19.7</w:t>
      </w:r>
      <w:r>
        <w:t>, 17.4, 19.TA - convergence, 19.TA - rating scale, 19.7</w:t>
      </w:r>
    </w:p>
    <w:p w14:paraId="12A64241" w14:textId="77777777" w:rsidR="007E6DB3" w:rsidRDefault="00B46CBA">
      <w:pPr>
        <w:pStyle w:val="BodyText"/>
      </w:pPr>
      <w:r>
        <w:t>Bond Invariance Principle (BIP), 5.5, 1.8, 3.3, 4.9, 9.6, 12.3, 17.3, 18.4, 20.8 - as gauge symmetry, 12.3, 20.8 - cross-lingual validation, 12.8, 17.3 - experiments, 17.3, 8.4, 9.7, 12.8 - formal statement (Axiom 5.1), 5.5 - invariance violation, 18.4; see also invariance testing</w:t>
      </w:r>
    </w:p>
    <w:p w14:paraId="0F487761" w14:textId="77777777" w:rsidR="007E6DB3" w:rsidRDefault="00B46CBA">
      <w:pPr>
        <w:pStyle w:val="BodyText"/>
      </w:pPr>
      <w:r>
        <w:t xml:space="preserve">boundary, </w:t>
      </w:r>
      <w:r>
        <w:rPr>
          <w:i/>
          <w:iCs/>
        </w:rPr>
        <w:t>see</w:t>
      </w:r>
      <w:r>
        <w:t xml:space="preserve"> stratum boundary</w:t>
      </w:r>
    </w:p>
    <w:p w14:paraId="6A188DD1" w14:textId="77777777" w:rsidR="007E6DB3" w:rsidRDefault="00B46CBA">
      <w:pPr>
        <w:pStyle w:val="BodyText"/>
      </w:pPr>
      <w:r>
        <w:t xml:space="preserve">boundary crossing data, </w:t>
      </w:r>
      <w:r>
        <w:rPr>
          <w:b/>
          <w:bCs/>
        </w:rPr>
        <w:t>8.8</w:t>
      </w:r>
    </w:p>
    <w:p w14:paraId="4B057300" w14:textId="77777777" w:rsidR="007E6DB3" w:rsidRDefault="00B46CBA">
      <w:pPr>
        <w:pStyle w:val="BodyText"/>
      </w:pPr>
      <w:r>
        <w:t>branch point, 8.6</w:t>
      </w:r>
    </w:p>
    <w:p w14:paraId="2B19AC4E" w14:textId="77777777" w:rsidR="007E6DB3" w:rsidRDefault="00B46CBA">
      <w:pPr>
        <w:pStyle w:val="Heading2"/>
      </w:pPr>
      <w:bookmarkStart w:id="2489" w:name="_Toc222926570"/>
      <w:bookmarkStart w:id="2490" w:name="c"/>
      <w:bookmarkStart w:id="2491" w:name="_Toc223185465"/>
      <w:bookmarkEnd w:id="2487"/>
      <w:r>
        <w:rPr>
          <w:rFonts w:ascii="Garamond" w:hAnsi="Garamond"/>
        </w:rPr>
        <w:t>C</w:t>
      </w:r>
      <w:bookmarkEnd w:id="2489"/>
      <w:bookmarkEnd w:id="2491"/>
    </w:p>
    <w:p w14:paraId="12F3F5FE" w14:textId="77777777" w:rsidR="007E6DB3" w:rsidRDefault="00B46CBA">
      <w:pPr>
        <w:pStyle w:val="FirstParagraph"/>
      </w:pPr>
      <w:r>
        <w:t xml:space="preserve">canonicalization, mandatory, </w:t>
      </w:r>
      <w:r>
        <w:rPr>
          <w:b/>
          <w:bCs/>
        </w:rPr>
        <w:t>18.6</w:t>
      </w:r>
      <w:r>
        <w:t>, 20.8 - approximate (</w:t>
      </w:r>
      <m:oMath>
        <m:r>
          <w:rPr>
            <w:rFonts w:ascii="Cambria Math" w:hAnsi="Cambria Math"/>
          </w:rPr>
          <m:t>ϵ</m:t>
        </m:r>
      </m:oMath>
      <w:r>
        <w:t>-correct), 20.8 - at scale, 20.8</w:t>
      </w:r>
    </w:p>
    <w:p w14:paraId="3430D9F4" w14:textId="77777777" w:rsidR="007E6DB3" w:rsidRDefault="00B46CBA">
      <w:pPr>
        <w:pStyle w:val="BodyText"/>
      </w:pPr>
      <w:r>
        <w:t xml:space="preserve">capabilities approach (Sen and Nussbaum), 1.3.3, </w:t>
      </w:r>
      <w:r>
        <w:rPr>
          <w:b/>
          <w:bCs/>
        </w:rPr>
        <w:t>3.6</w:t>
      </w:r>
      <w:r>
        <w:t xml:space="preserve">, 5.3 - as basis for moral space, 3.6 - incompleteness thesis, </w:t>
      </w:r>
      <w:r>
        <w:rPr>
          <w:b/>
          <w:bCs/>
        </w:rPr>
        <w:t>3.6</w:t>
      </w:r>
      <w:r>
        <w:t xml:space="preserve"> - thresholds (Nussbaum), </w:t>
      </w:r>
      <w:r>
        <w:rPr>
          <w:b/>
          <w:bCs/>
        </w:rPr>
        <w:t>3.6</w:t>
      </w:r>
      <w:r>
        <w:t>, 8.3</w:t>
      </w:r>
    </w:p>
    <w:p w14:paraId="512646D2" w14:textId="77777777" w:rsidR="007E6DB3" w:rsidRDefault="00B46CBA">
      <w:pPr>
        <w:pStyle w:val="BodyText"/>
      </w:pPr>
      <w:r>
        <w:t>care ethics, 6.7, 7.3, 8.10, 16.2</w:t>
      </w:r>
    </w:p>
    <w:p w14:paraId="4477D6AE" w14:textId="77777777" w:rsidR="007E6DB3" w:rsidRDefault="00B46CBA">
      <w:pPr>
        <w:pStyle w:val="BodyText"/>
      </w:pPr>
      <w:r>
        <w:t xml:space="preserve">categorical imperative (Kant), </w:t>
      </w:r>
      <w:r>
        <w:rPr>
          <w:b/>
          <w:bCs/>
        </w:rPr>
        <w:t>3.3</w:t>
      </w:r>
      <w:r>
        <w:t xml:space="preserve"> - as invariance condition, 3.3 - Kingdom of Ends as symmetry group, 3.3</w:t>
      </w:r>
    </w:p>
    <w:p w14:paraId="4473BCBC" w14:textId="77777777" w:rsidR="007E6DB3" w:rsidRDefault="00B46CBA">
      <w:pPr>
        <w:pStyle w:val="BodyText"/>
      </w:pPr>
      <w:r>
        <w:t xml:space="preserve">character bundle, 6.7; </w:t>
      </w:r>
      <w:r>
        <w:rPr>
          <w:i/>
          <w:iCs/>
        </w:rPr>
        <w:t>see also</w:t>
      </w:r>
      <w:r>
        <w:t xml:space="preserve"> virtue ethics</w:t>
      </w:r>
    </w:p>
    <w:p w14:paraId="271C44E0" w14:textId="77777777" w:rsidR="007E6DB3" w:rsidRDefault="00B46CBA">
      <w:pPr>
        <w:pStyle w:val="BodyText"/>
      </w:pPr>
      <w:r>
        <w:t xml:space="preserve">Christoffel symbols, </w:t>
      </w:r>
      <w:r>
        <w:rPr>
          <w:b/>
          <w:bCs/>
        </w:rPr>
        <w:t>4.6</w:t>
      </w:r>
      <w:r>
        <w:t>, 10.3, 17.2</w:t>
      </w:r>
    </w:p>
    <w:p w14:paraId="028B1148" w14:textId="77777777" w:rsidR="007E6DB3" w:rsidRDefault="00B46CBA">
      <w:pPr>
        <w:pStyle w:val="BodyText"/>
      </w:pPr>
      <w:r>
        <w:t>classical limit (quantum normative dynamics), 13.9</w:t>
      </w:r>
    </w:p>
    <w:p w14:paraId="2C22AAB5" w14:textId="77777777" w:rsidR="007E6DB3" w:rsidRDefault="00B46CBA">
      <w:pPr>
        <w:pStyle w:val="BodyText"/>
      </w:pPr>
      <w:r>
        <w:t>cluster expansion (statistical mechanics analogue), 14.TA</w:t>
      </w:r>
    </w:p>
    <w:p w14:paraId="48FBBA65" w14:textId="77777777" w:rsidR="007E6DB3" w:rsidRDefault="00B46CBA">
      <w:pPr>
        <w:pStyle w:val="BodyText"/>
      </w:pPr>
      <w:r>
        <w:t xml:space="preserve">cognitive escape, </w:t>
      </w:r>
      <w:r>
        <w:rPr>
          <w:b/>
          <w:bCs/>
        </w:rPr>
        <w:t>18.6</w:t>
      </w:r>
      <w:r>
        <w:t xml:space="preserve">; </w:t>
      </w:r>
      <w:r>
        <w:rPr>
          <w:i/>
          <w:iCs/>
        </w:rPr>
        <w:t>see also</w:t>
      </w:r>
      <w:r>
        <w:t xml:space="preserve"> No Escape Theorem</w:t>
      </w:r>
    </w:p>
    <w:p w14:paraId="7C2AA0F6" w14:textId="77777777" w:rsidR="007E6DB3" w:rsidRDefault="00B46CBA">
      <w:pPr>
        <w:pStyle w:val="BodyText"/>
      </w:pPr>
      <w:r>
        <w:t xml:space="preserve">coherence term, 13.3; </w:t>
      </w:r>
      <w:r>
        <w:rPr>
          <w:i/>
          <w:iCs/>
        </w:rPr>
        <w:t>see also</w:t>
      </w:r>
      <w:r>
        <w:t xml:space="preserve"> density matrix</w:t>
      </w:r>
    </w:p>
    <w:p w14:paraId="0A6DE944" w14:textId="77777777" w:rsidR="007E6DB3" w:rsidRDefault="00B46CBA">
      <w:pPr>
        <w:pStyle w:val="BodyText"/>
      </w:pPr>
      <w:r>
        <w:t xml:space="preserve">collective agency tensor, </w:t>
      </w:r>
      <w:r>
        <w:rPr>
          <w:b/>
          <w:bCs/>
        </w:rPr>
        <w:t>14.3</w:t>
      </w:r>
      <w:r>
        <w:t xml:space="preserve"> - decomposition of, 14.3 - emergent component, </w:t>
      </w:r>
      <w:r>
        <w:rPr>
          <w:b/>
          <w:bCs/>
        </w:rPr>
        <w:t>14.3</w:t>
      </w:r>
    </w:p>
    <w:p w14:paraId="359A9EC2" w14:textId="77777777" w:rsidR="007E6DB3" w:rsidRDefault="00B46CBA">
      <w:pPr>
        <w:pStyle w:val="BodyText"/>
      </w:pPr>
      <w:r>
        <w:t>collective holonomy, 14.8</w:t>
      </w:r>
    </w:p>
    <w:p w14:paraId="07C95624" w14:textId="77777777" w:rsidR="007E6DB3" w:rsidRDefault="00B46CBA">
      <w:pPr>
        <w:pStyle w:val="BodyText"/>
      </w:pPr>
      <w:r>
        <w:t xml:space="preserve">collective moral agency, </w:t>
      </w:r>
      <w:r>
        <w:rPr>
          <w:b/>
          <w:bCs/>
        </w:rPr>
        <w:t>14.1</w:t>
      </w:r>
      <w:r>
        <w:t>–</w:t>
      </w:r>
      <w:r>
        <w:rPr>
          <w:b/>
          <w:bCs/>
        </w:rPr>
        <w:t>14.13</w:t>
      </w:r>
      <w:r>
        <w:t xml:space="preserve"> - collective parallel transport, </w:t>
      </w:r>
      <w:r>
        <w:rPr>
          <w:b/>
          <w:bCs/>
        </w:rPr>
        <w:t>14.8</w:t>
      </w:r>
      <w:r>
        <w:t xml:space="preserve"> - downward causation, 14.9 - hospital ethics committee (example), </w:t>
      </w:r>
      <w:r>
        <w:rPr>
          <w:b/>
          <w:bCs/>
        </w:rPr>
        <w:t>14.12</w:t>
      </w:r>
      <w:r>
        <w:t xml:space="preserve"> - upward emergence, 14.9</w:t>
      </w:r>
    </w:p>
    <w:p w14:paraId="51FA5880" w14:textId="77777777" w:rsidR="007E6DB3" w:rsidRDefault="00B46CBA">
      <w:pPr>
        <w:pStyle w:val="BodyText"/>
      </w:pPr>
      <w:r>
        <w:t xml:space="preserve">compilation residue, </w:t>
      </w:r>
      <w:r>
        <w:rPr>
          <w:b/>
          <w:bCs/>
        </w:rPr>
        <w:t>19.4</w:t>
      </w:r>
      <w:r>
        <w:t>, 19.TA</w:t>
      </w:r>
    </w:p>
    <w:p w14:paraId="0C2213E6" w14:textId="77777777" w:rsidR="007E6DB3" w:rsidRDefault="00B46CBA">
      <w:pPr>
        <w:pStyle w:val="BodyText"/>
      </w:pPr>
      <w:r>
        <w:t xml:space="preserve">compilation targets (ErisML), </w:t>
      </w:r>
      <w:r>
        <w:rPr>
          <w:b/>
          <w:bCs/>
        </w:rPr>
        <w:t>19.4</w:t>
      </w:r>
      <w:r>
        <w:t xml:space="preserve"> - multi-agent RL, 19.4 - PDDL, 19.4 - PRISM, 19.4 - safe RL, 19.4</w:t>
      </w:r>
    </w:p>
    <w:p w14:paraId="12621987" w14:textId="77777777" w:rsidR="007E6DB3" w:rsidRDefault="00B46CBA">
      <w:pPr>
        <w:pStyle w:val="BodyText"/>
      </w:pPr>
      <w:r>
        <w:t>compactness (of moral manifold), 5.8, 20.3</w:t>
      </w:r>
    </w:p>
    <w:p w14:paraId="587A01A5" w14:textId="77777777" w:rsidR="007E6DB3" w:rsidRDefault="00B46CBA">
      <w:pPr>
        <w:pStyle w:val="BodyText"/>
      </w:pPr>
      <w:r>
        <w:t>cone point, 8.6</w:t>
      </w:r>
    </w:p>
    <w:p w14:paraId="5B9DFA38" w14:textId="77777777" w:rsidR="007E6DB3" w:rsidRDefault="00B46CBA">
      <w:pPr>
        <w:pStyle w:val="BodyText"/>
      </w:pPr>
      <w:r>
        <w:t xml:space="preserve">connection (moral), </w:t>
      </w:r>
      <w:r>
        <w:rPr>
          <w:b/>
          <w:bCs/>
        </w:rPr>
        <w:t>10.3</w:t>
      </w:r>
      <w:r>
        <w:t xml:space="preserve">; </w:t>
      </w:r>
      <w:r>
        <w:rPr>
          <w:i/>
          <w:iCs/>
        </w:rPr>
        <w:t>see also</w:t>
      </w:r>
      <w:r>
        <w:t xml:space="preserve"> Levi-Civita connection - covariant derivative, </w:t>
      </w:r>
      <w:r>
        <w:rPr>
          <w:b/>
          <w:bCs/>
        </w:rPr>
        <w:t>10.3</w:t>
      </w:r>
      <w:r>
        <w:t xml:space="preserve"> - metric-compatible, 4.6, 10.3 - torsion-free, 4.6, 10.3</w:t>
      </w:r>
    </w:p>
    <w:p w14:paraId="56952A08" w14:textId="77777777" w:rsidR="007E6DB3" w:rsidRDefault="00B46CBA">
      <w:pPr>
        <w:pStyle w:val="BodyText"/>
      </w:pPr>
      <w:r>
        <w:t>connectedness (of moral manifold), 5.8</w:t>
      </w:r>
    </w:p>
    <w:p w14:paraId="337A6021" w14:textId="77777777" w:rsidR="007E6DB3" w:rsidRDefault="00B46CBA">
      <w:pPr>
        <w:pStyle w:val="BodyText"/>
      </w:pPr>
      <w:r>
        <w:t>conservation of charge, 12.2</w:t>
      </w:r>
    </w:p>
    <w:p w14:paraId="78C6A90D" w14:textId="77777777" w:rsidR="007E6DB3" w:rsidRDefault="00B46CBA">
      <w:pPr>
        <w:pStyle w:val="BodyText"/>
      </w:pPr>
      <w:r>
        <w:t xml:space="preserve">conservation of harm, </w:t>
      </w:r>
      <w:r>
        <w:rPr>
          <w:b/>
          <w:bCs/>
        </w:rPr>
        <w:t>12.6</w:t>
      </w:r>
      <w:r>
        <w:t xml:space="preserve">, 1.7, 12.7, 15.10, 17.6, 18.8, 20.2 - as Noether charge, </w:t>
      </w:r>
      <w:r>
        <w:rPr>
          <w:b/>
          <w:bCs/>
        </w:rPr>
        <w:t>12.5</w:t>
      </w:r>
      <w:r>
        <w:t xml:space="preserve">, </w:t>
      </w:r>
      <w:r>
        <w:rPr>
          <w:b/>
          <w:bCs/>
        </w:rPr>
        <w:t>12.6</w:t>
      </w:r>
      <w:r>
        <w:t xml:space="preserve"> - consequences of, 12.7 - empirical evidence for, 17.6 - euphemism and, 12.7, 17.6 - harm survives contraction, </w:t>
      </w:r>
      <w:r>
        <w:rPr>
          <w:b/>
          <w:bCs/>
        </w:rPr>
        <w:t>15.10</w:t>
      </w:r>
    </w:p>
    <w:p w14:paraId="78505A78" w14:textId="77777777" w:rsidR="007E6DB3" w:rsidRDefault="00B46CBA">
      <w:pPr>
        <w:pStyle w:val="BodyText"/>
      </w:pPr>
      <w:r>
        <w:t>conservation laws (physics), 12.2 - angular momentum, 12.2 - charge, 12.2 - energy, 12.2 - momentum, 12.2</w:t>
      </w:r>
    </w:p>
    <w:p w14:paraId="3DABAC73" w14:textId="77777777" w:rsidR="007E6DB3" w:rsidRDefault="00B46CBA">
      <w:pPr>
        <w:pStyle w:val="BodyText"/>
      </w:pPr>
      <w:r>
        <w:t xml:space="preserve">constraint surface (Type IV boundary), </w:t>
      </w:r>
      <w:r>
        <w:rPr>
          <w:b/>
          <w:bCs/>
        </w:rPr>
        <w:t>8.3</w:t>
      </w:r>
      <w:r>
        <w:t>, 5.6</w:t>
      </w:r>
    </w:p>
    <w:p w14:paraId="7E037F2E" w14:textId="77777777" w:rsidR="007E6DB3" w:rsidRDefault="00B46CBA">
      <w:pPr>
        <w:pStyle w:val="BodyText"/>
      </w:pPr>
      <w:r>
        <w:t xml:space="preserve">constructivism (about the metric), </w:t>
      </w:r>
      <w:r>
        <w:rPr>
          <w:b/>
          <w:bCs/>
        </w:rPr>
        <w:t>9.3</w:t>
      </w:r>
    </w:p>
    <w:p w14:paraId="67330BE2" w14:textId="77777777" w:rsidR="007E6DB3" w:rsidRDefault="00B46CBA">
      <w:pPr>
        <w:pStyle w:val="BodyText"/>
      </w:pPr>
      <w:r>
        <w:t xml:space="preserve">contraction (tensor to scalar), </w:t>
      </w:r>
      <w:r>
        <w:rPr>
          <w:b/>
          <w:bCs/>
        </w:rPr>
        <w:t>6.4</w:t>
      </w:r>
      <w:r>
        <w:t xml:space="preserve">, 2.6, 4.3, 4.4, 15.1–15.13, 20.7 - BIP-compliant, 15.11, 15.TA - by agent / community / institution / algorithm, 15.4 - chain, 15.2 - deferred, </w:t>
      </w:r>
      <w:r>
        <w:rPr>
          <w:b/>
          <w:bCs/>
        </w:rPr>
        <w:t>15.8</w:t>
      </w:r>
      <w:r>
        <w:t xml:space="preserve"> - information loss in, </w:t>
      </w:r>
      <w:r>
        <w:rPr>
          <w:b/>
          <w:bCs/>
        </w:rPr>
        <w:t>15.6</w:t>
      </w:r>
      <w:r>
        <w:t xml:space="preserve"> - lexicographic, </w:t>
      </w:r>
      <w:r>
        <w:rPr>
          <w:b/>
          <w:bCs/>
        </w:rPr>
        <w:t>15.5</w:t>
      </w:r>
      <w:r>
        <w:t xml:space="preserve"> - maximin (Rawlsian), </w:t>
      </w:r>
      <w:r>
        <w:rPr>
          <w:b/>
          <w:bCs/>
        </w:rPr>
        <w:t>15.5</w:t>
      </w:r>
      <w:r>
        <w:t xml:space="preserve">, 7.4 - mismatch (alignment problem as), </w:t>
      </w:r>
      <w:r>
        <w:rPr>
          <w:b/>
          <w:bCs/>
        </w:rPr>
        <w:t>18.5</w:t>
      </w:r>
      <w:r>
        <w:t xml:space="preserve"> - necessity of, 15.3 - non-commutativity of, 15.2 - opaque vs. transparent, 15.10 - phenomenology of, 15.9 - probabilistic, 15.5 - satisficing, 15.5 - summative, </w:t>
      </w:r>
      <w:r>
        <w:rPr>
          <w:b/>
          <w:bCs/>
        </w:rPr>
        <w:t>15.5</w:t>
      </w:r>
      <w:r>
        <w:t xml:space="preserve"> - weighted, 15.5</w:t>
      </w:r>
    </w:p>
    <w:p w14:paraId="2C5BC6D4" w14:textId="77777777" w:rsidR="007E6DB3" w:rsidRDefault="00B46CBA">
      <w:pPr>
        <w:pStyle w:val="BodyText"/>
      </w:pPr>
      <w:r>
        <w:t xml:space="preserve">coordinate chart, </w:t>
      </w:r>
      <w:r>
        <w:rPr>
          <w:b/>
          <w:bCs/>
        </w:rPr>
        <w:t>4.1</w:t>
      </w:r>
      <w:r>
        <w:t>, 5.4, 5.TA</w:t>
      </w:r>
    </w:p>
    <w:p w14:paraId="57E771CE" w14:textId="77777777" w:rsidR="007E6DB3" w:rsidRDefault="00B46CBA">
      <w:pPr>
        <w:pStyle w:val="BodyText"/>
      </w:pPr>
      <w:r>
        <w:t>correlative symmetry (Hohfeldian), 3.7, 8.4, 12.8, 17.3 - empirical rates (87%, 82%), 3.7, 8.4, 9.7, 17.3</w:t>
      </w:r>
    </w:p>
    <w:p w14:paraId="6505CDEA" w14:textId="77777777" w:rsidR="007E6DB3" w:rsidRDefault="00B46CBA">
      <w:pPr>
        <w:pStyle w:val="BodyText"/>
      </w:pPr>
      <w:r>
        <w:t>cost-benefit analysis, 1.3.2</w:t>
      </w:r>
    </w:p>
    <w:p w14:paraId="2AB9814C" w14:textId="77777777" w:rsidR="007E6DB3" w:rsidRDefault="00B46CBA">
      <w:pPr>
        <w:pStyle w:val="BodyText"/>
      </w:pPr>
      <w:r>
        <w:t xml:space="preserve">cotangent bundle, </w:t>
      </w:r>
      <w:r>
        <w:rPr>
          <w:b/>
          <w:bCs/>
        </w:rPr>
        <w:t>4.3</w:t>
      </w:r>
    </w:p>
    <w:p w14:paraId="29A1FAAE" w14:textId="77777777" w:rsidR="007E6DB3" w:rsidRDefault="00B46CBA">
      <w:pPr>
        <w:pStyle w:val="BodyText"/>
      </w:pPr>
      <w:r>
        <w:t xml:space="preserve">cotangent space, </w:t>
      </w:r>
      <w:r>
        <w:rPr>
          <w:i/>
          <w:iCs/>
        </w:rPr>
        <w:t>see</w:t>
      </w:r>
      <w:r>
        <w:t xml:space="preserve"> dual space</w:t>
      </w:r>
    </w:p>
    <w:p w14:paraId="461AB649" w14:textId="77777777" w:rsidR="007E6DB3" w:rsidRDefault="00B46CBA">
      <w:pPr>
        <w:pStyle w:val="BodyText"/>
      </w:pPr>
      <w:r>
        <w:t xml:space="preserve">covariance tensor (moral), </w:t>
      </w:r>
      <w:r>
        <w:rPr>
          <w:b/>
          <w:bCs/>
        </w:rPr>
        <w:t>6.6</w:t>
      </w:r>
      <w:r>
        <w:t>, 2.5, 16.3, 20.2 - principal directions of uncertainty, 6.6</w:t>
      </w:r>
    </w:p>
    <w:p w14:paraId="09CFD687" w14:textId="77777777" w:rsidR="007E6DB3" w:rsidRDefault="00B46CBA">
      <w:pPr>
        <w:pStyle w:val="BodyText"/>
      </w:pPr>
      <w:r>
        <w:t xml:space="preserve">covariant derivative, </w:t>
      </w:r>
      <w:r>
        <w:rPr>
          <w:b/>
          <w:bCs/>
        </w:rPr>
        <w:t>4.6</w:t>
      </w:r>
      <w:r>
        <w:t xml:space="preserve">, </w:t>
      </w:r>
      <w:r>
        <w:rPr>
          <w:b/>
          <w:bCs/>
        </w:rPr>
        <w:t>10.3</w:t>
      </w:r>
    </w:p>
    <w:p w14:paraId="0565C1E1" w14:textId="77777777" w:rsidR="007E6DB3" w:rsidRDefault="00B46CBA">
      <w:pPr>
        <w:pStyle w:val="BodyText"/>
      </w:pPr>
      <w:r>
        <w:t>critical slowing down (moral analogue), 8.7</w:t>
      </w:r>
    </w:p>
    <w:p w14:paraId="2BCB7722" w14:textId="77777777" w:rsidR="007E6DB3" w:rsidRDefault="00B46CBA">
      <w:pPr>
        <w:pStyle w:val="BodyText"/>
      </w:pPr>
      <w:r>
        <w:t xml:space="preserve">cross-lingual invariance, 1.6, 12.8, </w:t>
      </w:r>
      <w:r>
        <w:rPr>
          <w:b/>
          <w:bCs/>
        </w:rPr>
        <w:t>17.3</w:t>
      </w:r>
      <w:r>
        <w:t xml:space="preserve">; </w:t>
      </w:r>
      <w:r>
        <w:rPr>
          <w:i/>
          <w:iCs/>
        </w:rPr>
        <w:t>see also</w:t>
      </w:r>
      <w:r>
        <w:t xml:space="preserve"> BIP experiments</w:t>
      </w:r>
    </w:p>
    <w:p w14:paraId="37A61524" w14:textId="77777777" w:rsidR="007E6DB3" w:rsidRDefault="00B46CBA">
      <w:pPr>
        <w:pStyle w:val="BodyText"/>
      </w:pPr>
      <w:r>
        <w:t xml:space="preserve">curvature (moral), </w:t>
      </w:r>
      <w:r>
        <w:rPr>
          <w:b/>
          <w:bCs/>
        </w:rPr>
        <w:t>10.6</w:t>
      </w:r>
      <w:r>
        <w:t xml:space="preserve">, 1.8, 20.2, 20.2 - direct measurement (open problem), </w:t>
      </w:r>
      <w:r>
        <w:rPr>
          <w:b/>
          <w:bCs/>
        </w:rPr>
        <w:t>20.2</w:t>
      </w:r>
      <w:r>
        <w:t xml:space="preserve"> - Ricci tensor (moral), 10.6, 20.4 - scalar curvature (moral), 10.6 - sources of, 10.6 - </w:t>
      </w:r>
      <w:r>
        <w:rPr>
          <w:i/>
          <w:iCs/>
        </w:rPr>
        <w:t>see also</w:t>
      </w:r>
      <w:r>
        <w:t xml:space="preserve"> Riemann curvature tensor</w:t>
      </w:r>
    </w:p>
    <w:p w14:paraId="7985CBFC" w14:textId="77777777" w:rsidR="007E6DB3" w:rsidRDefault="00B46CBA">
      <w:pPr>
        <w:pStyle w:val="BodyText"/>
      </w:pPr>
      <w:r>
        <w:t>cusp singularity, 8.6</w:t>
      </w:r>
    </w:p>
    <w:p w14:paraId="1CEF6E72" w14:textId="77777777" w:rsidR="007E6DB3" w:rsidRDefault="00B46CBA">
      <w:pPr>
        <w:pStyle w:val="Heading2"/>
      </w:pPr>
      <w:bookmarkStart w:id="2492" w:name="_Toc222926571"/>
      <w:bookmarkStart w:id="2493" w:name="d"/>
      <w:bookmarkStart w:id="2494" w:name="_Toc223185466"/>
      <w:bookmarkEnd w:id="2490"/>
      <w:r>
        <w:rPr>
          <w:rFonts w:ascii="Garamond" w:hAnsi="Garamond"/>
        </w:rPr>
        <w:t>D</w:t>
      </w:r>
      <w:bookmarkEnd w:id="2492"/>
      <w:bookmarkEnd w:id="2494"/>
    </w:p>
    <w:p w14:paraId="286CD479" w14:textId="77777777" w:rsidR="007E6DB3" w:rsidRDefault="00B46CBA">
      <w:pPr>
        <w:pStyle w:val="FirstParagraph"/>
      </w:pPr>
      <w:r>
        <w:t>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w:t>
      </w:r>
      <w:r>
        <w:rPr>
          <w:b/>
          <w:bCs/>
        </w:rPr>
        <w:t>8.4</w:t>
      </w:r>
      <w:r>
        <w:t>, 1.7, 3.7, 5.9, 12.8, 13.8, 17.3 - anomaly, 17.3, 20.5 - group relations, 8.4 - Hohfeldian transitions as, 8.4</w:t>
      </w:r>
    </w:p>
    <w:p w14:paraId="721FDD40" w14:textId="77777777" w:rsidR="007E6DB3" w:rsidRDefault="00B46CBA">
      <w:pPr>
        <w:pStyle w:val="BodyText"/>
      </w:pPr>
      <w:r>
        <w:t xml:space="preserve">Dear Abby corpus, </w:t>
      </w:r>
      <w:r>
        <w:rPr>
          <w:b/>
          <w:bCs/>
        </w:rPr>
        <w:t>17.2</w:t>
      </w:r>
      <w:r>
        <w:t>, 1.6, 2.5, 5.3, 5.6, 8.3, 8.4, 9.7, 10.9 - context-dependent weighting, 17.2 - nullifier data, 5.6, 8.3, 17.2 - semantic gate data, 8.4, 17.2 - temporal stability, 10.9, 17.2</w:t>
      </w:r>
    </w:p>
    <w:p w14:paraId="4B77E266" w14:textId="77777777" w:rsidR="007E6DB3" w:rsidRDefault="00B46CBA">
      <w:pPr>
        <w:pStyle w:val="BodyText"/>
      </w:pPr>
      <w:r>
        <w:t xml:space="preserve">Dear Ethicist game, </w:t>
      </w:r>
      <w:r>
        <w:rPr>
          <w:b/>
          <w:bCs/>
        </w:rPr>
        <w:t>17.4</w:t>
      </w:r>
    </w:p>
    <w:p w14:paraId="51355086" w14:textId="77777777" w:rsidR="007E6DB3" w:rsidRDefault="00B46CBA">
      <w:pPr>
        <w:pStyle w:val="BodyText"/>
      </w:pPr>
      <w:r>
        <w:t xml:space="preserve">decoherence (moral), </w:t>
      </w:r>
      <w:r>
        <w:rPr>
          <w:b/>
          <w:bCs/>
        </w:rPr>
        <w:t>13.6</w:t>
      </w:r>
      <w:r>
        <w:t xml:space="preserve"> - channel, 13.6 - Kraus operators, 13.6</w:t>
      </w:r>
    </w:p>
    <w:p w14:paraId="055F0CFC" w14:textId="77777777" w:rsidR="007E6DB3" w:rsidRDefault="00B46CBA">
      <w:pPr>
        <w:pStyle w:val="BodyText"/>
      </w:pPr>
      <w:r>
        <w:t xml:space="preserve">degenerate metric, </w:t>
      </w:r>
      <w:r>
        <w:rPr>
          <w:b/>
          <w:bCs/>
        </w:rPr>
        <w:t>4.5</w:t>
      </w:r>
      <w:r>
        <w:t>, 1.3.2, 6.5, 7.5, 8.6, 20.3, 20.4 - as incommensurability, 3.6, 7.5, 20.3, 20.4</w:t>
      </w:r>
    </w:p>
    <w:p w14:paraId="2A81CD08" w14:textId="77777777" w:rsidR="007E6DB3" w:rsidRDefault="00B46CBA">
      <w:pPr>
        <w:pStyle w:val="BodyText"/>
      </w:pPr>
      <w:r>
        <w:t xml:space="preserve">deferred contraction, </w:t>
      </w:r>
      <w:r>
        <w:rPr>
          <w:i/>
          <w:iCs/>
        </w:rPr>
        <w:t>see</w:t>
      </w:r>
      <w:r>
        <w:t xml:space="preserve"> contraction, deferred</w:t>
      </w:r>
    </w:p>
    <w:p w14:paraId="50A36932" w14:textId="77777777" w:rsidR="007E6DB3" w:rsidRDefault="00B46CBA">
      <w:pPr>
        <w:pStyle w:val="BodyText"/>
      </w:pPr>
      <w:r>
        <w:t>deliberation, as quantum state, 13.3</w:t>
      </w:r>
    </w:p>
    <w:p w14:paraId="28079355" w14:textId="77777777" w:rsidR="007E6DB3" w:rsidRDefault="00B46CBA">
      <w:pPr>
        <w:pStyle w:val="BodyText"/>
      </w:pPr>
      <w:r>
        <w:t xml:space="preserve">DEME architecture, </w:t>
      </w:r>
      <w:r>
        <w:rPr>
          <w:b/>
          <w:bCs/>
        </w:rPr>
        <w:t>19.6</w:t>
      </w:r>
      <w:r>
        <w:t xml:space="preserve">, 1.7, 19.1, 20.4 - audit and monitoring (Layer 4), 19.6 - democratic governance (Layer 3), 19.6 - DEMEProfile, 19.6, 19.9 - EthicalFacts (Layer 1), 19.6 - Ethics Module (Layer 2), 19.6 - four-layer architecture, </w:t>
      </w:r>
      <w:r>
        <w:rPr>
          <w:b/>
          <w:bCs/>
        </w:rPr>
        <w:t>19.6</w:t>
      </w:r>
    </w:p>
    <w:p w14:paraId="45ABFA7F" w14:textId="77777777" w:rsidR="007E6DB3" w:rsidRDefault="00B46CBA">
      <w:pPr>
        <w:pStyle w:val="BodyText"/>
      </w:pPr>
      <w:r>
        <w:t xml:space="preserve">democratic governance, as metric selection, </w:t>
      </w:r>
      <w:r>
        <w:rPr>
          <w:b/>
          <w:bCs/>
        </w:rPr>
        <w:t>19.9</w:t>
      </w:r>
      <w:r>
        <w:t xml:space="preserve">; </w:t>
      </w:r>
      <w:r>
        <w:rPr>
          <w:i/>
          <w:iCs/>
        </w:rPr>
        <w:t>see also</w:t>
      </w:r>
      <w:r>
        <w:t xml:space="preserve"> governance account</w:t>
      </w:r>
    </w:p>
    <w:p w14:paraId="71B5B313" w14:textId="77777777" w:rsidR="007E6DB3" w:rsidRDefault="00B46CBA">
      <w:pPr>
        <w:pStyle w:val="BodyText"/>
      </w:pPr>
      <w:r>
        <w:t xml:space="preserve">density matrix (moral), </w:t>
      </w:r>
      <w:r>
        <w:rPr>
          <w:b/>
          <w:bCs/>
        </w:rPr>
        <w:t>13.6</w:t>
      </w:r>
      <w:r>
        <w:t>, 13.3 - mixed state, 13.6 - pure state, 13.6 - purity, 13.6</w:t>
      </w:r>
    </w:p>
    <w:p w14:paraId="62A3D10B" w14:textId="77777777" w:rsidR="007E6DB3" w:rsidRDefault="00B46CBA">
      <w:pPr>
        <w:pStyle w:val="BodyText"/>
      </w:pPr>
      <w:r>
        <w:t>deontic structure, 12.8, 17.3 - 100% cross-lingual transfer, 17.3</w:t>
      </w:r>
    </w:p>
    <w:p w14:paraId="419777A0" w14:textId="77777777" w:rsidR="007E6DB3" w:rsidRDefault="00B46CBA">
      <w:pPr>
        <w:pStyle w:val="BodyText"/>
      </w:pPr>
      <w:r>
        <w:t>difference principle (Rawls), 3.5</w:t>
      </w:r>
    </w:p>
    <w:p w14:paraId="6AD50CCA" w14:textId="77777777" w:rsidR="007E6DB3" w:rsidRDefault="00B46CBA">
      <w:pPr>
        <w:pStyle w:val="BodyText"/>
      </w:pPr>
      <w:r>
        <w:t xml:space="preserve">differential geometry, 1.1, </w:t>
      </w:r>
      <w:r>
        <w:rPr>
          <w:b/>
          <w:bCs/>
        </w:rPr>
        <w:t>4.1</w:t>
      </w:r>
      <w:r>
        <w:t>–</w:t>
      </w:r>
      <w:r>
        <w:rPr>
          <w:b/>
          <w:bCs/>
        </w:rPr>
        <w:t>4.11</w:t>
      </w:r>
    </w:p>
    <w:p w14:paraId="0A588F28" w14:textId="77777777" w:rsidR="007E6DB3" w:rsidRDefault="00B46CBA">
      <w:pPr>
        <w:pStyle w:val="BodyText"/>
      </w:pPr>
      <w:r>
        <w:t xml:space="preserve">dimensions of moral space, </w:t>
      </w:r>
      <w:r>
        <w:rPr>
          <w:i/>
          <w:iCs/>
        </w:rPr>
        <w:t>see</w:t>
      </w:r>
      <w:r>
        <w:t xml:space="preserve"> nine dimensions</w:t>
      </w:r>
    </w:p>
    <w:p w14:paraId="0278A90F" w14:textId="77777777" w:rsidR="007E6DB3" w:rsidRDefault="00B46CBA">
      <w:pPr>
        <w:pStyle w:val="BodyText"/>
      </w:pPr>
      <w:r>
        <w:t>directional information, 1.2, 2.2.1, 15.6, 20.7</w:t>
      </w:r>
    </w:p>
    <w:p w14:paraId="69FA486A" w14:textId="77777777" w:rsidR="007E6DB3" w:rsidRDefault="00B46CBA">
      <w:pPr>
        <w:pStyle w:val="BodyText"/>
      </w:pPr>
      <w:r>
        <w:t>discount rate, as moral metric choice, 10.9</w:t>
      </w:r>
    </w:p>
    <w:p w14:paraId="41B8EB8B" w14:textId="77777777" w:rsidR="007E6DB3" w:rsidRDefault="00B46CBA">
      <w:pPr>
        <w:pStyle w:val="BodyText"/>
      </w:pPr>
      <w:r>
        <w:t xml:space="preserve">doctrine of the mean (Aristotle), </w:t>
      </w:r>
      <w:r>
        <w:rPr>
          <w:b/>
          <w:bCs/>
        </w:rPr>
        <w:t>3.2</w:t>
      </w:r>
      <w:r>
        <w:t xml:space="preserve"> - as context-sensitive calibration, 3.2 - as metric condition, 3.2</w:t>
      </w:r>
    </w:p>
    <w:p w14:paraId="6E310697" w14:textId="77777777" w:rsidR="007E6DB3" w:rsidRDefault="00B46CBA">
      <w:pPr>
        <w:pStyle w:val="BodyText"/>
      </w:pPr>
      <w:r>
        <w:t>dominance relations, 7.3</w:t>
      </w:r>
    </w:p>
    <w:p w14:paraId="69D6B98D" w14:textId="77777777" w:rsidR="007E6DB3" w:rsidRDefault="00B46CBA">
      <w:pPr>
        <w:pStyle w:val="BodyText"/>
      </w:pPr>
      <w:r>
        <w:t xml:space="preserve">dual space, </w:t>
      </w:r>
      <w:r>
        <w:rPr>
          <w:b/>
          <w:bCs/>
        </w:rPr>
        <w:t>4.3</w:t>
      </w:r>
    </w:p>
    <w:p w14:paraId="6D99493C" w14:textId="77777777" w:rsidR="007E6DB3" w:rsidRDefault="00B46CBA">
      <w:pPr>
        <w:pStyle w:val="Heading2"/>
      </w:pPr>
      <w:bookmarkStart w:id="2495" w:name="_Toc222926572"/>
      <w:bookmarkStart w:id="2496" w:name="e"/>
      <w:bookmarkStart w:id="2497" w:name="_Toc223185467"/>
      <w:bookmarkEnd w:id="2493"/>
      <w:r>
        <w:rPr>
          <w:rFonts w:ascii="Garamond" w:hAnsi="Garamond"/>
        </w:rPr>
        <w:t>E</w:t>
      </w:r>
      <w:bookmarkEnd w:id="2495"/>
      <w:bookmarkEnd w:id="2497"/>
    </w:p>
    <w:p w14:paraId="2C9B7C08" w14:textId="77777777" w:rsidR="007E6DB3" w:rsidRDefault="00B46CBA">
      <w:pPr>
        <w:pStyle w:val="FirstParagraph"/>
      </w:pPr>
      <w:r>
        <w:t>edge modes, 13.TA</w:t>
      </w:r>
    </w:p>
    <w:p w14:paraId="63F214D9" w14:textId="77777777" w:rsidR="007E6DB3" w:rsidRDefault="00B46CBA">
      <w:pPr>
        <w:pStyle w:val="BodyText"/>
      </w:pPr>
      <w:r>
        <w:t>Einstein summation convention, 4.2</w:t>
      </w:r>
    </w:p>
    <w:p w14:paraId="5916AFC8" w14:textId="77777777" w:rsidR="007E6DB3" w:rsidRDefault="00B46CBA">
      <w:pPr>
        <w:pStyle w:val="BodyText"/>
      </w:pPr>
      <w:r>
        <w:t xml:space="preserve">Einstein’s field equation, 10.6, </w:t>
      </w:r>
      <w:r>
        <w:rPr>
          <w:b/>
          <w:bCs/>
        </w:rPr>
        <w:t>20.4</w:t>
      </w:r>
      <w:r>
        <w:t xml:space="preserve"> - moral analogue, 10.6, 20.4</w:t>
      </w:r>
    </w:p>
    <w:p w14:paraId="56627B86" w14:textId="77777777" w:rsidR="007E6DB3" w:rsidRDefault="00B46CBA">
      <w:pPr>
        <w:pStyle w:val="BodyText"/>
      </w:pPr>
      <w:r>
        <w:t>electromagnetic field tensor, 12.3</w:t>
      </w:r>
    </w:p>
    <w:p w14:paraId="1B29A4CA" w14:textId="77777777" w:rsidR="007E6DB3" w:rsidRDefault="00B46CBA">
      <w:pPr>
        <w:pStyle w:val="BodyText"/>
      </w:pPr>
      <w:r>
        <w:t>emergence (moral), 14.3, 14.5, 14.10 - criterion for emergent obligation, 14.5 - criterion for emergent moral property, 14.10 - degree of (</w:t>
      </w:r>
      <m:oMath>
        <m:r>
          <w:rPr>
            <w:rFonts w:ascii="Cambria Math" w:hAnsi="Cambria Math"/>
          </w:rPr>
          <m:t>η</m:t>
        </m:r>
      </m:oMath>
      <w:r>
        <w:t>), 14.3 - structural injustice as, 14.5</w:t>
      </w:r>
    </w:p>
    <w:p w14:paraId="27A39C72" w14:textId="77777777" w:rsidR="007E6DB3" w:rsidRDefault="00B46CBA">
      <w:pPr>
        <w:pStyle w:val="BodyText"/>
      </w:pPr>
      <w:r>
        <w:t xml:space="preserve">entanglement (moral), </w:t>
      </w:r>
      <w:r>
        <w:rPr>
          <w:b/>
          <w:bCs/>
        </w:rPr>
        <w:t>13.8</w:t>
      </w:r>
      <w:r>
        <w:t xml:space="preserve"> - entropy, 13.TA - EPR states (moral), 13.8 - partial trace, 13.8</w:t>
      </w:r>
    </w:p>
    <w:p w14:paraId="4AB58AB2" w14:textId="77777777" w:rsidR="007E6DB3" w:rsidRDefault="00B46CBA">
      <w:pPr>
        <w:pStyle w:val="BodyText"/>
      </w:pPr>
      <w:r>
        <w:t xml:space="preserve">epistemic modes (What Matters, Who Decides, What We Know), </w:t>
      </w:r>
      <w:r>
        <w:rPr>
          <w:b/>
          <w:bCs/>
        </w:rPr>
        <w:t>5.3</w:t>
      </w:r>
    </w:p>
    <w:p w14:paraId="31969ADE" w14:textId="77777777" w:rsidR="007E6DB3" w:rsidRDefault="00B46CBA">
      <w:pPr>
        <w:pStyle w:val="BodyText"/>
      </w:pPr>
      <w:r>
        <w:t xml:space="preserve">epistemic stance, </w:t>
      </w:r>
      <w:r>
        <w:rPr>
          <w:i/>
          <w:iCs/>
        </w:rPr>
        <w:t>see</w:t>
      </w:r>
      <w:r>
        <w:t xml:space="preserve"> pragmatist epistemology</w:t>
      </w:r>
    </w:p>
    <w:p w14:paraId="79C00612" w14:textId="77777777" w:rsidR="00DB6599" w:rsidRDefault="00000000">
      <w:pPr>
        <w:pStyle w:val="BodyText"/>
      </w:pPr>
      <w:r>
        <w:rPr>
          <w:b/>
        </w:rPr>
        <w:t>epistemic status tags</w:t>
      </w:r>
      <w:r>
        <w:t>, Preface, 17.0.2, 17.0.5 - four tags (Definition, Modeling choice, Conjecture, Open question), Preface - as discipline standard, 17.0.2</w:t>
      </w:r>
    </w:p>
    <w:p w14:paraId="56B5CF0F" w14:textId="77777777" w:rsidR="007E6DB3" w:rsidRDefault="00B46CBA">
      <w:pPr>
        <w:pStyle w:val="BodyText"/>
      </w:pPr>
      <w:r>
        <w:t xml:space="preserve">ErisML, </w:t>
      </w:r>
      <w:r>
        <w:rPr>
          <w:b/>
          <w:bCs/>
        </w:rPr>
        <w:t>19.3</w:t>
      </w:r>
      <w:r>
        <w:t xml:space="preserve">, 1.9, 19.1 - compilation targets, </w:t>
      </w:r>
      <w:r>
        <w:rPr>
          <w:b/>
          <w:bCs/>
        </w:rPr>
        <w:t>19.4</w:t>
      </w:r>
      <w:r>
        <w:t xml:space="preserve"> - conflict resolution function, 19.3 - environment specification, 19.3 - formal semantics (NCSG), </w:t>
      </w:r>
      <w:r>
        <w:rPr>
          <w:b/>
          <w:bCs/>
        </w:rPr>
        <w:t>19.3</w:t>
      </w:r>
      <w:r>
        <w:t xml:space="preserve"> - fragments (Core, Multi, Temporal, Full), 19.4 - norms specification, 19.3 - vector objective, 19.3</w:t>
      </w:r>
    </w:p>
    <w:p w14:paraId="17D5494B" w14:textId="77777777" w:rsidR="007E6DB3" w:rsidRDefault="00B46CBA">
      <w:pPr>
        <w:pStyle w:val="BodyText"/>
      </w:pPr>
      <w:r>
        <w:t xml:space="preserve">ethical scopes (Individual, Relational, Collective), </w:t>
      </w:r>
      <w:r>
        <w:rPr>
          <w:b/>
          <w:bCs/>
        </w:rPr>
        <w:t>5.3</w:t>
      </w:r>
    </w:p>
    <w:p w14:paraId="6C6989BA" w14:textId="77777777" w:rsidR="007E6DB3" w:rsidRDefault="00B46CBA">
      <w:pPr>
        <w:pStyle w:val="BodyText"/>
      </w:pPr>
      <w:r>
        <w:t>EthicalFacts, 19.6</w:t>
      </w:r>
    </w:p>
    <w:p w14:paraId="27D5895A" w14:textId="77777777" w:rsidR="007E6DB3" w:rsidRDefault="00B46CBA">
      <w:pPr>
        <w:pStyle w:val="BodyText"/>
      </w:pPr>
      <w:r>
        <w:t>Ethics Module (EM), 19.6</w:t>
      </w:r>
    </w:p>
    <w:p w14:paraId="46030102" w14:textId="77777777" w:rsidR="007E6DB3" w:rsidRDefault="00B46CBA">
      <w:pPr>
        <w:pStyle w:val="BodyText"/>
      </w:pPr>
      <w:r>
        <w:t>EU AI Act, 19.5, 19.9</w:t>
      </w:r>
    </w:p>
    <w:p w14:paraId="7C4A9638" w14:textId="77777777" w:rsidR="007E6DB3" w:rsidRDefault="00B46CBA">
      <w:pPr>
        <w:pStyle w:val="BodyText"/>
      </w:pPr>
      <w:r>
        <w:t>Euler-Lagrange equations, 4.9, 12.2, 12.4</w:t>
      </w:r>
    </w:p>
    <w:p w14:paraId="5471E325" w14:textId="77777777" w:rsidR="007E6DB3" w:rsidRDefault="00B46CBA">
      <w:pPr>
        <w:pStyle w:val="BodyText"/>
      </w:pPr>
      <w:r>
        <w:t xml:space="preserve">evaluation tensor, </w:t>
      </w:r>
      <w:r>
        <w:rPr>
          <w:b/>
          <w:bCs/>
        </w:rPr>
        <w:t>6.6</w:t>
      </w:r>
      <w:r>
        <w:t xml:space="preserve"> - multi-agent, 6.6</w:t>
      </w:r>
    </w:p>
    <w:p w14:paraId="3023E593" w14:textId="77777777" w:rsidR="007E6DB3" w:rsidRDefault="00B46CBA">
      <w:pPr>
        <w:pStyle w:val="BodyText"/>
      </w:pPr>
      <w:r>
        <w:t>expected utility, 1.1</w:t>
      </w:r>
    </w:p>
    <w:p w14:paraId="6C2AF7CA" w14:textId="77777777" w:rsidR="007E6DB3" w:rsidRDefault="00B46CBA">
      <w:pPr>
        <w:pStyle w:val="BodyText"/>
      </w:pPr>
      <w:r>
        <w:t xml:space="preserve">expressivism (about the metric), </w:t>
      </w:r>
      <w:r>
        <w:rPr>
          <w:b/>
          <w:bCs/>
        </w:rPr>
        <w:t>9.4</w:t>
      </w:r>
      <w:r>
        <w:t xml:space="preserve"> - agent-indexed metric, 9.4 - Frege-Geach problem, 9.4</w:t>
      </w:r>
    </w:p>
    <w:p w14:paraId="4770F3D9" w14:textId="77777777" w:rsidR="007E6DB3" w:rsidRDefault="00B46CBA">
      <w:pPr>
        <w:pStyle w:val="BodyText"/>
      </w:pPr>
      <w:r>
        <w:t xml:space="preserve">external verification, strong (Requirement 4), </w:t>
      </w:r>
      <w:r>
        <w:rPr>
          <w:b/>
          <w:bCs/>
        </w:rPr>
        <w:t>18.6</w:t>
      </w:r>
    </w:p>
    <w:p w14:paraId="5347A239" w14:textId="77777777" w:rsidR="007E6DB3" w:rsidRDefault="00B46CBA">
      <w:pPr>
        <w:pStyle w:val="Heading2"/>
      </w:pPr>
      <w:bookmarkStart w:id="2498" w:name="_Toc222926573"/>
      <w:bookmarkStart w:id="2499" w:name="f"/>
      <w:bookmarkStart w:id="2500" w:name="_Toc223185468"/>
      <w:bookmarkEnd w:id="2496"/>
      <w:r>
        <w:rPr>
          <w:rFonts w:ascii="Garamond" w:hAnsi="Garamond"/>
        </w:rPr>
        <w:t>F</w:t>
      </w:r>
      <w:bookmarkEnd w:id="2498"/>
      <w:bookmarkEnd w:id="2500"/>
    </w:p>
    <w:p w14:paraId="7E274F1A" w14:textId="77777777" w:rsidR="007E6DB3" w:rsidRDefault="00B46CBA">
      <w:pPr>
        <w:pStyle w:val="FirstParagraph"/>
      </w:pPr>
      <w:r>
        <w:t xml:space="preserve">falsifiability, 5.3, </w:t>
      </w:r>
      <w:r>
        <w:rPr>
          <w:b/>
          <w:bCs/>
        </w:rPr>
        <w:t>17.7</w:t>
      </w:r>
      <w:r>
        <w:t xml:space="preserve">, </w:t>
      </w:r>
      <w:r>
        <w:rPr>
          <w:b/>
          <w:bCs/>
        </w:rPr>
        <w:t>20.13</w:t>
      </w:r>
      <w:r>
        <w:t xml:space="preserve"> - six criteria, 20.13</w:t>
      </w:r>
    </w:p>
    <w:p w14:paraId="451295F3" w14:textId="77777777" w:rsidR="007E6DB3" w:rsidRDefault="00B46CBA">
      <w:pPr>
        <w:pStyle w:val="BodyText"/>
      </w:pPr>
      <w:r>
        <w:t>feasible cone, 8.6</w:t>
      </w:r>
    </w:p>
    <w:p w14:paraId="750F6EB4" w14:textId="77777777" w:rsidR="007E6DB3" w:rsidRDefault="00B46CBA">
      <w:pPr>
        <w:pStyle w:val="BodyText"/>
      </w:pPr>
      <w:r>
        <w:t xml:space="preserve">fiber bundle, </w:t>
      </w:r>
      <w:r>
        <w:rPr>
          <w:b/>
          <w:bCs/>
        </w:rPr>
        <w:t>4.7</w:t>
      </w:r>
      <w:r>
        <w:t xml:space="preserve">, 1.1, 3.2, 12.3, 19.8 - agent fiber bundle, </w:t>
      </w:r>
      <w:r>
        <w:rPr>
          <w:b/>
          <w:bCs/>
        </w:rPr>
        <w:t>5.4</w:t>
      </w:r>
      <w:r>
        <w:t xml:space="preserve"> - base space, 4.7 - character bundle, 6.7 - frame bundle, 4.7 - local triviality, 4.7 - Mobius strip (example), 4.7, 20.3 - projection, 4.7 - safety stack as, 19.10 - section of, </w:t>
      </w:r>
      <w:r>
        <w:rPr>
          <w:b/>
          <w:bCs/>
        </w:rPr>
        <w:t>4.7</w:t>
      </w:r>
      <w:r>
        <w:t>, 3.2 - separation principle as, 19.8 - total space, 4.7 - typical fiber, 4.7</w:t>
      </w:r>
    </w:p>
    <w:p w14:paraId="6C16F104" w14:textId="77777777" w:rsidR="007E6DB3" w:rsidRDefault="00B46CBA">
      <w:pPr>
        <w:pStyle w:val="BodyText"/>
      </w:pPr>
      <w:r>
        <w:t xml:space="preserve">fidelity classification (faithful/approximate/indicative), </w:t>
      </w:r>
      <w:r>
        <w:rPr>
          <w:b/>
          <w:bCs/>
        </w:rPr>
        <w:t>19.5</w:t>
      </w:r>
    </w:p>
    <w:p w14:paraId="47290995" w14:textId="77777777" w:rsidR="007E6DB3" w:rsidRDefault="00B46CBA">
      <w:pPr>
        <w:pStyle w:val="BodyText"/>
      </w:pPr>
      <w:r>
        <w:t>Fisher-Rao metric, 20.10</w:t>
      </w:r>
    </w:p>
    <w:p w14:paraId="0C617EF6" w14:textId="77777777" w:rsidR="007E6DB3" w:rsidRDefault="00B46CBA">
      <w:pPr>
        <w:pStyle w:val="BodyText"/>
      </w:pPr>
      <w:r>
        <w:t xml:space="preserve">forbidden region, </w:t>
      </w:r>
      <w:r>
        <w:rPr>
          <w:i/>
          <w:iCs/>
        </w:rPr>
        <w:t>see</w:t>
      </w:r>
      <w:r>
        <w:t xml:space="preserve"> constraint surface</w:t>
      </w:r>
    </w:p>
    <w:p w14:paraId="13505114" w14:textId="77777777" w:rsidR="007E6DB3" w:rsidRDefault="00B46CBA">
      <w:pPr>
        <w:pStyle w:val="BodyText"/>
      </w:pPr>
      <w:r>
        <w:t>frame bundle, 4.7</w:t>
      </w:r>
    </w:p>
    <w:p w14:paraId="0B43181A" w14:textId="77777777" w:rsidR="007E6DB3" w:rsidRDefault="00B46CBA">
      <w:pPr>
        <w:pStyle w:val="BodyText"/>
      </w:pPr>
      <w:r>
        <w:t>Frege-Geach problem, 9.4</w:t>
      </w:r>
    </w:p>
    <w:p w14:paraId="28005AE3" w14:textId="77777777" w:rsidR="007E6DB3" w:rsidRDefault="00B46CBA">
      <w:pPr>
        <w:pStyle w:val="BodyText"/>
      </w:pPr>
      <w:r>
        <w:t>Frobenius norm, 20.10</w:t>
      </w:r>
    </w:p>
    <w:p w14:paraId="30AB8E35" w14:textId="77777777" w:rsidR="007E6DB3" w:rsidRDefault="00B46CBA">
      <w:pPr>
        <w:pStyle w:val="BodyText"/>
      </w:pPr>
      <w:r>
        <w:t xml:space="preserve">frontier condition, </w:t>
      </w:r>
      <w:r>
        <w:rPr>
          <w:b/>
          <w:bCs/>
        </w:rPr>
        <w:t>4.8</w:t>
      </w:r>
      <w:r>
        <w:t>, 8.2</w:t>
      </w:r>
    </w:p>
    <w:p w14:paraId="407B55A1" w14:textId="77777777" w:rsidR="007E6DB3" w:rsidRDefault="00B46CBA">
      <w:pPr>
        <w:pStyle w:val="BodyText"/>
      </w:pPr>
      <w:r>
        <w:t>functionings (Sen), 3.6</w:t>
      </w:r>
    </w:p>
    <w:p w14:paraId="5690DB2D" w14:textId="77777777" w:rsidR="007E6DB3" w:rsidRDefault="00B46CBA">
      <w:pPr>
        <w:pStyle w:val="BodyText"/>
      </w:pPr>
      <w:r>
        <w:t xml:space="preserve">fundamental contraction, </w:t>
      </w:r>
      <w:r>
        <w:rPr>
          <w:i/>
          <w:iCs/>
        </w:rPr>
        <w:t>see</w:t>
      </w:r>
      <w:r>
        <w:t xml:space="preserve"> contraction; satisfaction</w:t>
      </w:r>
    </w:p>
    <w:p w14:paraId="0E353773" w14:textId="77777777" w:rsidR="007E6DB3" w:rsidRDefault="00B46CBA">
      <w:pPr>
        <w:pStyle w:val="BodyText"/>
      </w:pPr>
      <w:r>
        <w:t>fundamental group (</w:t>
      </w:r>
      <m:oMath>
        <m:sSub>
          <m:sSubPr>
            <m:ctrlPr>
              <w:rPr>
                <w:rFonts w:ascii="Cambria Math" w:hAnsi="Cambria Math"/>
              </w:rPr>
            </m:ctrlPr>
          </m:sSubPr>
          <m:e>
            <m:r>
              <w:rPr>
                <w:rFonts w:ascii="Cambria Math" w:hAnsi="Cambria Math"/>
              </w:rPr>
              <m:t>π</m:t>
            </m:r>
          </m:e>
          <m:sub>
            <m:r>
              <w:rPr>
                <w:rFonts w:ascii="Cambria Math" w:hAnsi="Cambria Math"/>
              </w:rPr>
              <m:t>1</m:t>
            </m:r>
          </m:sub>
        </m:sSub>
      </m:oMath>
      <w:r>
        <w:t>), 5.8, 20.3</w:t>
      </w:r>
    </w:p>
    <w:p w14:paraId="2A9CF20C" w14:textId="77777777" w:rsidR="00DB6599" w:rsidRDefault="00000000">
      <w:pPr>
        <w:pStyle w:val="BodyText"/>
      </w:pPr>
      <w:r>
        <w:rPr>
          <w:b/>
        </w:rPr>
        <w:t>fuzz testing (invariance fuzzing)</w:t>
      </w:r>
      <w:r>
        <w:t xml:space="preserve">, 17.0.4, 17.0.5, 18.4 - as verification methodology, 17.0.4 - scenario generators, 17.0.5 - transformation suites, 18.4; </w:t>
      </w:r>
      <w:r>
        <w:rPr>
          <w:i/>
        </w:rPr>
        <w:t>see also</w:t>
      </w:r>
      <w:r>
        <w:t xml:space="preserve"> invariance testing</w:t>
      </w:r>
    </w:p>
    <w:p w14:paraId="61FE83D5" w14:textId="77777777" w:rsidR="007E6DB3" w:rsidRDefault="00B46CBA">
      <w:pPr>
        <w:pStyle w:val="Heading2"/>
      </w:pPr>
      <w:bookmarkStart w:id="2501" w:name="_Toc222926574"/>
      <w:bookmarkStart w:id="2502" w:name="g"/>
      <w:bookmarkStart w:id="2503" w:name="_Toc223185469"/>
      <w:bookmarkEnd w:id="2499"/>
      <w:r>
        <w:rPr>
          <w:rFonts w:ascii="Garamond" w:hAnsi="Garamond"/>
        </w:rPr>
        <w:t>G</w:t>
      </w:r>
      <w:bookmarkEnd w:id="2501"/>
      <w:bookmarkEnd w:id="2503"/>
    </w:p>
    <w:p w14:paraId="7C147B89" w14:textId="77777777" w:rsidR="007E6DB3" w:rsidRDefault="00B46CBA">
      <w:pPr>
        <w:pStyle w:val="FirstParagraph"/>
      </w:pPr>
      <w:r>
        <w:t xml:space="preserve">gauge field (connection 1-form), </w:t>
      </w:r>
      <w:r>
        <w:rPr>
          <w:b/>
          <w:bCs/>
        </w:rPr>
        <w:t>4.9</w:t>
      </w:r>
    </w:p>
    <w:p w14:paraId="38D42BF5" w14:textId="77777777" w:rsidR="007E6DB3" w:rsidRDefault="00B46CBA">
      <w:pPr>
        <w:pStyle w:val="BodyText"/>
      </w:pPr>
      <w:r>
        <w:t xml:space="preserve">gauge-fixing, 18.6; </w:t>
      </w:r>
      <w:r>
        <w:rPr>
          <w:i/>
          <w:iCs/>
        </w:rPr>
        <w:t>see also</w:t>
      </w:r>
      <w:r>
        <w:t xml:space="preserve"> canonicalization</w:t>
      </w:r>
    </w:p>
    <w:p w14:paraId="3EA73324" w14:textId="77777777" w:rsidR="007E6DB3" w:rsidRDefault="00B46CBA">
      <w:pPr>
        <w:pStyle w:val="BodyText"/>
      </w:pPr>
      <w:r>
        <w:t xml:space="preserve">gauge invariance, </w:t>
      </w:r>
      <w:r>
        <w:rPr>
          <w:b/>
          <w:bCs/>
        </w:rPr>
        <w:t>4.9</w:t>
      </w:r>
      <w:r>
        <w:t xml:space="preserve">, 12.3, 18.4; </w:t>
      </w:r>
      <w:r>
        <w:rPr>
          <w:i/>
          <w:iCs/>
        </w:rPr>
        <w:t>see also</w:t>
      </w:r>
      <w:r>
        <w:t xml:space="preserve"> Bond Invariance Principle</w:t>
      </w:r>
    </w:p>
    <w:p w14:paraId="2F61BD74" w14:textId="77777777" w:rsidR="007E6DB3" w:rsidRDefault="00B46CBA">
      <w:pPr>
        <w:pStyle w:val="BodyText"/>
      </w:pPr>
      <w:r>
        <w:t>gauge symmetry, 4.9, 12.3, 20.8</w:t>
      </w:r>
    </w:p>
    <w:p w14:paraId="53ADC8A8" w14:textId="77777777" w:rsidR="007E6DB3" w:rsidRDefault="00B46CBA">
      <w:pPr>
        <w:pStyle w:val="BodyText"/>
      </w:pPr>
      <w:r>
        <w:t xml:space="preserve">gauge theory, </w:t>
      </w:r>
      <w:r>
        <w:rPr>
          <w:b/>
          <w:bCs/>
        </w:rPr>
        <w:t>4.9</w:t>
      </w:r>
      <w:r>
        <w:t>, 1.8, 12.3, 18.8</w:t>
      </w:r>
    </w:p>
    <w:p w14:paraId="4CF7B3BD" w14:textId="77777777" w:rsidR="007E6DB3" w:rsidRDefault="00B46CBA">
      <w:pPr>
        <w:pStyle w:val="BodyText"/>
      </w:pPr>
      <w:r>
        <w:t xml:space="preserve">gauge transformation, </w:t>
      </w:r>
      <w:r>
        <w:rPr>
          <w:b/>
          <w:bCs/>
        </w:rPr>
        <w:t>4.9</w:t>
      </w:r>
      <w:r>
        <w:t>, 12.3</w:t>
      </w:r>
    </w:p>
    <w:p w14:paraId="55B74A47" w14:textId="77777777" w:rsidR="007E6DB3" w:rsidRDefault="00B46CBA">
      <w:pPr>
        <w:pStyle w:val="BodyText"/>
      </w:pPr>
      <w:r>
        <w:t xml:space="preserve">Geneva Ethics Module (Geneva EM), </w:t>
      </w:r>
      <w:r>
        <w:rPr>
          <w:b/>
          <w:bCs/>
        </w:rPr>
        <w:t>19.6</w:t>
      </w:r>
    </w:p>
    <w:p w14:paraId="73A95FDB" w14:textId="77777777" w:rsidR="007E6DB3" w:rsidRDefault="00B46CBA">
      <w:pPr>
        <w:pStyle w:val="BodyText"/>
      </w:pPr>
      <w:r>
        <w:t xml:space="preserve">geodesic (moral), </w:t>
      </w:r>
      <w:r>
        <w:rPr>
          <w:b/>
          <w:bCs/>
        </w:rPr>
        <w:t>10.7</w:t>
      </w:r>
      <w:r>
        <w:t xml:space="preserve"> - deviation equation, 10.7, 10.TA, 20.2 - equation, </w:t>
      </w:r>
      <w:r>
        <w:rPr>
          <w:b/>
          <w:bCs/>
        </w:rPr>
        <w:t>10.7</w:t>
      </w:r>
      <w:r>
        <w:t xml:space="preserve"> - moral inertia, 10.7</w:t>
      </w:r>
    </w:p>
    <w:p w14:paraId="43CF3B23" w14:textId="77777777" w:rsidR="007E6DB3" w:rsidRDefault="00B46CBA">
      <w:pPr>
        <w:pStyle w:val="BodyText"/>
      </w:pPr>
      <w:r>
        <w:t>Godel’s incompleteness theorem, 1.5</w:t>
      </w:r>
    </w:p>
    <w:p w14:paraId="001C7AD2" w14:textId="77777777" w:rsidR="007E6DB3" w:rsidRDefault="00B46CBA">
      <w:pPr>
        <w:pStyle w:val="BodyText"/>
      </w:pPr>
      <w:r>
        <w:t>Goodhart’s Law, 18.2, 18.7</w:t>
      </w:r>
    </w:p>
    <w:p w14:paraId="5FA07A3E" w14:textId="77777777" w:rsidR="007E6DB3" w:rsidRDefault="00B46CBA">
      <w:pPr>
        <w:pStyle w:val="BodyText"/>
      </w:pPr>
      <w:r>
        <w:t xml:space="preserve">governance account (of the moral metric), </w:t>
      </w:r>
      <w:r>
        <w:rPr>
          <w:b/>
          <w:bCs/>
        </w:rPr>
        <w:t>9.5</w:t>
      </w:r>
      <w:r>
        <w:t>, 19.9, 20.3 - democratic determination, 9.5 - legal analogy, 9.5 - metric as governance artifact, 9.5 - moral constitutionalism, 9.5 - moral reform as metric revision, 9.5</w:t>
      </w:r>
    </w:p>
    <w:p w14:paraId="2A7E7FF5" w14:textId="77777777" w:rsidR="007E6DB3" w:rsidRDefault="00B46CBA">
      <w:pPr>
        <w:pStyle w:val="BodyText"/>
      </w:pPr>
      <w:r>
        <w:t xml:space="preserve">gradient flow, </w:t>
      </w:r>
      <w:r>
        <w:rPr>
          <w:b/>
          <w:bCs/>
        </w:rPr>
        <w:t>10.8</w:t>
      </w:r>
      <w:r>
        <w:t xml:space="preserve"> - local maxima (moral complacency), 10.8 - saddle points (moral impasse), 10.8</w:t>
      </w:r>
    </w:p>
    <w:p w14:paraId="51FF9D4A" w14:textId="77777777" w:rsidR="007E6DB3" w:rsidRDefault="00B46CBA">
      <w:pPr>
        <w:pStyle w:val="BodyText"/>
      </w:pPr>
      <w:r>
        <w:t xml:space="preserve">Grand Unified AI Safety Stack (GUASS), </w:t>
      </w:r>
      <w:r>
        <w:rPr>
          <w:b/>
          <w:bCs/>
        </w:rPr>
        <w:t>19.10</w:t>
      </w:r>
      <w:r>
        <w:t xml:space="preserve"> - seven-layer architecture, 19.10</w:t>
      </w:r>
    </w:p>
    <w:p w14:paraId="5641FE11" w14:textId="77777777" w:rsidR="007E6DB3" w:rsidRDefault="00B46CBA">
      <w:pPr>
        <w:pStyle w:val="BodyText"/>
      </w:pPr>
      <w:r>
        <w:t xml:space="preserve">grounded evaluation (Requirement 2), </w:t>
      </w:r>
      <w:r>
        <w:rPr>
          <w:b/>
          <w:bCs/>
        </w:rPr>
        <w:t>18.6</w:t>
      </w:r>
      <w:r>
        <w:t>, 20.8 - domain-specific grounding, 20.8</w:t>
      </w:r>
    </w:p>
    <w:p w14:paraId="3CBCB861" w14:textId="77777777" w:rsidR="00DB6599" w:rsidRDefault="00000000">
      <w:pPr>
        <w:pStyle w:val="BodyText"/>
      </w:pPr>
      <w:r>
        <w:rPr>
          <w:b/>
        </w:rPr>
        <w:t>grounding tensor (Ψ)</w:t>
      </w:r>
      <w:r>
        <w:t xml:space="preserve">, 17.0.4, 17.0.5, 18.6, 20.8 - adequacy properties, 18.6, 20.8 - as map from observables to moral dimensions, 17.0.4 - construct validity, 17.0.4; </w:t>
      </w:r>
      <w:r>
        <w:rPr>
          <w:i/>
        </w:rPr>
        <w:t>see also</w:t>
      </w:r>
      <w:r>
        <w:t xml:space="preserve"> grounded evaluation</w:t>
      </w:r>
    </w:p>
    <w:p w14:paraId="2EFA31CA" w14:textId="77777777" w:rsidR="007E6DB3" w:rsidRDefault="00B46CBA">
      <w:pPr>
        <w:pStyle w:val="Heading2"/>
      </w:pPr>
      <w:bookmarkStart w:id="2504" w:name="_Toc222926575"/>
      <w:bookmarkStart w:id="2505" w:name="h"/>
      <w:bookmarkStart w:id="2506" w:name="_Toc223185470"/>
      <w:bookmarkEnd w:id="2502"/>
      <w:r>
        <w:rPr>
          <w:rFonts w:ascii="Garamond" w:hAnsi="Garamond"/>
        </w:rPr>
        <w:t>H</w:t>
      </w:r>
      <w:bookmarkEnd w:id="2504"/>
      <w:bookmarkEnd w:id="2506"/>
    </w:p>
    <w:p w14:paraId="4F54CFF9" w14:textId="77777777" w:rsidR="007E6DB3" w:rsidRDefault="00B46CBA">
      <w:pPr>
        <w:pStyle w:val="FirstParagraph"/>
      </w:pPr>
      <w:r>
        <w:t>Habermas, Jurgen, 9.3</w:t>
      </w:r>
    </w:p>
    <w:p w14:paraId="03BB6924" w14:textId="77777777" w:rsidR="007E6DB3" w:rsidRDefault="00B46CBA">
      <w:pPr>
        <w:pStyle w:val="BodyText"/>
      </w:pPr>
      <w:r>
        <w:t xml:space="preserve">harm, </w:t>
      </w:r>
      <w:r>
        <w:rPr>
          <w:i/>
          <w:iCs/>
        </w:rPr>
        <w:t>see</w:t>
      </w:r>
      <w:r>
        <w:t xml:space="preserve"> conservation of harm</w:t>
      </w:r>
    </w:p>
    <w:p w14:paraId="47BD29D9" w14:textId="77777777" w:rsidR="007E6DB3" w:rsidRDefault="00B46CBA">
      <w:pPr>
        <w:pStyle w:val="BodyText"/>
      </w:pPr>
      <w:r>
        <w:t xml:space="preserve">harm ledger, </w:t>
      </w:r>
      <w:r>
        <w:rPr>
          <w:b/>
          <w:bCs/>
        </w:rPr>
        <w:t>12.6</w:t>
      </w:r>
    </w:p>
    <w:p w14:paraId="3EFB4445" w14:textId="77777777" w:rsidR="007E6DB3" w:rsidRDefault="00B46CBA">
      <w:pPr>
        <w:pStyle w:val="BodyText"/>
      </w:pPr>
      <w:r>
        <w:t>Hausdorff condition, 4.1</w:t>
      </w:r>
    </w:p>
    <w:p w14:paraId="4876EE1F" w14:textId="77777777" w:rsidR="007E6DB3" w:rsidRDefault="00B46CBA">
      <w:pPr>
        <w:pStyle w:val="BodyText"/>
      </w:pPr>
      <w:r>
        <w:t xml:space="preserve">Hilbert space (moral), </w:t>
      </w:r>
      <w:r>
        <w:rPr>
          <w:b/>
          <w:bCs/>
        </w:rPr>
        <w:t>13.2</w:t>
      </w:r>
    </w:p>
    <w:p w14:paraId="1599FA0D" w14:textId="77777777" w:rsidR="007E6DB3" w:rsidRDefault="00B46CBA">
      <w:pPr>
        <w:pStyle w:val="BodyText"/>
      </w:pPr>
      <w:r>
        <w:t xml:space="preserve">Hohfeld, Wesley Newcomb, </w:t>
      </w:r>
      <w:r>
        <w:rPr>
          <w:b/>
          <w:bCs/>
        </w:rPr>
        <w:t>3.7</w:t>
      </w:r>
      <w:r>
        <w:t xml:space="preserve">, 8.4 - </w:t>
      </w:r>
      <w:r>
        <w:rPr>
          <w:i/>
          <w:iCs/>
        </w:rPr>
        <w:t>Fundamental Legal Conceptions</w:t>
      </w:r>
      <w:r>
        <w:t>, 3.7</w:t>
      </w:r>
    </w:p>
    <w:p w14:paraId="4F1A6F95" w14:textId="77777777" w:rsidR="007E6DB3" w:rsidRDefault="00B46CBA">
      <w:pPr>
        <w:pStyle w:val="BodyText"/>
      </w:pPr>
      <w:r>
        <w:t xml:space="preserve">Hohfeldian jural positions, </w:t>
      </w:r>
      <w:r>
        <w:rPr>
          <w:b/>
          <w:bCs/>
        </w:rPr>
        <w:t>3.7</w:t>
      </w:r>
      <w:r>
        <w:t>, 1.7, 5.9, 8.4, 12.8, 13.4, 17.3 - Claim, 3.7 - correlatives and opposites, 3.7, 8.4 -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structure, </w:t>
      </w:r>
      <w:r>
        <w:rPr>
          <w:b/>
          <w:bCs/>
        </w:rPr>
        <w:t>8.4</w:t>
      </w:r>
      <w:r>
        <w:t xml:space="preserve"> - Duty (Obligation), 3.7 - Immunity-Disability, 3.7 - Liberty, 3.7 - No-claim, 3.7 - operator (quantum), 13.4 - Power-Liability, 3.7</w:t>
      </w:r>
    </w:p>
    <w:p w14:paraId="44377D12" w14:textId="77777777" w:rsidR="007E6DB3" w:rsidRDefault="00B46CBA">
      <w:pPr>
        <w:pStyle w:val="BodyText"/>
      </w:pPr>
      <w:r>
        <w:t xml:space="preserve">holonomy, </w:t>
      </w:r>
      <w:r>
        <w:rPr>
          <w:b/>
          <w:bCs/>
        </w:rPr>
        <w:t>10.5</w:t>
      </w:r>
      <w:r>
        <w:t xml:space="preserve">, 2.5, 4.6, 8.8, 14.8, 20.2, 20.2 - collective, 14.8 - detects curvature, 10.TA - group, </w:t>
      </w:r>
      <w:r>
        <w:rPr>
          <w:b/>
          <w:bCs/>
        </w:rPr>
        <w:t>10.5</w:t>
      </w:r>
      <w:r>
        <w:t xml:space="preserve"> - moral residue as, 10.10, 15.7 - non-abelian, 10.5 - path-dependence and, 10.5 - structural, 14.8</w:t>
      </w:r>
    </w:p>
    <w:p w14:paraId="1FC6027E" w14:textId="77777777" w:rsidR="007E6DB3" w:rsidRDefault="00B46CBA">
      <w:pPr>
        <w:pStyle w:val="BodyText"/>
      </w:pPr>
      <w:r>
        <w:t xml:space="preserve">hospital ethics committee (example), </w:t>
      </w:r>
      <w:r>
        <w:rPr>
          <w:b/>
          <w:bCs/>
        </w:rPr>
        <w:t>14.12</w:t>
      </w:r>
    </w:p>
    <w:p w14:paraId="0A5A6548" w14:textId="77777777" w:rsidR="007E6DB3" w:rsidRDefault="00B46CBA">
      <w:pPr>
        <w:pStyle w:val="BodyText"/>
      </w:pPr>
      <w:r>
        <w:t xml:space="preserve">Huainanzi, 20.1; </w:t>
      </w:r>
      <w:r>
        <w:rPr>
          <w:i/>
          <w:iCs/>
        </w:rPr>
        <w:t>see also</w:t>
      </w:r>
      <w:r>
        <w:t xml:space="preserve"> parable of the old man and the horse</w:t>
      </w:r>
    </w:p>
    <w:p w14:paraId="48EC35E6" w14:textId="77777777" w:rsidR="007E6DB3" w:rsidRDefault="00B46CBA">
      <w:pPr>
        <w:pStyle w:val="BodyText"/>
      </w:pPr>
      <w:r>
        <w:t xml:space="preserve">human-AI collaboration, </w:t>
      </w:r>
      <w:r>
        <w:rPr>
          <w:b/>
          <w:bCs/>
        </w:rPr>
        <w:t>18.12</w:t>
      </w:r>
    </w:p>
    <w:p w14:paraId="28DCA1FB" w14:textId="77777777" w:rsidR="007E6DB3" w:rsidRDefault="00B46CBA">
      <w:pPr>
        <w:pStyle w:val="Heading2"/>
      </w:pPr>
      <w:bookmarkStart w:id="2507" w:name="_Toc222926576"/>
      <w:bookmarkStart w:id="2508" w:name="i"/>
      <w:bookmarkStart w:id="2509" w:name="_Toc223185471"/>
      <w:bookmarkEnd w:id="2505"/>
      <w:r>
        <w:rPr>
          <w:rFonts w:ascii="Garamond" w:hAnsi="Garamond"/>
        </w:rPr>
        <w:t>I</w:t>
      </w:r>
      <w:bookmarkEnd w:id="2507"/>
      <w:bookmarkEnd w:id="2509"/>
    </w:p>
    <w:p w14:paraId="333EE377" w14:textId="77777777" w:rsidR="00DB6599" w:rsidRDefault="00000000">
      <w:pPr>
        <w:pStyle w:val="BodyText"/>
      </w:pPr>
      <w:r>
        <w:rPr>
          <w:b/>
        </w:rPr>
        <w:t>I-EIP (Internal Epistemic Invariance Principle)</w:t>
      </w:r>
      <w:r>
        <w:t xml:space="preserve">, 18.9, 17.0.6 - I-EIP Monitor, 18.9 - equivariance of internal representations, 18.9 - drift detection, 17.0.6, 18.9; </w:t>
      </w:r>
      <w:r>
        <w:rPr>
          <w:i/>
        </w:rPr>
        <w:t>see also</w:t>
      </w:r>
      <w:r>
        <w:t xml:space="preserve"> invariance testing; structural containment</w:t>
      </w:r>
    </w:p>
    <w:p w14:paraId="0EA91870" w14:textId="77777777" w:rsidR="007E6DB3" w:rsidRDefault="00B46CBA">
      <w:pPr>
        <w:pStyle w:val="FirstParagraph"/>
      </w:pPr>
      <w:r>
        <w:t>ideal discourse (Habermas), 9.3</w:t>
      </w:r>
    </w:p>
    <w:p w14:paraId="081B29C0" w14:textId="77777777" w:rsidR="007E6DB3" w:rsidRDefault="00B46CBA">
      <w:pPr>
        <w:pStyle w:val="BodyText"/>
      </w:pPr>
      <w:r>
        <w:t>impact vector, 2.2.1</w:t>
      </w:r>
    </w:p>
    <w:p w14:paraId="151D72E9" w14:textId="77777777" w:rsidR="007E6DB3" w:rsidRDefault="00B46CBA">
      <w:pPr>
        <w:pStyle w:val="BodyText"/>
      </w:pPr>
      <w:r>
        <w:t>incommensurability, 1.3.2, 3.6, 7.5, 8.6, 20.3 - as degenerate metric, 7.5, 20.3, 20.4 - as metric singularity, 8.6</w:t>
      </w:r>
    </w:p>
    <w:p w14:paraId="25CE050D" w14:textId="77777777" w:rsidR="007E6DB3" w:rsidRDefault="00B46CBA">
      <w:pPr>
        <w:pStyle w:val="BodyText"/>
      </w:pPr>
      <w:r>
        <w:t xml:space="preserve">incompleteness thesis (Sen), </w:t>
      </w:r>
      <w:r>
        <w:rPr>
          <w:b/>
          <w:bCs/>
        </w:rPr>
        <w:t>3.6</w:t>
      </w:r>
    </w:p>
    <w:p w14:paraId="6BA4843C" w14:textId="77777777" w:rsidR="007E6DB3" w:rsidRDefault="00B46CBA">
      <w:pPr>
        <w:pStyle w:val="BodyText"/>
      </w:pPr>
      <w:r>
        <w:t xml:space="preserve">index raising and lowering, 6.5; </w:t>
      </w:r>
      <w:r>
        <w:rPr>
          <w:i/>
          <w:iCs/>
        </w:rPr>
        <w:t>see also</w:t>
      </w:r>
      <w:r>
        <w:t xml:space="preserve"> musical isomorphism</w:t>
      </w:r>
    </w:p>
    <w:p w14:paraId="2171DAB3" w14:textId="77777777" w:rsidR="007E6DB3" w:rsidRDefault="00B46CBA">
      <w:pPr>
        <w:pStyle w:val="BodyText"/>
      </w:pPr>
      <w:r>
        <w:t xml:space="preserve">information loss, </w:t>
      </w:r>
      <w:r>
        <w:rPr>
          <w:i/>
          <w:iCs/>
        </w:rPr>
        <w:t>see</w:t>
      </w:r>
      <w:r>
        <w:t xml:space="preserve"> contraction, information loss in</w:t>
      </w:r>
    </w:p>
    <w:p w14:paraId="27DFC3E5" w14:textId="77777777" w:rsidR="007E6DB3" w:rsidRDefault="00B46CBA">
      <w:pPr>
        <w:pStyle w:val="BodyText"/>
      </w:pPr>
      <w:r>
        <w:t xml:space="preserve">institutional manifold, </w:t>
      </w:r>
      <w:r>
        <w:rPr>
          <w:b/>
          <w:bCs/>
        </w:rPr>
        <w:t>14.7</w:t>
      </w:r>
    </w:p>
    <w:p w14:paraId="4E6AEAE1" w14:textId="77777777" w:rsidR="007E6DB3" w:rsidRDefault="00B46CBA">
      <w:pPr>
        <w:pStyle w:val="BodyText"/>
      </w:pPr>
      <w:r>
        <w:t xml:space="preserve">interest covector, </w:t>
      </w:r>
      <w:r>
        <w:rPr>
          <w:b/>
          <w:bCs/>
        </w:rPr>
        <w:t>6.3</w:t>
      </w:r>
      <w:r>
        <w:t>, 2.6, 6.4, 20.7 - egalitarian, 6.3 - libertarian, 6.3 - welfarist, 6.3</w:t>
      </w:r>
    </w:p>
    <w:p w14:paraId="76C18689" w14:textId="77777777" w:rsidR="007E6DB3" w:rsidRDefault="00B46CBA">
      <w:pPr>
        <w:pStyle w:val="BodyText"/>
      </w:pPr>
      <w:r>
        <w:t xml:space="preserve">interference (moral), </w:t>
      </w:r>
      <w:r>
        <w:rPr>
          <w:b/>
          <w:bCs/>
        </w:rPr>
        <w:t>13.5</w:t>
      </w:r>
      <w:r>
        <w:t xml:space="preserve"> - constructive, 13.5 - destructive, 13.5 - framing alignment (relative phase), 13.5 - mercy vs. justice (example), 13.5</w:t>
      </w:r>
    </w:p>
    <w:p w14:paraId="79533CF0" w14:textId="77777777" w:rsidR="007E6DB3" w:rsidRDefault="00B46CBA">
      <w:pPr>
        <w:pStyle w:val="BodyText"/>
      </w:pPr>
      <w:r>
        <w:t xml:space="preserve">intertheoretic comparison problem, </w:t>
      </w:r>
      <w:r>
        <w:rPr>
          <w:b/>
          <w:bCs/>
        </w:rPr>
        <w:t>16.5</w:t>
      </w:r>
      <w:r>
        <w:t xml:space="preserve">, 20.10 - meta-metric on theory space, 16.5, </w:t>
      </w:r>
      <w:r>
        <w:rPr>
          <w:b/>
          <w:bCs/>
        </w:rPr>
        <w:t>20.10</w:t>
      </w:r>
    </w:p>
    <w:p w14:paraId="0955B71B" w14:textId="77777777" w:rsidR="007E6DB3" w:rsidRDefault="00B46CBA">
      <w:pPr>
        <w:pStyle w:val="BodyText"/>
      </w:pPr>
      <w:r>
        <w:t>invariance loss, 18.10</w:t>
      </w:r>
    </w:p>
    <w:p w14:paraId="385E3A49" w14:textId="77777777" w:rsidR="007E6DB3" w:rsidRDefault="00B46CBA">
      <w:pPr>
        <w:pStyle w:val="BodyText"/>
      </w:pPr>
      <w:r>
        <w:t xml:space="preserve">invariance testing, </w:t>
      </w:r>
      <w:r>
        <w:rPr>
          <w:b/>
          <w:bCs/>
        </w:rPr>
        <w:t>18.4</w:t>
      </w:r>
      <w:r>
        <w:t>, 12.9, 17.10, 20.7 - as alignment auditing, 18.4 - transformation suites, 18.4 - violation decomposition, 18.TA</w:t>
      </w:r>
    </w:p>
    <w:p w14:paraId="11EED432" w14:textId="77777777" w:rsidR="007E6DB3" w:rsidRDefault="00B46CBA">
      <w:pPr>
        <w:pStyle w:val="Heading2"/>
      </w:pPr>
      <w:bookmarkStart w:id="2510" w:name="_Toc222926577"/>
      <w:bookmarkStart w:id="2511" w:name="j"/>
      <w:bookmarkStart w:id="2512" w:name="_Toc223185472"/>
      <w:bookmarkEnd w:id="2508"/>
      <w:r>
        <w:rPr>
          <w:rFonts w:ascii="Garamond" w:hAnsi="Garamond"/>
        </w:rPr>
        <w:t>J</w:t>
      </w:r>
      <w:bookmarkEnd w:id="2510"/>
      <w:bookmarkEnd w:id="2512"/>
    </w:p>
    <w:p w14:paraId="124F3531" w14:textId="77777777" w:rsidR="007E6DB3" w:rsidRDefault="00B46CBA">
      <w:pPr>
        <w:pStyle w:val="FirstParagraph"/>
      </w:pPr>
      <w:r>
        <w:t xml:space="preserve">Jacobian, 1.7, </w:t>
      </w:r>
      <w:r>
        <w:rPr>
          <w:b/>
          <w:bCs/>
        </w:rPr>
        <w:t>4.2</w:t>
      </w:r>
    </w:p>
    <w:p w14:paraId="03B86708" w14:textId="77777777" w:rsidR="007E6DB3" w:rsidRDefault="00B46CBA">
      <w:pPr>
        <w:pStyle w:val="BodyText"/>
      </w:pPr>
      <w:r>
        <w:t>judgment (moral), 1.5, 10.8, 15.9, 20.9 - framework does not replace, 1.5, 9.5, 20.9</w:t>
      </w:r>
    </w:p>
    <w:p w14:paraId="5455434B" w14:textId="77777777" w:rsidR="007E6DB3" w:rsidRDefault="00B46CBA">
      <w:pPr>
        <w:pStyle w:val="BodyText"/>
      </w:pPr>
      <w:r>
        <w:t xml:space="preserve">junction conditions, </w:t>
      </w:r>
      <w:r>
        <w:rPr>
          <w:b/>
          <w:bCs/>
        </w:rPr>
        <w:t>13.7</w:t>
      </w:r>
    </w:p>
    <w:p w14:paraId="66038696" w14:textId="77777777" w:rsidR="007E6DB3" w:rsidRDefault="00B46CBA">
      <w:pPr>
        <w:pStyle w:val="BodyText"/>
      </w:pPr>
      <w:r>
        <w:t xml:space="preserve">jural relations, </w:t>
      </w:r>
      <w:r>
        <w:rPr>
          <w:i/>
          <w:iCs/>
        </w:rPr>
        <w:t>see</w:t>
      </w:r>
      <w:r>
        <w:t xml:space="preserve"> Hohfeldian jural positions</w:t>
      </w:r>
    </w:p>
    <w:p w14:paraId="304F0960" w14:textId="77777777" w:rsidR="007E6DB3" w:rsidRDefault="00B46CBA">
      <w:pPr>
        <w:pStyle w:val="Heading2"/>
      </w:pPr>
      <w:bookmarkStart w:id="2513" w:name="_Toc222926578"/>
      <w:bookmarkStart w:id="2514" w:name="k"/>
      <w:bookmarkStart w:id="2515" w:name="_Toc223185473"/>
      <w:bookmarkEnd w:id="2511"/>
      <w:r>
        <w:rPr>
          <w:rFonts w:ascii="Garamond" w:hAnsi="Garamond"/>
        </w:rPr>
        <w:t>K</w:t>
      </w:r>
      <w:bookmarkEnd w:id="2513"/>
      <w:bookmarkEnd w:id="2515"/>
    </w:p>
    <w:p w14:paraId="63277C64" w14:textId="77777777" w:rsidR="007E6DB3" w:rsidRDefault="00B46CBA">
      <w:pPr>
        <w:pStyle w:val="FirstParagraph"/>
      </w:pPr>
      <w:r>
        <w:t xml:space="preserve">Kant, Immanuel, </w:t>
      </w:r>
      <w:r>
        <w:rPr>
          <w:b/>
          <w:bCs/>
        </w:rPr>
        <w:t>3.3</w:t>
      </w:r>
      <w:r>
        <w:t xml:space="preserve"> - </w:t>
      </w:r>
      <w:r>
        <w:rPr>
          <w:i/>
          <w:iCs/>
        </w:rPr>
        <w:t>Groundwork of the Metaphysics of Morals</w:t>
      </w:r>
      <w:r>
        <w:t>, 3.3</w:t>
      </w:r>
    </w:p>
    <w:p w14:paraId="7CDC0455" w14:textId="77777777" w:rsidR="007E6DB3" w:rsidRDefault="00B46CBA">
      <w:pPr>
        <w:pStyle w:val="BodyText"/>
      </w:pPr>
      <w:r>
        <w:t>Keats, John, 15.8</w:t>
      </w:r>
    </w:p>
    <w:p w14:paraId="1F9F2253" w14:textId="77777777" w:rsidR="007E6DB3" w:rsidRDefault="00B46CBA">
      <w:pPr>
        <w:pStyle w:val="BodyText"/>
      </w:pPr>
      <w:r>
        <w:t xml:space="preserve">kidney allocation (case study), </w:t>
      </w:r>
      <w:r>
        <w:rPr>
          <w:b/>
          <w:bCs/>
        </w:rPr>
        <w:t>7.1</w:t>
      </w:r>
      <w:r>
        <w:t>–</w:t>
      </w:r>
      <w:r>
        <w:rPr>
          <w:b/>
          <w:bCs/>
        </w:rPr>
        <w:t>7.9</w:t>
      </w:r>
      <w:r>
        <w:t xml:space="preserve">, 5.9, 6.8, 15.12, 18.11 - five levels, 7.2–7.6 - revisited (contraction), </w:t>
      </w:r>
      <w:r>
        <w:rPr>
          <w:b/>
          <w:bCs/>
        </w:rPr>
        <w:t>15.12</w:t>
      </w:r>
      <w:r>
        <w:t xml:space="preserve"> - tensorial (AI), </w:t>
      </w:r>
      <w:r>
        <w:rPr>
          <w:b/>
          <w:bCs/>
        </w:rPr>
        <w:t>18.11</w:t>
      </w:r>
    </w:p>
    <w:p w14:paraId="36F47DEE" w14:textId="77777777" w:rsidR="007E6DB3" w:rsidRDefault="00B46CBA">
      <w:pPr>
        <w:pStyle w:val="BodyText"/>
      </w:pPr>
      <w:r>
        <w:t>Killing vector field, 12.TA</w:t>
      </w:r>
    </w:p>
    <w:p w14:paraId="5C8FDAA4" w14:textId="77777777" w:rsidR="007E6DB3" w:rsidRDefault="00B46CBA">
      <w:pPr>
        <w:pStyle w:val="BodyText"/>
      </w:pPr>
      <w:r>
        <w:t>Kingdom of Ends, 3.3</w:t>
      </w:r>
    </w:p>
    <w:p w14:paraId="15C3B4D9" w14:textId="77777777" w:rsidR="007E6DB3" w:rsidRDefault="00B46CBA">
      <w:pPr>
        <w:pStyle w:val="BodyText"/>
      </w:pPr>
      <w:r>
        <w:t>Kraus operators, 13.6</w:t>
      </w:r>
    </w:p>
    <w:p w14:paraId="0FFDB88F" w14:textId="77777777" w:rsidR="007E6DB3" w:rsidRDefault="00B46CBA">
      <w:pPr>
        <w:pStyle w:val="Heading2"/>
      </w:pPr>
      <w:bookmarkStart w:id="2516" w:name="_Toc222926579"/>
      <w:bookmarkStart w:id="2517" w:name="l"/>
      <w:bookmarkStart w:id="2518" w:name="_Toc223185474"/>
      <w:bookmarkEnd w:id="2514"/>
      <w:r>
        <w:rPr>
          <w:rFonts w:ascii="Garamond" w:hAnsi="Garamond"/>
        </w:rPr>
        <w:t>L</w:t>
      </w:r>
      <w:bookmarkEnd w:id="2516"/>
      <w:bookmarkEnd w:id="2518"/>
    </w:p>
    <w:p w14:paraId="139E039E" w14:textId="77777777" w:rsidR="007E6DB3" w:rsidRDefault="00B46CBA">
      <w:pPr>
        <w:pStyle w:val="FirstParagraph"/>
      </w:pPr>
      <w:r>
        <w:t>LaBSE model, 17.7</w:t>
      </w:r>
    </w:p>
    <w:p w14:paraId="2FFD8AAF" w14:textId="77777777" w:rsidR="007E6DB3" w:rsidRDefault="00B46CBA">
      <w:pPr>
        <w:pStyle w:val="BodyText"/>
      </w:pPr>
      <w:r>
        <w:t xml:space="preserve">Lagrangian (moral), </w:t>
      </w:r>
      <w:r>
        <w:rPr>
          <w:b/>
          <w:bCs/>
        </w:rPr>
        <w:t>12.4</w:t>
      </w:r>
      <w:r>
        <w:t xml:space="preserve"> - kinetic term, 12.4 - moral potential, 12.4 - stratified, </w:t>
      </w:r>
      <w:r>
        <w:rPr>
          <w:b/>
          <w:bCs/>
        </w:rPr>
        <w:t>13.7</w:t>
      </w:r>
    </w:p>
    <w:p w14:paraId="2CBE1D96" w14:textId="77777777" w:rsidR="007E6DB3" w:rsidRDefault="00B46CBA">
      <w:pPr>
        <w:pStyle w:val="BodyText"/>
      </w:pPr>
      <w:r>
        <w:t>Laplace-Beltrami operator, 13.7</w:t>
      </w:r>
    </w:p>
    <w:p w14:paraId="1481DE4F" w14:textId="77777777" w:rsidR="007E6DB3" w:rsidRDefault="00B46CBA">
      <w:pPr>
        <w:pStyle w:val="BodyText"/>
      </w:pPr>
      <w:r>
        <w:t>lattice (of admissible metrics), 9.8</w:t>
      </w:r>
    </w:p>
    <w:p w14:paraId="553A35DE" w14:textId="77777777" w:rsidR="007E6DB3" w:rsidRDefault="00B46CBA">
      <w:pPr>
        <w:pStyle w:val="BodyText"/>
      </w:pPr>
      <w:r>
        <w:t xml:space="preserve">Levi-Civita connection, </w:t>
      </w:r>
      <w:r>
        <w:rPr>
          <w:b/>
          <w:bCs/>
        </w:rPr>
        <w:t>4.6</w:t>
      </w:r>
      <w:r>
        <w:t>, 10.3, 20.6</w:t>
      </w:r>
    </w:p>
    <w:p w14:paraId="35317631" w14:textId="77777777" w:rsidR="007E6DB3" w:rsidRDefault="00B46CBA">
      <w:pPr>
        <w:pStyle w:val="BodyText"/>
      </w:pPr>
      <w:r>
        <w:t xml:space="preserve">lexicographic contraction, </w:t>
      </w:r>
      <w:r>
        <w:rPr>
          <w:i/>
          <w:iCs/>
        </w:rPr>
        <w:t>see</w:t>
      </w:r>
      <w:r>
        <w:t xml:space="preserve"> contraction, lexicographic</w:t>
      </w:r>
    </w:p>
    <w:p w14:paraId="459008E5" w14:textId="77777777" w:rsidR="007E6DB3" w:rsidRDefault="00B46CBA">
      <w:pPr>
        <w:pStyle w:val="BodyText"/>
      </w:pPr>
      <w:r>
        <w:t>lexicographic metric, 6.5, 7.5</w:t>
      </w:r>
    </w:p>
    <w:p w14:paraId="41B223E4" w14:textId="77777777" w:rsidR="007E6DB3" w:rsidRDefault="00B46CBA">
      <w:pPr>
        <w:pStyle w:val="BodyText"/>
      </w:pPr>
      <w:r>
        <w:t>Lie algebra, 4.9, 12.6</w:t>
      </w:r>
    </w:p>
    <w:p w14:paraId="6A17AE7A" w14:textId="77777777" w:rsidR="007E6DB3" w:rsidRDefault="00B46CBA">
      <w:pPr>
        <w:pStyle w:val="BodyText"/>
      </w:pPr>
      <w:r>
        <w:t xml:space="preserve">Lie group, </w:t>
      </w:r>
      <w:r>
        <w:rPr>
          <w:i/>
          <w:iCs/>
        </w:rPr>
        <w:t>see</w:t>
      </w:r>
      <w:r>
        <w:t xml:space="preserve"> structure group</w:t>
      </w:r>
    </w:p>
    <w:p w14:paraId="298D778E" w14:textId="77777777" w:rsidR="007E6DB3" w:rsidRDefault="00B46CBA">
      <w:pPr>
        <w:pStyle w:val="BodyText"/>
      </w:pPr>
      <w:r>
        <w:t>local triviality, 4.7</w:t>
      </w:r>
    </w:p>
    <w:p w14:paraId="33305861" w14:textId="77777777" w:rsidR="007E6DB3" w:rsidRDefault="00B46CBA">
      <w:pPr>
        <w:pStyle w:val="BodyText"/>
      </w:pPr>
      <w:r>
        <w:t>Lorentzian signature, 20.3</w:t>
      </w:r>
    </w:p>
    <w:p w14:paraId="60BB5A40" w14:textId="77777777" w:rsidR="007E6DB3" w:rsidRDefault="00B46CBA">
      <w:pPr>
        <w:pStyle w:val="Heading2"/>
      </w:pPr>
      <w:bookmarkStart w:id="2519" w:name="_Toc222926580"/>
      <w:bookmarkStart w:id="2520" w:name="m"/>
      <w:bookmarkStart w:id="2521" w:name="_Toc223185475"/>
      <w:bookmarkEnd w:id="2517"/>
      <w:r>
        <w:rPr>
          <w:rFonts w:ascii="Garamond" w:hAnsi="Garamond"/>
        </w:rPr>
        <w:t>M</w:t>
      </w:r>
      <w:bookmarkEnd w:id="2519"/>
      <w:bookmarkEnd w:id="2521"/>
    </w:p>
    <w:p w14:paraId="0E82415D" w14:textId="77777777" w:rsidR="007E6DB3" w:rsidRDefault="00B46CBA">
      <w:pPr>
        <w:pStyle w:val="FirstParagraph"/>
      </w:pPr>
      <w:r>
        <w:t xml:space="preserve">manifold, </w:t>
      </w:r>
      <w:r>
        <w:rPr>
          <w:b/>
          <w:bCs/>
        </w:rPr>
        <w:t>4.1</w:t>
      </w:r>
      <w:r>
        <w:t xml:space="preserve">; </w:t>
      </w:r>
      <w:r>
        <w:rPr>
          <w:i/>
          <w:iCs/>
        </w:rPr>
        <w:t>see also</w:t>
      </w:r>
      <w:r>
        <w:t xml:space="preserve"> moral manifold - smooth, </w:t>
      </w:r>
      <w:r>
        <w:rPr>
          <w:b/>
          <w:bCs/>
        </w:rPr>
        <w:t>4.1</w:t>
      </w:r>
      <w:r>
        <w:t xml:space="preserve"> - topological, </w:t>
      </w:r>
      <w:r>
        <w:rPr>
          <w:b/>
          <w:bCs/>
        </w:rPr>
        <w:t>4.1</w:t>
      </w:r>
      <w:r>
        <w:t xml:space="preserve"> - with boundary, 4.1</w:t>
      </w:r>
    </w:p>
    <w:p w14:paraId="361246C8" w14:textId="77777777" w:rsidR="007E6DB3" w:rsidRDefault="00B46CBA">
      <w:pPr>
        <w:pStyle w:val="BodyText"/>
      </w:pPr>
      <w:r>
        <w:t xml:space="preserve">maximin, </w:t>
      </w:r>
      <w:r>
        <w:rPr>
          <w:i/>
          <w:iCs/>
        </w:rPr>
        <w:t>see</w:t>
      </w:r>
      <w:r>
        <w:t xml:space="preserve"> contraction, maximin; Rawls, John</w:t>
      </w:r>
    </w:p>
    <w:p w14:paraId="763230C2" w14:textId="77777777" w:rsidR="007E6DB3" w:rsidRDefault="00B46CBA">
      <w:pPr>
        <w:pStyle w:val="BodyText"/>
      </w:pPr>
      <w:r>
        <w:t>Maximize Expected Choiceworthiness (MEC), 16.4</w:t>
      </w:r>
    </w:p>
    <w:p w14:paraId="7E8574F7" w14:textId="77777777" w:rsidR="007E6DB3" w:rsidRDefault="00B46CBA">
      <w:pPr>
        <w:pStyle w:val="BodyText"/>
      </w:pPr>
      <w:r>
        <w:t xml:space="preserve">“maybe” (the geometry of), </w:t>
      </w:r>
      <w:r>
        <w:rPr>
          <w:b/>
          <w:bCs/>
        </w:rPr>
        <w:t>20.7</w:t>
      </w:r>
      <w:r>
        <w:t xml:space="preserve"> - as deferred contraction, 20.7 - five meanings, 20.7 - </w:t>
      </w:r>
      <w:r>
        <w:rPr>
          <w:i/>
          <w:iCs/>
        </w:rPr>
        <w:t>see also</w:t>
      </w:r>
      <w:r>
        <w:t xml:space="preserve"> parable of the old man and the horse</w:t>
      </w:r>
    </w:p>
    <w:p w14:paraId="60E5168C" w14:textId="77777777" w:rsidR="007E6DB3" w:rsidRDefault="00B46CBA">
      <w:pPr>
        <w:pStyle w:val="BodyText"/>
      </w:pPr>
      <w:r>
        <w:t xml:space="preserve">measurement (moral), </w:t>
      </w:r>
      <w:r>
        <w:rPr>
          <w:b/>
          <w:bCs/>
        </w:rPr>
        <w:t>13.4</w:t>
      </w:r>
      <w:r>
        <w:t xml:space="preserve"> - as decision/collapse, 13.4 - postulate (moral form), 13.4</w:t>
      </w:r>
    </w:p>
    <w:p w14:paraId="4F9EEB93" w14:textId="77777777" w:rsidR="007E6DB3" w:rsidRDefault="00B46CBA">
      <w:pPr>
        <w:pStyle w:val="BodyText"/>
      </w:pPr>
      <w:r>
        <w:t xml:space="preserve">meta-metric, 9.8, 16.5, </w:t>
      </w:r>
      <w:r>
        <w:rPr>
          <w:b/>
          <w:bCs/>
        </w:rPr>
        <w:t>20.10</w:t>
      </w:r>
      <w:r>
        <w:t xml:space="preserve"> - existence, 20.TA - Fisher-Rao, 20.10</w:t>
      </w:r>
    </w:p>
    <w:p w14:paraId="1EC043C4" w14:textId="77777777" w:rsidR="007E6DB3" w:rsidRDefault="00B46CBA">
      <w:pPr>
        <w:pStyle w:val="BodyText"/>
      </w:pPr>
      <w:r>
        <w:t xml:space="preserve">metric, </w:t>
      </w:r>
      <w:r>
        <w:rPr>
          <w:i/>
          <w:iCs/>
        </w:rPr>
        <w:t>see</w:t>
      </w:r>
      <w:r>
        <w:t xml:space="preserve"> moral metric; metric tensor</w:t>
      </w:r>
    </w:p>
    <w:p w14:paraId="50F4761E" w14:textId="77777777" w:rsidR="007E6DB3" w:rsidRDefault="00B46CBA">
      <w:pPr>
        <w:pStyle w:val="BodyText"/>
      </w:pPr>
      <w:r>
        <w:t xml:space="preserve">metric tensor, </w:t>
      </w:r>
      <w:r>
        <w:rPr>
          <w:b/>
          <w:bCs/>
        </w:rPr>
        <w:t>4.5</w:t>
      </w:r>
      <w:r>
        <w:t xml:space="preserve">, 1.3.2 - degenerate, </w:t>
      </w:r>
      <w:r>
        <w:rPr>
          <w:b/>
          <w:bCs/>
        </w:rPr>
        <w:t>4.5</w:t>
      </w:r>
      <w:r>
        <w:t xml:space="preserve">, 6.5 - musical isomorphism, </w:t>
      </w:r>
      <w:r>
        <w:rPr>
          <w:b/>
          <w:bCs/>
        </w:rPr>
        <w:t>4.5</w:t>
      </w:r>
      <w:r>
        <w:t xml:space="preserve"> - non-degenerate, 4.5 - pseudo-Riemannian, 4.5 - Riemannian, </w:t>
      </w:r>
      <w:r>
        <w:rPr>
          <w:b/>
          <w:bCs/>
        </w:rPr>
        <w:t>4.5</w:t>
      </w:r>
      <w:r>
        <w:t xml:space="preserve"> - signature, </w:t>
      </w:r>
      <w:r>
        <w:rPr>
          <w:b/>
          <w:bCs/>
        </w:rPr>
        <w:t>20.3</w:t>
      </w:r>
      <w:r>
        <w:t xml:space="preserve"> - symmetric, 4.5</w:t>
      </w:r>
    </w:p>
    <w:p w14:paraId="4D64346A" w14:textId="77777777" w:rsidR="007E6DB3" w:rsidRDefault="00B46CBA">
      <w:pPr>
        <w:pStyle w:val="BodyText"/>
      </w:pPr>
      <w:r>
        <w:t>metric uncertainty, 16.2, 16.3</w:t>
      </w:r>
    </w:p>
    <w:p w14:paraId="183BA658" w14:textId="77777777" w:rsidR="007E6DB3" w:rsidRDefault="00B46CBA">
      <w:pPr>
        <w:pStyle w:val="BodyText"/>
      </w:pPr>
      <w:r>
        <w:t>minimax regret, 16.TA</w:t>
      </w:r>
    </w:p>
    <w:p w14:paraId="43693DA8" w14:textId="77777777" w:rsidR="007E6DB3" w:rsidRDefault="00B46CBA">
      <w:pPr>
        <w:pStyle w:val="BodyText"/>
      </w:pPr>
      <w:r>
        <w:t>Misak, Cheryl, 1.6</w:t>
      </w:r>
    </w:p>
    <w:p w14:paraId="376F3F02" w14:textId="77777777" w:rsidR="007E6DB3" w:rsidRDefault="00B46CBA">
      <w:pPr>
        <w:pStyle w:val="BodyText"/>
      </w:pPr>
      <w:r>
        <w:t>Mobius strip, 4.7, 20.3</w:t>
      </w:r>
    </w:p>
    <w:p w14:paraId="41D0F58F" w14:textId="77777777" w:rsidR="007E6DB3" w:rsidRDefault="00B46CBA">
      <w:pPr>
        <w:pStyle w:val="BodyText"/>
      </w:pPr>
      <w:r>
        <w:t>Model Context Protocol (MCP), 19.10</w:t>
      </w:r>
    </w:p>
    <w:p w14:paraId="086953E2" w14:textId="77777777" w:rsidR="007E6DB3" w:rsidRDefault="00B46CBA">
      <w:pPr>
        <w:pStyle w:val="BodyText"/>
      </w:pPr>
      <w:r>
        <w:t xml:space="preserve">moral connection, </w:t>
      </w:r>
      <w:r>
        <w:rPr>
          <w:i/>
          <w:iCs/>
        </w:rPr>
        <w:t>see</w:t>
      </w:r>
      <w:r>
        <w:t xml:space="preserve"> connection (moral)</w:t>
      </w:r>
    </w:p>
    <w:p w14:paraId="4BC3ABEA" w14:textId="77777777" w:rsidR="007E6DB3" w:rsidRDefault="00B46CBA">
      <w:pPr>
        <w:pStyle w:val="BodyText"/>
      </w:pPr>
      <w:r>
        <w:t>moral debt, 12.7, 17.6</w:t>
      </w:r>
    </w:p>
    <w:p w14:paraId="2CA70D4C" w14:textId="77777777" w:rsidR="007E6DB3" w:rsidRDefault="00B46CBA">
      <w:pPr>
        <w:pStyle w:val="BodyText"/>
      </w:pPr>
      <w:r>
        <w:t xml:space="preserve">moral dynamics, </w:t>
      </w:r>
      <w:r>
        <w:rPr>
          <w:b/>
          <w:bCs/>
        </w:rPr>
        <w:t>10.1</w:t>
      </w:r>
      <w:r>
        <w:t>–</w:t>
      </w:r>
      <w:r>
        <w:rPr>
          <w:b/>
          <w:bCs/>
        </w:rPr>
        <w:t>10.12</w:t>
      </w:r>
      <w:r>
        <w:t xml:space="preserve">; </w:t>
      </w:r>
      <w:r>
        <w:rPr>
          <w:i/>
          <w:iCs/>
        </w:rPr>
        <w:t>see also</w:t>
      </w:r>
      <w:r>
        <w:t xml:space="preserve"> parallel transport; holonomy; curvature</w:t>
      </w:r>
    </w:p>
    <w:p w14:paraId="1FB5D58F" w14:textId="77777777" w:rsidR="007E6DB3" w:rsidRDefault="00B46CBA">
      <w:pPr>
        <w:pStyle w:val="BodyText"/>
      </w:pPr>
      <w:r>
        <w:t>moral energy landscape, 12.4</w:t>
      </w:r>
    </w:p>
    <w:p w14:paraId="1DCE843A" w14:textId="77777777" w:rsidR="007E6DB3" w:rsidRDefault="00B46CBA">
      <w:pPr>
        <w:pStyle w:val="BodyText"/>
      </w:pPr>
      <w:r>
        <w:t xml:space="preserve">moral field equation (open problem), </w:t>
      </w:r>
      <w:r>
        <w:rPr>
          <w:b/>
          <w:bCs/>
        </w:rPr>
        <w:t>20.4</w:t>
      </w:r>
      <w:r>
        <w:t>, 10.6 - moral stress-energy tensor, 10.6, 20.4</w:t>
      </w:r>
    </w:p>
    <w:p w14:paraId="16B35E2B" w14:textId="77777777" w:rsidR="007E6DB3" w:rsidRDefault="00B46CBA">
      <w:pPr>
        <w:pStyle w:val="BodyText"/>
      </w:pPr>
      <w:r>
        <w:t xml:space="preserve">moral Hamiltonian, </w:t>
      </w:r>
      <w:r>
        <w:rPr>
          <w:b/>
          <w:bCs/>
        </w:rPr>
        <w:t>13.7</w:t>
      </w:r>
    </w:p>
    <w:p w14:paraId="7A305AD4" w14:textId="77777777" w:rsidR="007E6DB3" w:rsidRDefault="00B46CBA">
      <w:pPr>
        <w:pStyle w:val="BodyText"/>
      </w:pPr>
      <w:r>
        <w:t xml:space="preserve">moral Hilbert space, </w:t>
      </w:r>
      <w:r>
        <w:rPr>
          <w:i/>
          <w:iCs/>
        </w:rPr>
        <w:t>see</w:t>
      </w:r>
      <w:r>
        <w:t xml:space="preserve"> Hilbert space (moral)</w:t>
      </w:r>
    </w:p>
    <w:p w14:paraId="2C197499" w14:textId="77777777" w:rsidR="007E6DB3" w:rsidRDefault="00B46CBA">
      <w:pPr>
        <w:pStyle w:val="BodyText"/>
      </w:pPr>
      <w:r>
        <w:t>moral inertia, 10.7</w:t>
      </w:r>
    </w:p>
    <w:p w14:paraId="679AD58A" w14:textId="77777777" w:rsidR="007E6DB3" w:rsidRDefault="00B46CBA">
      <w:pPr>
        <w:pStyle w:val="BodyText"/>
      </w:pPr>
      <w:r>
        <w:t>moral manifold (</w:t>
      </w:r>
      <m:oMath>
        <m:r>
          <m:rPr>
            <m:scr m:val="script"/>
            <m:sty m:val="p"/>
          </m:rPr>
          <w:rPr>
            <w:rFonts w:ascii="Cambria Math" w:hAnsi="Cambria Math"/>
          </w:rPr>
          <m:t>M</m:t>
        </m:r>
      </m:oMath>
      <w:r>
        <w:t xml:space="preserve">), </w:t>
      </w:r>
      <w:r>
        <w:rPr>
          <w:b/>
          <w:bCs/>
        </w:rPr>
        <w:t>5.1</w:t>
      </w:r>
      <w:r>
        <w:t>–</w:t>
      </w:r>
      <w:r>
        <w:rPr>
          <w:b/>
          <w:bCs/>
        </w:rPr>
        <w:t>5.10</w:t>
      </w:r>
      <w:r>
        <w:t xml:space="preserve">, 1.7, 20.3 - compactness, 5.8, 20.3 - connectedness, 5.8 - dimension, </w:t>
      </w:r>
      <w:r>
        <w:rPr>
          <w:b/>
          <w:bCs/>
        </w:rPr>
        <w:t>5.3</w:t>
      </w:r>
      <w:r>
        <w:t xml:space="preserve"> - formal definition, 5.TA - nine dimensions, </w:t>
      </w:r>
      <w:r>
        <w:rPr>
          <w:b/>
          <w:bCs/>
        </w:rPr>
        <w:t>5.3</w:t>
      </w:r>
      <w:r>
        <w:t xml:space="preserve"> - points of, 5.2 - stratification of, </w:t>
      </w:r>
      <w:r>
        <w:rPr>
          <w:b/>
          <w:bCs/>
        </w:rPr>
        <w:t>5.6</w:t>
      </w:r>
      <w:r>
        <w:t xml:space="preserve"> - topology, 5.8, </w:t>
      </w:r>
      <w:r>
        <w:rPr>
          <w:b/>
          <w:bCs/>
        </w:rPr>
        <w:t>20.3</w:t>
      </w:r>
    </w:p>
    <w:p w14:paraId="39FF05AC" w14:textId="77777777" w:rsidR="007E6DB3" w:rsidRDefault="00B46CBA">
      <w:pPr>
        <w:pStyle w:val="BodyText"/>
      </w:pPr>
      <w:r>
        <w:t>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b/>
          <w:bCs/>
        </w:rPr>
        <w:t>6.5</w:t>
      </w:r>
      <w:r>
        <w:t xml:space="preserve">, 2.6, </w:t>
      </w:r>
      <w:r>
        <w:rPr>
          <w:b/>
          <w:bCs/>
        </w:rPr>
        <w:t>9.1</w:t>
      </w:r>
      <w:r>
        <w:t>–</w:t>
      </w:r>
      <w:r>
        <w:rPr>
          <w:b/>
          <w:bCs/>
        </w:rPr>
        <w:t>9.10</w:t>
      </w:r>
      <w:r>
        <w:t xml:space="preserve">, 20.2 - admissible metrics, </w:t>
      </w:r>
      <w:r>
        <w:rPr>
          <w:b/>
          <w:bCs/>
        </w:rPr>
        <w:t>9.6</w:t>
      </w:r>
      <w:r>
        <w:t xml:space="preserve"> - as governance artifact, </w:t>
      </w:r>
      <w:r>
        <w:rPr>
          <w:b/>
          <w:bCs/>
        </w:rPr>
        <w:t>9.5</w:t>
      </w:r>
      <w:r>
        <w:t xml:space="preserve"> - as moral infrastructure, 9.9 - as trade-off structure, 2.6, 6.5 - constructivist account, </w:t>
      </w:r>
      <w:r>
        <w:rPr>
          <w:b/>
          <w:bCs/>
        </w:rPr>
        <w:t>9.3</w:t>
      </w:r>
      <w:r>
        <w:t xml:space="preserve"> - context-dependent weighting, 5.3, 17.2 - diagonal and off-diagonal components, 6.5, 7.5 - expressivist account, </w:t>
      </w:r>
      <w:r>
        <w:rPr>
          <w:b/>
          <w:bCs/>
        </w:rPr>
        <w:t>9.4</w:t>
      </w:r>
      <w:r>
        <w:t xml:space="preserve"> - governance account, </w:t>
      </w:r>
      <w:r>
        <w:rPr>
          <w:b/>
          <w:bCs/>
        </w:rPr>
        <w:t>9.5</w:t>
      </w:r>
      <w:r>
        <w:t xml:space="preserve"> - learning from data, </w:t>
      </w:r>
      <w:r>
        <w:rPr>
          <w:b/>
          <w:bCs/>
        </w:rPr>
        <w:t>9.7</w:t>
      </w:r>
      <w:r>
        <w:t xml:space="preserve"> - not uniquely determined, 20.7 - realist account, </w:t>
      </w:r>
      <w:r>
        <w:rPr>
          <w:b/>
          <w:bCs/>
        </w:rPr>
        <w:t>9.2</w:t>
      </w:r>
      <w:r>
        <w:t xml:space="preserve"> - signature (open problem), </w:t>
      </w:r>
      <w:r>
        <w:rPr>
          <w:b/>
          <w:bCs/>
        </w:rPr>
        <w:t>20.3</w:t>
      </w:r>
      <w:r>
        <w:t xml:space="preserve"> - temporal stability, 10.9, 17.2</w:t>
      </w:r>
    </w:p>
    <w:p w14:paraId="0789589A" w14:textId="77777777" w:rsidR="007E6DB3" w:rsidRDefault="00B46CBA">
      <w:pPr>
        <w:pStyle w:val="BodyText"/>
      </w:pPr>
      <w:r>
        <w:t xml:space="preserve">moral momentum, </w:t>
      </w:r>
      <w:r>
        <w:rPr>
          <w:b/>
          <w:bCs/>
        </w:rPr>
        <w:t>12.5</w:t>
      </w:r>
    </w:p>
    <w:p w14:paraId="3B18B981" w14:textId="77777777" w:rsidR="007E6DB3" w:rsidRDefault="00B46CBA">
      <w:pPr>
        <w:pStyle w:val="BodyText"/>
      </w:pPr>
      <w:r>
        <w:t xml:space="preserve">moral observable, </w:t>
      </w:r>
      <w:r>
        <w:rPr>
          <w:b/>
          <w:bCs/>
        </w:rPr>
        <w:t>13.4</w:t>
      </w:r>
      <w:r>
        <w:t xml:space="preserve"> - non-commuting, 13.4 - satisfaction operator, 13.4 - stratum projector, 13.4</w:t>
      </w:r>
    </w:p>
    <w:p w14:paraId="3E914E20" w14:textId="77777777" w:rsidR="007E6DB3" w:rsidRDefault="00B46CBA">
      <w:pPr>
        <w:pStyle w:val="BodyText"/>
      </w:pPr>
      <w:r>
        <w:t xml:space="preserve">moral phase transition, </w:t>
      </w:r>
      <w:r>
        <w:rPr>
          <w:i/>
          <w:iCs/>
        </w:rPr>
        <w:t>see</w:t>
      </w:r>
      <w:r>
        <w:t xml:space="preserve"> phase transition</w:t>
      </w:r>
    </w:p>
    <w:p w14:paraId="676EE74E" w14:textId="77777777" w:rsidR="007E6DB3" w:rsidRDefault="00B46CBA">
      <w:pPr>
        <w:pStyle w:val="BodyText"/>
      </w:pPr>
      <w:r>
        <w:t>moral progress, as parallel transport with holonomy, 10.5, 20.4</w:t>
      </w:r>
    </w:p>
    <w:p w14:paraId="24AC98B1" w14:textId="77777777" w:rsidR="007E6DB3" w:rsidRDefault="00B46CBA">
      <w:pPr>
        <w:pStyle w:val="BodyText"/>
      </w:pPr>
      <w:r>
        <w:t>moral realism, 1.5, 9.2, 20.9</w:t>
      </w:r>
    </w:p>
    <w:p w14:paraId="0C6A93B9" w14:textId="77777777" w:rsidR="007E6DB3" w:rsidRDefault="00B46CBA">
      <w:pPr>
        <w:pStyle w:val="BodyText"/>
      </w:pPr>
      <w:r>
        <w:t>moral residue (</w:t>
      </w:r>
      <m:oMath>
        <m:r>
          <m:rPr>
            <m:scr m:val="script"/>
            <m:sty m:val="p"/>
          </m:rPr>
          <w:rPr>
            <w:rFonts w:ascii="Cambria Math" w:hAnsi="Cambria Math"/>
          </w:rPr>
          <m:t>R</m:t>
        </m:r>
      </m:oMath>
      <w:r>
        <w:t xml:space="preserve">), </w:t>
      </w:r>
      <w:r>
        <w:rPr>
          <w:b/>
          <w:bCs/>
        </w:rPr>
        <w:t>15.7</w:t>
      </w:r>
      <w:r>
        <w:t xml:space="preserve">, 3.4, 6.4, 10.10, 18.3, 20.7 - acknowledgment, 15.7 - as holonomy, 10.10, 15.7 - as information discarded by contraction, </w:t>
      </w:r>
      <w:r>
        <w:rPr>
          <w:b/>
          <w:bCs/>
        </w:rPr>
        <w:t>15.7</w:t>
      </w:r>
      <w:r>
        <w:t xml:space="preserve">, 20.4 - compensation, 15.7 - inevitability of, </w:t>
      </w:r>
      <w:r>
        <w:rPr>
          <w:b/>
          <w:bCs/>
        </w:rPr>
        <w:t>15.7</w:t>
      </w:r>
      <w:r>
        <w:t xml:space="preserve"> - memory, 15.7 - regret, 15.7 - residue logging (AI), 18.3</w:t>
      </w:r>
    </w:p>
    <w:p w14:paraId="6FB1D661" w14:textId="77777777" w:rsidR="007E6DB3" w:rsidRDefault="00B46CBA">
      <w:pPr>
        <w:pStyle w:val="BodyText"/>
      </w:pPr>
      <w:r>
        <w:t xml:space="preserve">moral risk, </w:t>
      </w:r>
      <w:r>
        <w:rPr>
          <w:b/>
          <w:bCs/>
        </w:rPr>
        <w:t>6.6</w:t>
      </w:r>
      <w:r>
        <w:t>, 16.2, 20.2</w:t>
      </w:r>
    </w:p>
    <w:p w14:paraId="147A2D98" w14:textId="77777777" w:rsidR="007E6DB3" w:rsidRDefault="00B46CBA">
      <w:pPr>
        <w:pStyle w:val="BodyText"/>
      </w:pPr>
      <w:r>
        <w:t>moral Schrodinger equation, 13.7</w:t>
      </w:r>
    </w:p>
    <w:p w14:paraId="2E33D87E" w14:textId="77777777" w:rsidR="007E6DB3" w:rsidRDefault="00B46CBA">
      <w:pPr>
        <w:pStyle w:val="BodyText"/>
      </w:pPr>
      <w:r>
        <w:t xml:space="preserve">moral singularity, </w:t>
      </w:r>
      <w:r>
        <w:rPr>
          <w:b/>
          <w:bCs/>
        </w:rPr>
        <w:t>5.7</w:t>
      </w:r>
      <w:r>
        <w:t>, 8.6 - Type 1 (metric degeneracy), 8.6 - Type 2 (gradient failure), 8.6 - Type 3 (constraint intersection), 8.6</w:t>
      </w:r>
    </w:p>
    <w:p w14:paraId="16051D10" w14:textId="77777777" w:rsidR="007E6DB3" w:rsidRDefault="00B46CBA">
      <w:pPr>
        <w:pStyle w:val="BodyText"/>
      </w:pPr>
      <w:r>
        <w:t>moral stress-energy tensor, 10.6, 20.4</w:t>
      </w:r>
    </w:p>
    <w:p w14:paraId="5D38A6A2" w14:textId="77777777" w:rsidR="007E6DB3" w:rsidRDefault="00B46CBA">
      <w:pPr>
        <w:pStyle w:val="BodyText"/>
      </w:pPr>
      <w:r>
        <w:t xml:space="preserve">moral tunneling, </w:t>
      </w:r>
      <w:r>
        <w:rPr>
          <w:b/>
          <w:bCs/>
        </w:rPr>
        <w:t>13.7</w:t>
      </w:r>
    </w:p>
    <w:p w14:paraId="615D7B0D" w14:textId="77777777" w:rsidR="007E6DB3" w:rsidRDefault="00B46CBA">
      <w:pPr>
        <w:pStyle w:val="BodyText"/>
      </w:pPr>
      <w:r>
        <w:t xml:space="preserve">moral uncertainty, </w:t>
      </w:r>
      <w:r>
        <w:rPr>
          <w:b/>
          <w:bCs/>
        </w:rPr>
        <w:t>16.1</w:t>
      </w:r>
      <w:r>
        <w:t>–</w:t>
      </w:r>
      <w:r>
        <w:rPr>
          <w:b/>
          <w:bCs/>
        </w:rPr>
        <w:t>16.11</w:t>
      </w:r>
      <w:r>
        <w:t xml:space="preserve">, 3.8 - decision under, </w:t>
      </w:r>
      <w:r>
        <w:rPr>
          <w:b/>
          <w:bCs/>
        </w:rPr>
        <w:t>16.4</w:t>
      </w:r>
      <w:r>
        <w:t xml:space="preserve"> - empirical (Type 1), </w:t>
      </w:r>
      <w:r>
        <w:rPr>
          <w:b/>
          <w:bCs/>
        </w:rPr>
        <w:t>16.2</w:t>
      </w:r>
      <w:r>
        <w:t xml:space="preserve"> - metric (Type 2), </w:t>
      </w:r>
      <w:r>
        <w:rPr>
          <w:b/>
          <w:bCs/>
        </w:rPr>
        <w:t>16.2</w:t>
      </w:r>
      <w:r>
        <w:t xml:space="preserve"> - principle, </w:t>
      </w:r>
      <w:r>
        <w:rPr>
          <w:b/>
          <w:bCs/>
        </w:rPr>
        <w:t>13.4</w:t>
      </w:r>
      <w:r>
        <w:t xml:space="preserve"> - theory (Type 3), </w:t>
      </w:r>
      <w:r>
        <w:rPr>
          <w:b/>
          <w:bCs/>
        </w:rPr>
        <w:t>16.2</w:t>
      </w:r>
      <w:r>
        <w:t xml:space="preserve"> - three types, </w:t>
      </w:r>
      <w:r>
        <w:rPr>
          <w:b/>
          <w:bCs/>
        </w:rPr>
        <w:t>16.2</w:t>
      </w:r>
    </w:p>
    <w:p w14:paraId="5A4698A2" w14:textId="77777777" w:rsidR="007E6DB3" w:rsidRDefault="00B46CBA">
      <w:pPr>
        <w:pStyle w:val="BodyText"/>
      </w:pPr>
      <w:r>
        <w:t xml:space="preserve">moral vector, </w:t>
      </w:r>
      <w:r>
        <w:rPr>
          <w:i/>
          <w:iCs/>
        </w:rPr>
        <w:t>see</w:t>
      </w:r>
      <w:r>
        <w:t xml:space="preserve"> obligation vector</w:t>
      </w:r>
    </w:p>
    <w:p w14:paraId="615A62CE" w14:textId="77777777" w:rsidR="007E6DB3" w:rsidRDefault="00B46CBA">
      <w:pPr>
        <w:pStyle w:val="BodyText"/>
      </w:pPr>
      <w:r>
        <w:t xml:space="preserve">musical isomorphism, </w:t>
      </w:r>
      <w:r>
        <w:rPr>
          <w:b/>
          <w:bCs/>
        </w:rPr>
        <w:t>4.5</w:t>
      </w:r>
    </w:p>
    <w:p w14:paraId="638D5E83" w14:textId="77777777" w:rsidR="007E6DB3" w:rsidRDefault="00B46CBA">
      <w:pPr>
        <w:pStyle w:val="BodyText"/>
      </w:pPr>
      <w:r>
        <w:t>My Favorite Theory (MFT), 16.4</w:t>
      </w:r>
    </w:p>
    <w:p w14:paraId="416FB416" w14:textId="77777777" w:rsidR="007E6DB3" w:rsidRDefault="00B46CBA">
      <w:pPr>
        <w:pStyle w:val="Heading2"/>
      </w:pPr>
      <w:bookmarkStart w:id="2522" w:name="_Toc222926581"/>
      <w:bookmarkStart w:id="2523" w:name="n"/>
      <w:bookmarkStart w:id="2524" w:name="_Toc223185476"/>
      <w:bookmarkEnd w:id="2520"/>
      <w:r>
        <w:rPr>
          <w:rFonts w:ascii="Garamond" w:hAnsi="Garamond"/>
        </w:rPr>
        <w:t>N</w:t>
      </w:r>
      <w:bookmarkEnd w:id="2522"/>
      <w:bookmarkEnd w:id="2524"/>
    </w:p>
    <w:p w14:paraId="755C8A6D" w14:textId="77777777" w:rsidR="00DB6599" w:rsidRDefault="00000000">
      <w:pPr>
        <w:pStyle w:val="BodyText"/>
      </w:pPr>
      <w:r>
        <w:rPr>
          <w:b/>
        </w:rPr>
        <w:t>Norm Kernel (NK)</w:t>
      </w:r>
      <w:r>
        <w:t>, 19.8, 18.9 - as contract automaton, 19.8 - compilation from Semantic Normative Host, 19.8 - integration with I-EIP Monitor, 18.9</w:t>
      </w:r>
    </w:p>
    <w:p w14:paraId="7A378103" w14:textId="77777777" w:rsidR="007E6DB3" w:rsidRDefault="00B46CBA">
      <w:pPr>
        <w:pStyle w:val="FirstParagraph"/>
      </w:pPr>
      <w:r>
        <w:t xml:space="preserve">NCSG, </w:t>
      </w:r>
      <w:r>
        <w:rPr>
          <w:i/>
          <w:iCs/>
        </w:rPr>
        <w:t>see</w:t>
      </w:r>
      <w:r>
        <w:t xml:space="preserve"> Norm-Constrained Stochastic Game</w:t>
      </w:r>
    </w:p>
    <w:p w14:paraId="3E5D5563" w14:textId="77777777" w:rsidR="007E6DB3" w:rsidRDefault="00B46CBA">
      <w:pPr>
        <w:pStyle w:val="BodyText"/>
      </w:pPr>
      <w:r>
        <w:t>negative capability (Keats), 15.8</w:t>
      </w:r>
    </w:p>
    <w:p w14:paraId="1DA19633" w14:textId="77777777" w:rsidR="007E6DB3" w:rsidRDefault="00B46CBA">
      <w:pPr>
        <w:pStyle w:val="BodyText"/>
      </w:pPr>
      <w:r>
        <w:t xml:space="preserve">nine dimensions (of moral space), </w:t>
      </w:r>
      <w:r>
        <w:rPr>
          <w:b/>
          <w:bCs/>
        </w:rPr>
        <w:t>5.3</w:t>
      </w:r>
      <w:r>
        <w:t xml:space="preserve"> - Dimension 1: Consequences and Welfare, 5.3 - Dimension 2: Rights and Duties, 5.3 - Dimension 3: Justice and Fairness, 5.3 - Dimension 4: Autonomy and Agency, 5.3 - Dimension 5: Privacy and Data Governance, 5.3 - Dimension 6: Societal and Environmental Impact, 5.3 - Dimension 7: Virtue and Care, 5.3 - Dimension 8: Procedural Legitimacy, 5.3 - Dimension 9: Epistemic Status, 5.3 - necessity and sufficiency arguments, 5.3</w:t>
      </w:r>
    </w:p>
    <w:p w14:paraId="5B0BF732" w14:textId="77777777" w:rsidR="007E6DB3" w:rsidRDefault="00B46CBA">
      <w:pPr>
        <w:pStyle w:val="BodyText"/>
      </w:pPr>
      <w:r>
        <w:t>NIST AI RMF, 19.9</w:t>
      </w:r>
    </w:p>
    <w:p w14:paraId="75171CBE" w14:textId="77777777" w:rsidR="007E6DB3" w:rsidRDefault="00B46CBA">
      <w:pPr>
        <w:pStyle w:val="BodyText"/>
      </w:pPr>
      <w:r>
        <w:t xml:space="preserve">No Escape Theorem, </w:t>
      </w:r>
      <w:r>
        <w:rPr>
          <w:b/>
          <w:bCs/>
        </w:rPr>
        <w:t>18.6</w:t>
      </w:r>
      <w:r>
        <w:t xml:space="preserve">, 1.3.1, 1.8, 12.9, 19.10, 20.4, 20.6 - conditional guarantee, 18.TA - four requirements, </w:t>
      </w:r>
      <w:r>
        <w:rPr>
          <w:b/>
          <w:bCs/>
        </w:rPr>
        <w:t>18.6</w:t>
      </w:r>
      <w:r>
        <w:t xml:space="preserve"> - limitations, </w:t>
      </w:r>
      <w:r>
        <w:rPr>
          <w:b/>
          <w:bCs/>
        </w:rPr>
        <w:t>18.7</w:t>
      </w:r>
      <w:r>
        <w:t xml:space="preserve"> - proof, 18.6 - scope, 18.7 - </w:t>
      </w:r>
      <w:r>
        <w:rPr>
          <w:i/>
          <w:iCs/>
        </w:rPr>
        <w:t>see also</w:t>
      </w:r>
      <w:r>
        <w:t xml:space="preserve"> structural containment</w:t>
      </w:r>
    </w:p>
    <w:p w14:paraId="12B68E3A" w14:textId="77777777" w:rsidR="007E6DB3" w:rsidRDefault="00B46CBA">
      <w:pPr>
        <w:pStyle w:val="BodyText"/>
      </w:pPr>
      <w:r>
        <w:t>Noether current, 12.5</w:t>
      </w:r>
    </w:p>
    <w:p w14:paraId="007AFB73" w14:textId="77777777" w:rsidR="007E6DB3" w:rsidRDefault="00B46CBA">
      <w:pPr>
        <w:pStyle w:val="BodyText"/>
      </w:pPr>
      <w:r>
        <w:t xml:space="preserve">Noether’s theorem, </w:t>
      </w:r>
      <w:r>
        <w:rPr>
          <w:b/>
          <w:bCs/>
        </w:rPr>
        <w:t>12.1</w:t>
      </w:r>
      <w:r>
        <w:t>–</w:t>
      </w:r>
      <w:r>
        <w:rPr>
          <w:b/>
          <w:bCs/>
        </w:rPr>
        <w:t>12.11</w:t>
      </w:r>
      <w:r>
        <w:t xml:space="preserve">, 1.7, 4.9 - for ethics (Theorem 13.1), </w:t>
      </w:r>
      <w:r>
        <w:rPr>
          <w:b/>
          <w:bCs/>
        </w:rPr>
        <w:t>12.5</w:t>
      </w:r>
      <w:r>
        <w:t xml:space="preserve"> - moral analogue, </w:t>
      </w:r>
      <w:r>
        <w:rPr>
          <w:b/>
          <w:bCs/>
        </w:rPr>
        <w:t>12.5</w:t>
      </w:r>
      <w:r>
        <w:t xml:space="preserve"> - physics version, </w:t>
      </w:r>
      <w:r>
        <w:rPr>
          <w:b/>
          <w:bCs/>
        </w:rPr>
        <w:t>12.2</w:t>
      </w:r>
    </w:p>
    <w:p w14:paraId="090D1CFC" w14:textId="77777777" w:rsidR="007E6DB3" w:rsidRDefault="00B46CBA">
      <w:pPr>
        <w:pStyle w:val="BodyText"/>
      </w:pPr>
      <w:r>
        <w:t xml:space="preserve">Norm-Constrained Stochastic Game (NCSG), </w:t>
      </w:r>
      <w:r>
        <w:rPr>
          <w:b/>
          <w:bCs/>
        </w:rPr>
        <w:t>19.3</w:t>
      </w:r>
      <w:r>
        <w:t>, 19.TA - well-posedness, 19.TA</w:t>
      </w:r>
    </w:p>
    <w:p w14:paraId="571D977C" w14:textId="77777777" w:rsidR="007E6DB3" w:rsidRDefault="00B46CBA">
      <w:pPr>
        <w:pStyle w:val="BodyText"/>
      </w:pPr>
      <w:r>
        <w:t>normal bundle, 8.5</w:t>
      </w:r>
    </w:p>
    <w:p w14:paraId="25494E45" w14:textId="77777777" w:rsidR="007E6DB3" w:rsidRDefault="00B46CBA">
      <w:pPr>
        <w:pStyle w:val="BodyText"/>
      </w:pPr>
      <w:r>
        <w:t>null directions, 20.3</w:t>
      </w:r>
    </w:p>
    <w:p w14:paraId="084C838A" w14:textId="77777777" w:rsidR="007E6DB3" w:rsidRDefault="00B46CBA">
      <w:pPr>
        <w:pStyle w:val="BodyText"/>
      </w:pPr>
      <w:r>
        <w:t xml:space="preserve">nullifiers, </w:t>
      </w:r>
      <w:r>
        <w:rPr>
          <w:b/>
          <w:bCs/>
        </w:rPr>
        <w:t>5.6</w:t>
      </w:r>
      <w:r>
        <w:t>, 8.3, 17.2 - abuse, 5.6, 8.3, 17.2 - danger, 5.6, 8.3 - impossibility, 5.6, 8.3 - universality of, 17.2</w:t>
      </w:r>
    </w:p>
    <w:p w14:paraId="7A5EE9C5" w14:textId="77777777" w:rsidR="007E6DB3" w:rsidRDefault="00B46CBA">
      <w:pPr>
        <w:pStyle w:val="BodyText"/>
      </w:pPr>
      <w:r>
        <w:t xml:space="preserve">Nussbaum, Martha, </w:t>
      </w:r>
      <w:r>
        <w:rPr>
          <w:b/>
          <w:bCs/>
        </w:rPr>
        <w:t>3.6</w:t>
      </w:r>
      <w:r>
        <w:t xml:space="preserve">, 8.3 - capability thresholds, </w:t>
      </w:r>
      <w:r>
        <w:rPr>
          <w:b/>
          <w:bCs/>
        </w:rPr>
        <w:t>3.6</w:t>
      </w:r>
      <w:r>
        <w:t>, 8.3</w:t>
      </w:r>
    </w:p>
    <w:p w14:paraId="263B23F4" w14:textId="77777777" w:rsidR="007E6DB3" w:rsidRDefault="00B46CBA">
      <w:pPr>
        <w:pStyle w:val="Heading2"/>
      </w:pPr>
      <w:bookmarkStart w:id="2525" w:name="_Toc222926582"/>
      <w:bookmarkStart w:id="2526" w:name="o"/>
      <w:bookmarkStart w:id="2527" w:name="_Toc223185477"/>
      <w:bookmarkEnd w:id="2523"/>
      <w:r>
        <w:rPr>
          <w:rFonts w:ascii="Garamond" w:hAnsi="Garamond"/>
        </w:rPr>
        <w:t>O</w:t>
      </w:r>
      <w:bookmarkEnd w:id="2525"/>
      <w:bookmarkEnd w:id="2527"/>
    </w:p>
    <w:p w14:paraId="45DF0502" w14:textId="77777777" w:rsidR="007E6DB3" w:rsidRDefault="00B46CBA">
      <w:pPr>
        <w:pStyle w:val="FirstParagraph"/>
      </w:pPr>
      <w:r>
        <w:t>obligation stratum (</w:t>
      </w:r>
      <m:oMath>
        <m:sSub>
          <m:sSubPr>
            <m:ctrlPr>
              <w:rPr>
                <w:rFonts w:ascii="Cambria Math" w:hAnsi="Cambria Math"/>
              </w:rPr>
            </m:ctrlPr>
          </m:sSubPr>
          <m:e>
            <m:r>
              <w:rPr>
                <w:rFonts w:ascii="Cambria Math" w:hAnsi="Cambria Math"/>
              </w:rPr>
              <m:t>S</m:t>
            </m:r>
          </m:e>
          <m:sub>
            <m:r>
              <w:rPr>
                <w:rFonts w:ascii="Cambria Math" w:hAnsi="Cambria Math"/>
              </w:rPr>
              <m:t>O</m:t>
            </m:r>
          </m:sub>
        </m:sSub>
      </m:oMath>
      <w:r>
        <w:t>), 5.9, 8.9</w:t>
      </w:r>
    </w:p>
    <w:p w14:paraId="17CFEE81" w14:textId="77777777" w:rsidR="007E6DB3" w:rsidRDefault="00B46CBA">
      <w:pPr>
        <w:pStyle w:val="BodyText"/>
      </w:pPr>
      <w:r>
        <w:t>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6.2</w:t>
      </w:r>
      <w:r>
        <w:t xml:space="preserve">, 2.6, 20.2 - as vector field, 1.7, 6.2 - nine components, 6.2 - parallel transport of, </w:t>
      </w:r>
      <w:r>
        <w:rPr>
          <w:b/>
          <w:bCs/>
        </w:rPr>
        <w:t>10.4</w:t>
      </w:r>
      <w:r>
        <w:t xml:space="preserve"> - zero vector, 6.2</w:t>
      </w:r>
    </w:p>
    <w:p w14:paraId="1EFD7700" w14:textId="77777777" w:rsidR="007E6DB3" w:rsidRDefault="00B46CBA">
      <w:pPr>
        <w:pStyle w:val="BodyText"/>
      </w:pPr>
      <w:r>
        <w:t>observational chaos, 19.2</w:t>
      </w:r>
    </w:p>
    <w:p w14:paraId="7CCAEDF3" w14:textId="77777777" w:rsidR="007E6DB3" w:rsidRDefault="00B46CBA">
      <w:pPr>
        <w:pStyle w:val="BodyText"/>
      </w:pPr>
      <w:r>
        <w:t xml:space="preserve">old man and the horse, </w:t>
      </w:r>
      <w:r>
        <w:rPr>
          <w:i/>
          <w:iCs/>
        </w:rPr>
        <w:t>see</w:t>
      </w:r>
      <w:r>
        <w:t xml:space="preserve"> parable of the old man and the horse</w:t>
      </w:r>
    </w:p>
    <w:p w14:paraId="101770E7" w14:textId="77777777" w:rsidR="007E6DB3" w:rsidRDefault="00B46CBA">
      <w:pPr>
        <w:pStyle w:val="BodyText"/>
      </w:pPr>
      <w:r>
        <w:t xml:space="preserve">open problems, </w:t>
      </w:r>
      <w:r>
        <w:rPr>
          <w:b/>
          <w:bCs/>
        </w:rPr>
        <w:t>20.1</w:t>
      </w:r>
      <w:r>
        <w:t>–</w:t>
      </w:r>
      <w:r>
        <w:rPr>
          <w:b/>
          <w:bCs/>
        </w:rPr>
        <w:t>20.14</w:t>
      </w:r>
      <w:r>
        <w:t xml:space="preserve"> - curvature measurement, </w:t>
      </w:r>
      <w:r>
        <w:rPr>
          <w:b/>
          <w:bCs/>
        </w:rPr>
        <w:t>20.2</w:t>
      </w:r>
      <w:r>
        <w:t xml:space="preserve"> - institutional design, </w:t>
      </w:r>
      <w:r>
        <w:rPr>
          <w:b/>
          <w:bCs/>
        </w:rPr>
        <w:t>20.11</w:t>
      </w:r>
      <w:r>
        <w:t xml:space="preserve"> - intertheoretic comparison, </w:t>
      </w:r>
      <w:r>
        <w:rPr>
          <w:b/>
          <w:bCs/>
        </w:rPr>
        <w:t>20.10</w:t>
      </w:r>
      <w:r>
        <w:t xml:space="preserve"> - metaphysics of moral geometry, </w:t>
      </w:r>
      <w:r>
        <w:rPr>
          <w:b/>
          <w:bCs/>
        </w:rPr>
        <w:t>20.9</w:t>
      </w:r>
      <w:r>
        <w:t xml:space="preserve"> - metric signature and topology, </w:t>
      </w:r>
      <w:r>
        <w:rPr>
          <w:b/>
          <w:bCs/>
        </w:rPr>
        <w:t>20.3</w:t>
      </w:r>
      <w:r>
        <w:t xml:space="preserve"> - moral field equation, </w:t>
      </w:r>
      <w:r>
        <w:rPr>
          <w:b/>
          <w:bCs/>
        </w:rPr>
        <w:t>20.4</w:t>
      </w:r>
      <w:r>
        <w:t xml:space="preserve"> - scalability of containment, </w:t>
      </w:r>
      <w:r>
        <w:rPr>
          <w:b/>
          <w:bCs/>
        </w:rPr>
        <w:t>20.8</w:t>
      </w:r>
      <w:r>
        <w:t xml:space="preserve"> - symmetries and conservation, </w:t>
      </w:r>
      <w:r>
        <w:rPr>
          <w:b/>
          <w:bCs/>
        </w:rPr>
        <w:t>20.5</w:t>
      </w:r>
      <w:r>
        <w:t xml:space="preserve"> - tensorial interpretability, </w:t>
      </w:r>
      <w:r>
        <w:rPr>
          <w:b/>
          <w:bCs/>
        </w:rPr>
        <w:t>20.7</w:t>
      </w:r>
      <w:r>
        <w:t xml:space="preserve"> - torsion, </w:t>
      </w:r>
      <w:r>
        <w:rPr>
          <w:b/>
          <w:bCs/>
        </w:rPr>
        <w:t>20.6</w:t>
      </w:r>
    </w:p>
    <w:p w14:paraId="6E52F780" w14:textId="77777777" w:rsidR="007E6DB3" w:rsidRDefault="00B46CBA">
      <w:pPr>
        <w:pStyle w:val="BodyText"/>
      </w:pPr>
      <w:r>
        <w:t>Orch-OR hypothesis (Penrose and Hameroff), 1.5, 1.8, 13.1</w:t>
      </w:r>
    </w:p>
    <w:p w14:paraId="7FEDE26E" w14:textId="77777777" w:rsidR="007E6DB3" w:rsidRDefault="00B46CBA">
      <w:pPr>
        <w:pStyle w:val="BodyText"/>
      </w:pPr>
      <w:r>
        <w:t>order effects, 13.5, 17.5</w:t>
      </w:r>
    </w:p>
    <w:p w14:paraId="64149CC1" w14:textId="77777777" w:rsidR="007E6DB3" w:rsidRDefault="00B46CBA">
      <w:pPr>
        <w:pStyle w:val="BodyText"/>
      </w:pPr>
      <w:r>
        <w:t xml:space="preserve">original position (Rawls), </w:t>
      </w:r>
      <w:r>
        <w:rPr>
          <w:b/>
          <w:bCs/>
        </w:rPr>
        <w:t>3.5</w:t>
      </w:r>
      <w:r>
        <w:t xml:space="preserve"> - as symmetry condition, 3.5</w:t>
      </w:r>
    </w:p>
    <w:p w14:paraId="05CE8FA1" w14:textId="77777777" w:rsidR="007E6DB3" w:rsidRDefault="00B46CBA">
      <w:pPr>
        <w:pStyle w:val="BodyText"/>
      </w:pPr>
      <w:r>
        <w:t>orthogonal values, 2.6, 6.5</w:t>
      </w:r>
    </w:p>
    <w:p w14:paraId="6068BC19" w14:textId="77777777" w:rsidR="007E6DB3" w:rsidRDefault="00B46CBA">
      <w:pPr>
        <w:pStyle w:val="BodyText"/>
      </w:pPr>
      <w:r>
        <w:t>“ought implies can,” 5.6, 8.3</w:t>
      </w:r>
    </w:p>
    <w:p w14:paraId="2D04F628" w14:textId="77777777" w:rsidR="007E6DB3" w:rsidRDefault="00B46CBA">
      <w:pPr>
        <w:pStyle w:val="Heading2"/>
      </w:pPr>
      <w:bookmarkStart w:id="2528" w:name="_Toc222926583"/>
      <w:bookmarkStart w:id="2529" w:name="p"/>
      <w:bookmarkStart w:id="2530" w:name="_Toc223185478"/>
      <w:bookmarkEnd w:id="2526"/>
      <w:r>
        <w:rPr>
          <w:rFonts w:ascii="Garamond" w:hAnsi="Garamond"/>
        </w:rPr>
        <w:t>P</w:t>
      </w:r>
      <w:bookmarkEnd w:id="2528"/>
      <w:bookmarkEnd w:id="2530"/>
    </w:p>
    <w:p w14:paraId="326425AA" w14:textId="77777777" w:rsidR="007E6DB3" w:rsidRDefault="00B46CBA">
      <w:pPr>
        <w:pStyle w:val="FirstParagraph"/>
      </w:pPr>
      <w:r>
        <w:t xml:space="preserve">parable of the old man and the horse (Sai Weng Shi Ma), </w:t>
      </w:r>
      <w:r>
        <w:rPr>
          <w:b/>
          <w:bCs/>
        </w:rPr>
        <w:t>1.2</w:t>
      </w:r>
      <w:r>
        <w:t xml:space="preserve">, </w:t>
      </w:r>
      <w:r>
        <w:rPr>
          <w:b/>
          <w:bCs/>
        </w:rPr>
        <w:t>2.1</w:t>
      </w:r>
      <w:r>
        <w:t xml:space="preserve">, 20.1, 20.2, 20.7 - geometric interpretation, </w:t>
      </w:r>
      <w:r>
        <w:rPr>
          <w:b/>
          <w:bCs/>
        </w:rPr>
        <w:t>2.1</w:t>
      </w:r>
      <w:r>
        <w:t>–</w:t>
      </w:r>
      <w:r>
        <w:rPr>
          <w:b/>
          <w:bCs/>
        </w:rPr>
        <w:t>2.8</w:t>
      </w:r>
      <w:r>
        <w:t xml:space="preserve">, </w:t>
      </w:r>
      <w:r>
        <w:rPr>
          <w:b/>
          <w:bCs/>
        </w:rPr>
        <w:t>20.2</w:t>
      </w:r>
    </w:p>
    <w:p w14:paraId="4705A906" w14:textId="77777777" w:rsidR="007E6DB3" w:rsidRDefault="00B46CBA">
      <w:pPr>
        <w:pStyle w:val="BodyText"/>
      </w:pPr>
      <w:r>
        <w:t xml:space="preserve">parallel transport, </w:t>
      </w:r>
      <w:r>
        <w:rPr>
          <w:b/>
          <w:bCs/>
        </w:rPr>
        <w:t>4.6</w:t>
      </w:r>
      <w:r>
        <w:t xml:space="preserve">, </w:t>
      </w:r>
      <w:r>
        <w:rPr>
          <w:b/>
          <w:bCs/>
        </w:rPr>
        <w:t>10.4</w:t>
      </w:r>
      <w:r>
        <w:t xml:space="preserve">, 10.5, 14.8, 20.2 - collective, </w:t>
      </w:r>
      <w:r>
        <w:rPr>
          <w:b/>
          <w:bCs/>
        </w:rPr>
        <w:t>14.8</w:t>
      </w:r>
      <w:r>
        <w:t xml:space="preserve"> - faithful maintenance, 10.4 - of obligations across contexts, </w:t>
      </w:r>
      <w:r>
        <w:rPr>
          <w:b/>
          <w:bCs/>
        </w:rPr>
        <w:t>10.4</w:t>
      </w:r>
      <w:r>
        <w:t xml:space="preserve"> - preserves satisfaction, 10.TA</w:t>
      </w:r>
    </w:p>
    <w:p w14:paraId="3F3222D9" w14:textId="77777777" w:rsidR="007E6DB3" w:rsidRDefault="00B46CBA">
      <w:pPr>
        <w:pStyle w:val="BodyText"/>
      </w:pPr>
      <w:r>
        <w:t xml:space="preserve">partial order on metrics, </w:t>
      </w:r>
      <w:r>
        <w:rPr>
          <w:b/>
          <w:bCs/>
        </w:rPr>
        <w:t>9.8</w:t>
      </w:r>
    </w:p>
    <w:p w14:paraId="016FA63E" w14:textId="77777777" w:rsidR="007E6DB3" w:rsidRDefault="00B46CBA">
      <w:pPr>
        <w:pStyle w:val="BodyText"/>
      </w:pPr>
      <w:r>
        <w:t xml:space="preserve">path-dependence, 2.2.3, </w:t>
      </w:r>
      <w:r>
        <w:rPr>
          <w:b/>
          <w:bCs/>
        </w:rPr>
        <w:t>10.5</w:t>
      </w:r>
      <w:r>
        <w:t xml:space="preserve">, 17.4, 20.7; </w:t>
      </w:r>
      <w:r>
        <w:rPr>
          <w:i/>
          <w:iCs/>
        </w:rPr>
        <w:t>see also</w:t>
      </w:r>
      <w:r>
        <w:t xml:space="preserve"> holonomy</w:t>
      </w:r>
    </w:p>
    <w:p w14:paraId="33494FF9" w14:textId="77777777" w:rsidR="007E6DB3" w:rsidRDefault="00B46CBA">
      <w:pPr>
        <w:pStyle w:val="BodyText"/>
      </w:pPr>
      <w:r>
        <w:t>Penrose formula (</w:t>
      </w:r>
      <m:oMath>
        <m:r>
          <w:rPr>
            <w:rFonts w:ascii="Cambria Math" w:hAnsi="Cambria Math"/>
          </w:rPr>
          <m:t>τ</m:t>
        </m:r>
        <m:r>
          <m:rPr>
            <m:sty m:val="p"/>
          </m:rPr>
          <w:rPr>
            <w:rFonts w:ascii="Cambria Math" w:hAnsi="Cambria Math"/>
          </w:rPr>
          <m:t>≈</m:t>
        </m:r>
        <m:r>
          <w:rPr>
            <w:rFonts w:ascii="Cambria Math" w:hAnsi="Cambria Math"/>
          </w:rPr>
          <m:t>ℏ</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oMath>
      <w:r>
        <w:t>), 1.8, 13.1</w:t>
      </w:r>
    </w:p>
    <w:p w14:paraId="1E8DC6D2" w14:textId="77777777" w:rsidR="007E6DB3" w:rsidRDefault="00B46CBA">
      <w:pPr>
        <w:pStyle w:val="BodyText"/>
      </w:pPr>
      <w:r>
        <w:t xml:space="preserve">penumbral zone, </w:t>
      </w:r>
      <w:r>
        <w:rPr>
          <w:b/>
          <w:bCs/>
        </w:rPr>
        <w:t>8.5</w:t>
      </w:r>
    </w:p>
    <w:p w14:paraId="40113095" w14:textId="77777777" w:rsidR="007E6DB3" w:rsidRDefault="00B46CBA">
      <w:pPr>
        <w:pStyle w:val="BodyText"/>
      </w:pPr>
      <w:r>
        <w:t xml:space="preserve">perspective shifts, </w:t>
      </w:r>
      <w:r>
        <w:rPr>
          <w:i/>
          <w:iCs/>
        </w:rPr>
        <w:t>see</w:t>
      </w:r>
      <w:r>
        <w:t xml:space="preserve"> admissible transformations, Type 2</w:t>
      </w:r>
    </w:p>
    <w:p w14:paraId="6E818E7E" w14:textId="77777777" w:rsidR="007E6DB3" w:rsidRDefault="00B46CBA">
      <w:pPr>
        <w:pStyle w:val="BodyText"/>
      </w:pPr>
      <w:r>
        <w:t xml:space="preserve">phase transition (moral), </w:t>
      </w:r>
      <w:r>
        <w:rPr>
          <w:b/>
          <w:bCs/>
        </w:rPr>
        <w:t>8.7</w:t>
      </w:r>
      <w:r>
        <w:t xml:space="preserve">, 2.5, 8.3 - emergency, 8.3, 7.6 - first-order, </w:t>
      </w:r>
      <w:r>
        <w:rPr>
          <w:b/>
          <w:bCs/>
        </w:rPr>
        <w:t>8.3</w:t>
      </w:r>
      <w:r>
        <w:t xml:space="preserve"> - higher-order, 8.3 - second-order, </w:t>
      </w:r>
      <w:r>
        <w:rPr>
          <w:b/>
          <w:bCs/>
        </w:rPr>
        <w:t>8.3</w:t>
      </w:r>
      <w:r>
        <w:t xml:space="preserve"> - wartime, 8.3</w:t>
      </w:r>
    </w:p>
    <w:p w14:paraId="7B446F81" w14:textId="77777777" w:rsidR="007E6DB3" w:rsidRDefault="00B46CBA">
      <w:pPr>
        <w:pStyle w:val="BodyText"/>
      </w:pPr>
      <w:r>
        <w:t>phronesis (practical wisdom), 15.9</w:t>
      </w:r>
    </w:p>
    <w:p w14:paraId="0B76B242" w14:textId="77777777" w:rsidR="007E6DB3" w:rsidRDefault="00B46CBA">
      <w:pPr>
        <w:pStyle w:val="BodyText"/>
      </w:pPr>
      <w:r>
        <w:t xml:space="preserve">policy DAG, </w:t>
      </w:r>
      <w:r>
        <w:rPr>
          <w:b/>
          <w:bCs/>
        </w:rPr>
        <w:t>19.5</w:t>
      </w:r>
    </w:p>
    <w:p w14:paraId="63A15455" w14:textId="77777777" w:rsidR="007E6DB3" w:rsidRDefault="00B46CBA">
      <w:pPr>
        <w:pStyle w:val="BodyText"/>
      </w:pPr>
      <w:r>
        <w:t>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6.9, 14.4 - antisymmetric part (structural inequity), 6.9, 14.4</w:t>
      </w:r>
    </w:p>
    <w:p w14:paraId="3F2D3039" w14:textId="77777777" w:rsidR="007E6DB3" w:rsidRDefault="00B46CBA">
      <w:pPr>
        <w:pStyle w:val="BodyText"/>
      </w:pPr>
      <w:r>
        <w:t xml:space="preserve">pragmatist epistemology, </w:t>
      </w:r>
      <w:r>
        <w:rPr>
          <w:b/>
          <w:bCs/>
        </w:rPr>
        <w:t>1.6</w:t>
      </w:r>
      <w:r>
        <w:t>, Preface, 9.5</w:t>
      </w:r>
    </w:p>
    <w:p w14:paraId="439FD166" w14:textId="77777777" w:rsidR="007E6DB3" w:rsidRDefault="00B46CBA">
      <w:pPr>
        <w:pStyle w:val="BodyText"/>
      </w:pPr>
      <w:r>
        <w:t>Price, Huw, 1.6</w:t>
      </w:r>
    </w:p>
    <w:p w14:paraId="653115F6" w14:textId="77777777" w:rsidR="007E6DB3" w:rsidRDefault="00B46CBA">
      <w:pPr>
        <w:pStyle w:val="BodyText"/>
      </w:pPr>
      <w:r>
        <w:t xml:space="preserve">prima facie duties (Ross), </w:t>
      </w:r>
      <w:r>
        <w:rPr>
          <w:b/>
          <w:bCs/>
        </w:rPr>
        <w:t>3.4</w:t>
      </w:r>
      <w:r>
        <w:t>, 1.3.3 - as vector components, 3.4</w:t>
      </w:r>
    </w:p>
    <w:p w14:paraId="27246B64" w14:textId="77777777" w:rsidR="007E6DB3" w:rsidRDefault="00B46CBA">
      <w:pPr>
        <w:pStyle w:val="BodyText"/>
      </w:pPr>
      <w:r>
        <w:t>prioritarian metric, 3.5, 6.7</w:t>
      </w:r>
    </w:p>
    <w:p w14:paraId="3B3899D2" w14:textId="77777777" w:rsidR="007E6DB3" w:rsidRDefault="00B46CBA">
      <w:pPr>
        <w:pStyle w:val="BodyText"/>
      </w:pPr>
      <w:r>
        <w:t xml:space="preserve">promise landscape (worked example), </w:t>
      </w:r>
      <w:r>
        <w:rPr>
          <w:b/>
          <w:bCs/>
        </w:rPr>
        <w:t>8.9</w:t>
      </w:r>
      <w:r>
        <w:t>, 5.9</w:t>
      </w:r>
    </w:p>
    <w:p w14:paraId="0571D380" w14:textId="77777777" w:rsidR="007E6DB3" w:rsidRDefault="00B46CBA">
      <w:pPr>
        <w:pStyle w:val="Heading2"/>
      </w:pPr>
      <w:bookmarkStart w:id="2531" w:name="_Toc222926584"/>
      <w:bookmarkStart w:id="2532" w:name="q"/>
      <w:bookmarkStart w:id="2533" w:name="_Toc223185479"/>
      <w:bookmarkEnd w:id="2529"/>
      <w:r>
        <w:rPr>
          <w:rFonts w:ascii="Garamond" w:hAnsi="Garamond"/>
        </w:rPr>
        <w:t>Q</w:t>
      </w:r>
      <w:bookmarkEnd w:id="2531"/>
      <w:bookmarkEnd w:id="2533"/>
    </w:p>
    <w:p w14:paraId="7ACB908A" w14:textId="77777777" w:rsidR="007E6DB3" w:rsidRDefault="00B46CBA">
      <w:pPr>
        <w:pStyle w:val="FirstParagraph"/>
      </w:pPr>
      <w:r>
        <w:t xml:space="preserve">quantum cognition, </w:t>
      </w:r>
      <w:r>
        <w:rPr>
          <w:b/>
          <w:bCs/>
        </w:rPr>
        <w:t>13.5</w:t>
      </w:r>
      <w:r>
        <w:t>, 17.5 - conjunction/disjunction errors, 13.5 - order effects, 13.5, 17.5 - violation of law of total probability, 13.5</w:t>
      </w:r>
    </w:p>
    <w:p w14:paraId="6E75036E" w14:textId="77777777" w:rsidR="007E6DB3" w:rsidRDefault="00B46CBA">
      <w:pPr>
        <w:pStyle w:val="BodyText"/>
      </w:pPr>
      <w:r>
        <w:t xml:space="preserve">quantum normative dynamics, </w:t>
      </w:r>
      <w:r>
        <w:rPr>
          <w:b/>
          <w:bCs/>
        </w:rPr>
        <w:t>13.1</w:t>
      </w:r>
      <w:r>
        <w:t>–</w:t>
      </w:r>
      <w:r>
        <w:rPr>
          <w:b/>
          <w:bCs/>
        </w:rPr>
        <w:t>13.11</w:t>
      </w:r>
      <w:r>
        <w:t>, 1.8</w:t>
      </w:r>
    </w:p>
    <w:p w14:paraId="1A117233" w14:textId="77777777" w:rsidR="007E6DB3" w:rsidRDefault="00B46CBA">
      <w:pPr>
        <w:pStyle w:val="Heading2"/>
      </w:pPr>
      <w:bookmarkStart w:id="2534" w:name="_Toc222926585"/>
      <w:bookmarkStart w:id="2535" w:name="r"/>
      <w:bookmarkStart w:id="2536" w:name="_Toc223185480"/>
      <w:bookmarkEnd w:id="2532"/>
      <w:r>
        <w:rPr>
          <w:rFonts w:ascii="Garamond" w:hAnsi="Garamond"/>
        </w:rPr>
        <w:t>R</w:t>
      </w:r>
      <w:bookmarkEnd w:id="2534"/>
      <w:bookmarkEnd w:id="2536"/>
    </w:p>
    <w:p w14:paraId="2A56BCE9" w14:textId="77777777" w:rsidR="007E6DB3" w:rsidRDefault="00B46CBA">
      <w:pPr>
        <w:pStyle w:val="FirstParagraph"/>
      </w:pPr>
      <w:r>
        <w:t xml:space="preserve">rank (of a tensor), </w:t>
      </w:r>
      <w:r>
        <w:rPr>
          <w:b/>
          <w:bCs/>
        </w:rPr>
        <w:t>4.4</w:t>
      </w:r>
      <w:r>
        <w:t>, 6.1</w:t>
      </w:r>
    </w:p>
    <w:p w14:paraId="5C99FAD4" w14:textId="77777777" w:rsidR="007E6DB3" w:rsidRDefault="00B46CBA">
      <w:pPr>
        <w:pStyle w:val="BodyText"/>
      </w:pPr>
      <w:r>
        <w:t xml:space="preserve">Rawls, John, </w:t>
      </w:r>
      <w:r>
        <w:rPr>
          <w:b/>
          <w:bCs/>
        </w:rPr>
        <w:t>3.5</w:t>
      </w:r>
      <w:r>
        <w:t xml:space="preserve">, 1.3.3, 7.4, 9.3, 15.5 - </w:t>
      </w:r>
      <w:r>
        <w:rPr>
          <w:i/>
          <w:iCs/>
        </w:rPr>
        <w:t>A Theory of Justice</w:t>
      </w:r>
      <w:r>
        <w:t xml:space="preserve">, 3.5 - difference principle, </w:t>
      </w:r>
      <w:r>
        <w:rPr>
          <w:b/>
          <w:bCs/>
        </w:rPr>
        <w:t>3.5</w:t>
      </w:r>
      <w:r>
        <w:t xml:space="preserve"> - maximin criterion, </w:t>
      </w:r>
      <w:r>
        <w:rPr>
          <w:b/>
          <w:bCs/>
        </w:rPr>
        <w:t>3.5</w:t>
      </w:r>
      <w:r>
        <w:t xml:space="preserve">, 7.4, 15.5 - original position, </w:t>
      </w:r>
      <w:r>
        <w:rPr>
          <w:b/>
          <w:bCs/>
        </w:rPr>
        <w:t>3.5</w:t>
      </w:r>
      <w:r>
        <w:t xml:space="preserve"> - supremum metric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w:t>
      </w:r>
      <w:r>
        <w:rPr>
          <w:b/>
          <w:bCs/>
        </w:rPr>
        <w:t>3.5</w:t>
      </w:r>
      <w:r>
        <w:t xml:space="preserve"> - veil of ignorance, </w:t>
      </w:r>
      <w:r>
        <w:rPr>
          <w:b/>
          <w:bCs/>
        </w:rPr>
        <w:t>3.5</w:t>
      </w:r>
      <w:r>
        <w:t>, 9.3</w:t>
      </w:r>
    </w:p>
    <w:p w14:paraId="1A387C19" w14:textId="77777777" w:rsidR="007E6DB3" w:rsidRDefault="00B46CBA">
      <w:pPr>
        <w:pStyle w:val="BodyText"/>
      </w:pPr>
      <w:r>
        <w:t xml:space="preserve">re-description invariance, </w:t>
      </w:r>
      <w:r>
        <w:rPr>
          <w:i/>
          <w:iCs/>
        </w:rPr>
        <w:t>see</w:t>
      </w:r>
      <w:r>
        <w:t xml:space="preserve"> Bond Invariance Principle</w:t>
      </w:r>
    </w:p>
    <w:p w14:paraId="03FD7FD6" w14:textId="77777777" w:rsidR="007E6DB3" w:rsidRDefault="00B46CBA">
      <w:pPr>
        <w:pStyle w:val="BodyText"/>
      </w:pPr>
      <w:r>
        <w:t xml:space="preserve">realist account (of the metric), </w:t>
      </w:r>
      <w:r>
        <w:rPr>
          <w:b/>
          <w:bCs/>
        </w:rPr>
        <w:t>9.2</w:t>
      </w:r>
    </w:p>
    <w:p w14:paraId="2F1DE36D" w14:textId="77777777" w:rsidR="007E6DB3" w:rsidRDefault="00B46CBA">
      <w:pPr>
        <w:pStyle w:val="BodyText"/>
      </w:pPr>
      <w:r>
        <w:t>reflective equilibrium, 9.3</w:t>
      </w:r>
    </w:p>
    <w:p w14:paraId="28AA864B" w14:textId="77777777" w:rsidR="007E6DB3" w:rsidRDefault="00B46CBA">
      <w:pPr>
        <w:pStyle w:val="BodyText"/>
      </w:pPr>
      <w:r>
        <w:t xml:space="preserve">regime-dependent evaluation, 1.2, 2.2.3, 20.7; </w:t>
      </w:r>
      <w:r>
        <w:rPr>
          <w:i/>
          <w:iCs/>
        </w:rPr>
        <w:t>see also</w:t>
      </w:r>
      <w:r>
        <w:t xml:space="preserve"> stratification</w:t>
      </w:r>
    </w:p>
    <w:p w14:paraId="30EEBFD7" w14:textId="77777777" w:rsidR="007E6DB3" w:rsidRDefault="00B46CBA">
      <w:pPr>
        <w:pStyle w:val="BodyText"/>
      </w:pPr>
      <w:r>
        <w:t>relabeling attack, 18.9</w:t>
      </w:r>
    </w:p>
    <w:p w14:paraId="524277B7" w14:textId="77777777" w:rsidR="007E6DB3" w:rsidRDefault="00B46CBA">
      <w:pPr>
        <w:pStyle w:val="BodyText"/>
      </w:pPr>
      <w:r>
        <w:t xml:space="preserve">responsibility tensor, </w:t>
      </w:r>
      <w:r>
        <w:rPr>
          <w:b/>
          <w:bCs/>
        </w:rPr>
        <w:t>14.6</w:t>
      </w:r>
      <w:r>
        <w:t xml:space="preserve"> - causal contribution, 14.6 - collective responsibility remainder, 14.6 - complicity gradient, 14.6 - epistemic position, 14.6 - responsibility gap/surplus, 14.6 - role authority, 14.6</w:t>
      </w:r>
    </w:p>
    <w:p w14:paraId="5AF794CD" w14:textId="77777777" w:rsidR="007E6DB3" w:rsidRDefault="00B46CBA">
      <w:pPr>
        <w:pStyle w:val="BodyText"/>
      </w:pPr>
      <w:r>
        <w:t>reward hacking, 1.3.1, 15.11, 18.2, 18.9</w:t>
      </w:r>
    </w:p>
    <w:p w14:paraId="671456D6" w14:textId="77777777" w:rsidR="007E6DB3" w:rsidRDefault="00B46CBA">
      <w:pPr>
        <w:pStyle w:val="BodyText"/>
      </w:pPr>
      <w:r>
        <w:t xml:space="preserve">Ricci tensor, </w:t>
      </w:r>
      <w:r>
        <w:rPr>
          <w:b/>
          <w:bCs/>
        </w:rPr>
        <w:t>4.6</w:t>
      </w:r>
      <w:r>
        <w:t>, 10.6, 20.4</w:t>
      </w:r>
    </w:p>
    <w:p w14:paraId="12542BD5" w14:textId="77777777" w:rsidR="007E6DB3" w:rsidRDefault="00B46CBA">
      <w:pPr>
        <w:pStyle w:val="BodyText"/>
      </w:pPr>
      <w:r>
        <w:t xml:space="preserve">Riemann curvature tensor, </w:t>
      </w:r>
      <w:r>
        <w:rPr>
          <w:b/>
          <w:bCs/>
        </w:rPr>
        <w:t>4.6</w:t>
      </w:r>
      <w:r>
        <w:t xml:space="preserve">, </w:t>
      </w:r>
      <w:r>
        <w:rPr>
          <w:b/>
          <w:bCs/>
        </w:rPr>
        <w:t>10.6</w:t>
      </w:r>
      <w:r>
        <w:t>, 20.2 - moral interpretation, 10.6 - vanishes iff flat, 4.6</w:t>
      </w:r>
    </w:p>
    <w:p w14:paraId="422246EC" w14:textId="77777777" w:rsidR="007E6DB3" w:rsidRDefault="00B46CBA">
      <w:pPr>
        <w:pStyle w:val="BodyText"/>
      </w:pPr>
      <w:r>
        <w:t xml:space="preserve">Riemannian manifold, </w:t>
      </w:r>
      <w:r>
        <w:rPr>
          <w:b/>
          <w:bCs/>
        </w:rPr>
        <w:t>4.5</w:t>
      </w:r>
    </w:p>
    <w:p w14:paraId="38079C95" w14:textId="77777777" w:rsidR="007E6DB3" w:rsidRDefault="00B46CBA">
      <w:pPr>
        <w:pStyle w:val="BodyText"/>
      </w:pPr>
      <w:r>
        <w:t xml:space="preserve">Riemannian metric, </w:t>
      </w:r>
      <w:r>
        <w:rPr>
          <w:i/>
          <w:iCs/>
        </w:rPr>
        <w:t>see</w:t>
      </w:r>
      <w:r>
        <w:t xml:space="preserve"> metric tensor, Riemannian</w:t>
      </w:r>
    </w:p>
    <w:p w14:paraId="170ED999" w14:textId="77777777" w:rsidR="007E6DB3" w:rsidRDefault="00B46CBA">
      <w:pPr>
        <w:pStyle w:val="BodyText"/>
      </w:pPr>
      <w:r>
        <w:t>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b/>
          <w:bCs/>
        </w:rPr>
        <w:t>16.6</w:t>
      </w:r>
      <w:r>
        <w:t>, 18.10, 19.6 - as convex cone, 16.6 - Geneva EM as implementation of, 19.6 - stability under perturbation, 16.6</w:t>
      </w:r>
    </w:p>
    <w:p w14:paraId="2FBE716A" w14:textId="77777777" w:rsidR="007E6DB3" w:rsidRDefault="00B46CBA">
      <w:pPr>
        <w:pStyle w:val="BodyText"/>
      </w:pPr>
      <w:r>
        <w:t xml:space="preserve">robust obligation, </w:t>
      </w:r>
      <w:r>
        <w:rPr>
          <w:b/>
          <w:bCs/>
        </w:rPr>
        <w:t>16.6</w:t>
      </w:r>
    </w:p>
    <w:p w14:paraId="3811B724" w14:textId="77777777" w:rsidR="007E6DB3" w:rsidRDefault="00B46CBA">
      <w:pPr>
        <w:pStyle w:val="BodyText"/>
      </w:pPr>
      <w:r>
        <w:t>Robert’s Rules, 13.6</w:t>
      </w:r>
    </w:p>
    <w:p w14:paraId="1AABAC6F" w14:textId="77777777" w:rsidR="007E6DB3" w:rsidRDefault="00B46CBA">
      <w:pPr>
        <w:pStyle w:val="BodyText"/>
      </w:pPr>
      <w:r>
        <w:t xml:space="preserve">Ross, W. D., </w:t>
      </w:r>
      <w:r>
        <w:rPr>
          <w:b/>
          <w:bCs/>
        </w:rPr>
        <w:t>3.4</w:t>
      </w:r>
      <w:r>
        <w:t xml:space="preserve">, 1.3.3 - </w:t>
      </w:r>
      <w:r>
        <w:rPr>
          <w:i/>
          <w:iCs/>
        </w:rPr>
        <w:t>The Right and the Good</w:t>
      </w:r>
      <w:r>
        <w:t>, 3.4</w:t>
      </w:r>
    </w:p>
    <w:p w14:paraId="4702D552" w14:textId="77777777" w:rsidR="007E6DB3" w:rsidRDefault="00B46CBA">
      <w:pPr>
        <w:pStyle w:val="Heading2"/>
      </w:pPr>
      <w:bookmarkStart w:id="2537" w:name="_Toc222926586"/>
      <w:bookmarkStart w:id="2538" w:name="s"/>
      <w:bookmarkStart w:id="2539" w:name="_Toc223185481"/>
      <w:bookmarkEnd w:id="2535"/>
      <w:r>
        <w:rPr>
          <w:rFonts w:ascii="Garamond" w:hAnsi="Garamond"/>
        </w:rPr>
        <w:t>S</w:t>
      </w:r>
      <w:bookmarkEnd w:id="2537"/>
      <w:bookmarkEnd w:id="2539"/>
    </w:p>
    <w:p w14:paraId="52BE9111" w14:textId="77777777" w:rsidR="007E6DB3" w:rsidRDefault="00B46CBA">
      <w:pPr>
        <w:pStyle w:val="FirstParagraph"/>
      </w:pPr>
      <w:r>
        <w:t xml:space="preserve">Sai Weng Shi Ma, </w:t>
      </w:r>
      <w:r>
        <w:rPr>
          <w:i/>
          <w:iCs/>
        </w:rPr>
        <w:t>see</w:t>
      </w:r>
      <w:r>
        <w:t xml:space="preserve"> parable of the old man and the horse</w:t>
      </w:r>
    </w:p>
    <w:p w14:paraId="73D010B0" w14:textId="77777777" w:rsidR="00DB6599" w:rsidRDefault="00000000">
      <w:pPr>
        <w:pStyle w:val="BodyText"/>
      </w:pPr>
      <w:r>
        <w:rPr>
          <w:b/>
        </w:rPr>
        <w:t>Safety Reduction</w:t>
      </w:r>
      <w:r>
        <w:t xml:space="preserve">, 18.9.5, 17.0.6 - three tractable categories (governance, engineering, security), 18.9.5; </w:t>
      </w:r>
      <w:r>
        <w:rPr>
          <w:i/>
        </w:rPr>
        <w:t>see also</w:t>
      </w:r>
      <w:r>
        <w:t xml:space="preserve"> structural containment</w:t>
      </w:r>
    </w:p>
    <w:p w14:paraId="101D3623" w14:textId="77777777" w:rsidR="007E6DB3" w:rsidRDefault="00B46CBA">
      <w:pPr>
        <w:pStyle w:val="BodyText"/>
      </w:pPr>
      <w:r>
        <w:t>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6.4</w:t>
      </w:r>
      <w:r>
        <w:t xml:space="preserve">, 2.6, 12.4, 20.3 - fundamental formula, </w:t>
      </w:r>
      <w:r>
        <w:rPr>
          <w:b/>
          <w:bCs/>
        </w:rPr>
        <w:t>6.4</w:t>
      </w:r>
      <w:r>
        <w:t xml:space="preserve"> - operator, 13.4</w:t>
      </w:r>
    </w:p>
    <w:p w14:paraId="4BB29C7A" w14:textId="77777777" w:rsidR="007E6DB3" w:rsidRDefault="00B46CBA">
      <w:pPr>
        <w:pStyle w:val="BodyText"/>
      </w:pPr>
      <w:r>
        <w:t>Saul on the road to Damascus, 13.7</w:t>
      </w:r>
    </w:p>
    <w:p w14:paraId="1E29E444" w14:textId="77777777" w:rsidR="007E6DB3" w:rsidRDefault="00B46CBA">
      <w:pPr>
        <w:pStyle w:val="BodyText"/>
      </w:pPr>
      <w:r>
        <w:t>scalar curvature (moral), 10.6</w:t>
      </w:r>
    </w:p>
    <w:p w14:paraId="4826C66A" w14:textId="77777777" w:rsidR="007E6DB3" w:rsidRDefault="00B46CBA">
      <w:pPr>
        <w:pStyle w:val="BodyText"/>
      </w:pPr>
      <w:r>
        <w:t xml:space="preserve">scalar evaluation, </w:t>
      </w:r>
      <w:r>
        <w:rPr>
          <w:b/>
          <w:bCs/>
        </w:rPr>
        <w:t>1.1</w:t>
      </w:r>
      <w:r>
        <w:t xml:space="preserve">, </w:t>
      </w:r>
      <w:r>
        <w:rPr>
          <w:b/>
          <w:bCs/>
        </w:rPr>
        <w:t>2.2</w:t>
      </w:r>
      <w:r>
        <w:t xml:space="preserve">, 18.2, 20.8 - inadequacy of, </w:t>
      </w:r>
      <w:r>
        <w:rPr>
          <w:b/>
          <w:bCs/>
        </w:rPr>
        <w:t>2.2</w:t>
      </w:r>
      <w:r>
        <w:t xml:space="preserve"> - three limitations, 2.2</w:t>
      </w:r>
    </w:p>
    <w:p w14:paraId="1296B5D0" w14:textId="77777777" w:rsidR="007E6DB3" w:rsidRDefault="00B46CBA">
      <w:pPr>
        <w:pStyle w:val="BodyText"/>
      </w:pPr>
      <w:r>
        <w:t>Scanlon, T. M., 9.3</w:t>
      </w:r>
    </w:p>
    <w:p w14:paraId="3AC9B638" w14:textId="77777777" w:rsidR="007E6DB3" w:rsidRDefault="00B46CBA">
      <w:pPr>
        <w:pStyle w:val="BodyText"/>
      </w:pPr>
      <w:r>
        <w:t xml:space="preserve">Schrodinger equation, </w:t>
      </w:r>
      <w:r>
        <w:rPr>
          <w:i/>
          <w:iCs/>
        </w:rPr>
        <w:t>see</w:t>
      </w:r>
      <w:r>
        <w:t xml:space="preserve"> moral Schrodinger equation</w:t>
      </w:r>
    </w:p>
    <w:p w14:paraId="67604B06" w14:textId="77777777" w:rsidR="007E6DB3" w:rsidRDefault="00B46CBA">
      <w:pPr>
        <w:pStyle w:val="BodyText"/>
      </w:pPr>
      <w:r>
        <w:t xml:space="preserve">semantic gate, </w:t>
      </w:r>
      <w:r>
        <w:rPr>
          <w:b/>
          <w:bCs/>
        </w:rPr>
        <w:t>8.4</w:t>
      </w:r>
      <w:r>
        <w:t>, 2.5, 5.6, 17.2 - “life-threatening” (emergency), 7.6 - “only if convenient,” 5.6, 8.4 - “you promised,” 5.6, 8.4 - as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element, 8.4 - compositional structure, 8.4 - cross-linguistic evidence, 8.4, 17.3 - detection results, 8.4 - discreteness, 8.4, 17.2</w:t>
      </w:r>
    </w:p>
    <w:p w14:paraId="742B065C" w14:textId="77777777" w:rsidR="007E6DB3" w:rsidRDefault="00B46CBA">
      <w:pPr>
        <w:pStyle w:val="BodyText"/>
      </w:pPr>
      <w:r>
        <w:t xml:space="preserve">Sen, Amartya, </w:t>
      </w:r>
      <w:r>
        <w:rPr>
          <w:b/>
          <w:bCs/>
        </w:rPr>
        <w:t>3.6</w:t>
      </w:r>
      <w:r>
        <w:t xml:space="preserve">, 1.3.3 - capabilities approach, </w:t>
      </w:r>
      <w:r>
        <w:rPr>
          <w:b/>
          <w:bCs/>
        </w:rPr>
        <w:t>3.6</w:t>
      </w:r>
      <w:r>
        <w:t xml:space="preserve"> - incompleteness thesis, </w:t>
      </w:r>
      <w:r>
        <w:rPr>
          <w:b/>
          <w:bCs/>
        </w:rPr>
        <w:t>3.6</w:t>
      </w:r>
    </w:p>
    <w:p w14:paraId="319FE7D1" w14:textId="77777777" w:rsidR="007E6DB3" w:rsidRDefault="00B46CBA">
      <w:pPr>
        <w:pStyle w:val="BodyText"/>
      </w:pPr>
      <w:r>
        <w:t xml:space="preserve">separation principle, </w:t>
      </w:r>
      <w:r>
        <w:rPr>
          <w:b/>
          <w:bCs/>
        </w:rPr>
        <w:t>19.8</w:t>
      </w:r>
      <w:r>
        <w:t xml:space="preserve"> - as fiber-bundle structure, 19.8 - composability, 19.8</w:t>
      </w:r>
    </w:p>
    <w:p w14:paraId="5E8D0215" w14:textId="77777777" w:rsidR="007E6DB3" w:rsidRDefault="00B46CBA">
      <w:pPr>
        <w:pStyle w:val="BodyText"/>
      </w:pPr>
      <w:r>
        <w:t xml:space="preserve">signature, </w:t>
      </w:r>
      <w:r>
        <w:rPr>
          <w:i/>
          <w:iCs/>
        </w:rPr>
        <w:t>see</w:t>
      </w:r>
      <w:r>
        <w:t xml:space="preserve"> metric tensor, signature</w:t>
      </w:r>
    </w:p>
    <w:p w14:paraId="6295D291" w14:textId="77777777" w:rsidR="007E6DB3" w:rsidRDefault="00B46CBA">
      <w:pPr>
        <w:pStyle w:val="BodyText"/>
      </w:pPr>
      <w:r>
        <w:t xml:space="preserve">singularity, </w:t>
      </w:r>
      <w:r>
        <w:rPr>
          <w:i/>
          <w:iCs/>
        </w:rPr>
        <w:t>see</w:t>
      </w:r>
      <w:r>
        <w:t xml:space="preserve"> moral singularity</w:t>
      </w:r>
    </w:p>
    <w:p w14:paraId="28BBF6F1" w14:textId="77777777" w:rsidR="007E6DB3" w:rsidRDefault="00B46CBA">
      <w:pPr>
        <w:pStyle w:val="BodyText"/>
      </w:pPr>
      <w:r>
        <w:t xml:space="preserve">smooth manifold, </w:t>
      </w:r>
      <w:r>
        <w:rPr>
          <w:i/>
          <w:iCs/>
        </w:rPr>
        <w:t>see</w:t>
      </w:r>
      <w:r>
        <w:t xml:space="preserve"> manifold, smooth</w:t>
      </w:r>
    </w:p>
    <w:p w14:paraId="4DFD5577" w14:textId="77777777" w:rsidR="007E6DB3" w:rsidRDefault="00B46CBA">
      <w:pPr>
        <w:pStyle w:val="BodyText"/>
      </w:pPr>
      <w:r>
        <w:t>Sophie’s Choice, 5.7, 8.6, 12.4</w:t>
      </w:r>
    </w:p>
    <w:p w14:paraId="0AC48EE0" w14:textId="77777777" w:rsidR="007E6DB3" w:rsidRDefault="00B46CBA">
      <w:pPr>
        <w:pStyle w:val="BodyText"/>
      </w:pPr>
      <w:r>
        <w:t>specification gaming, 1.3.1, 15.11, 18.2, 18.9</w:t>
      </w:r>
    </w:p>
    <w:p w14:paraId="31A9D648" w14:textId="77777777" w:rsidR="007E6DB3" w:rsidRDefault="00B46CBA">
      <w:pPr>
        <w:pStyle w:val="BodyText"/>
      </w:pPr>
      <w:r>
        <w:t>spontaneous symmetry breaking, 20.5</w:t>
      </w:r>
    </w:p>
    <w:p w14:paraId="5B8E56C1" w14:textId="77777777" w:rsidR="007E6DB3" w:rsidRDefault="00B46CBA">
      <w:pPr>
        <w:pStyle w:val="BodyText"/>
      </w:pPr>
      <w:r>
        <w:t xml:space="preserve">stratification, </w:t>
      </w:r>
      <w:r>
        <w:rPr>
          <w:b/>
          <w:bCs/>
        </w:rPr>
        <w:t>5.6</w:t>
      </w:r>
      <w:r>
        <w:t xml:space="preserve">, </w:t>
      </w:r>
      <w:r>
        <w:rPr>
          <w:b/>
          <w:bCs/>
        </w:rPr>
        <w:t>8.1</w:t>
      </w:r>
      <w:r>
        <w:t>–</w:t>
      </w:r>
      <w:r>
        <w:rPr>
          <w:b/>
          <w:bCs/>
        </w:rPr>
        <w:t>8.11</w:t>
      </w:r>
      <w:r>
        <w:t xml:space="preserve">, 2.5, 20.2, 20.3 - as patchwork structure, 8.1 - moral theories and, 8.10 - Whitney, </w:t>
      </w:r>
      <w:r>
        <w:rPr>
          <w:b/>
          <w:bCs/>
        </w:rPr>
        <w:t>4.8</w:t>
      </w:r>
      <w:r>
        <w:t xml:space="preserve">, </w:t>
      </w:r>
      <w:r>
        <w:rPr>
          <w:b/>
          <w:bCs/>
        </w:rPr>
        <w:t>8.2</w:t>
      </w:r>
    </w:p>
    <w:p w14:paraId="7EA318B4" w14:textId="77777777" w:rsidR="007E6DB3" w:rsidRDefault="00B46CBA">
      <w:pPr>
        <w:pStyle w:val="BodyText"/>
      </w:pPr>
      <w:r>
        <w:t>Stratified Quantum Normative Dynamics (SQND), 1.7, Preface</w:t>
      </w:r>
    </w:p>
    <w:p w14:paraId="51F7B57D" w14:textId="77777777" w:rsidR="007E6DB3" w:rsidRDefault="00B46CBA">
      <w:pPr>
        <w:pStyle w:val="BodyText"/>
      </w:pPr>
      <w:r>
        <w:t xml:space="preserve">stratum boundary, </w:t>
      </w:r>
      <w:r>
        <w:rPr>
          <w:b/>
          <w:bCs/>
        </w:rPr>
        <w:t>8.3</w:t>
      </w:r>
      <w:r>
        <w:t xml:space="preserve">, 5.6, 20.2, 20.4 - Type I (threshold), </w:t>
      </w:r>
      <w:r>
        <w:rPr>
          <w:b/>
          <w:bCs/>
        </w:rPr>
        <w:t>8.3</w:t>
      </w:r>
      <w:r>
        <w:t xml:space="preserve"> - Type II (phase transition), </w:t>
      </w:r>
      <w:r>
        <w:rPr>
          <w:b/>
          <w:bCs/>
        </w:rPr>
        <w:t>8.3</w:t>
      </w:r>
      <w:r>
        <w:t xml:space="preserve"> - Type III (absorbing / nullifier), </w:t>
      </w:r>
      <w:r>
        <w:rPr>
          <w:b/>
          <w:bCs/>
        </w:rPr>
        <w:t>8.3</w:t>
      </w:r>
      <w:r>
        <w:t xml:space="preserve"> - Type IV (constraint surface), </w:t>
      </w:r>
      <w:r>
        <w:rPr>
          <w:b/>
          <w:bCs/>
        </w:rPr>
        <w:t>8.3</w:t>
      </w:r>
    </w:p>
    <w:p w14:paraId="26FA5F3E" w14:textId="77777777" w:rsidR="007E6DB3" w:rsidRDefault="00B46CBA">
      <w:pPr>
        <w:pStyle w:val="BodyText"/>
      </w:pPr>
      <w:r>
        <w:t xml:space="preserve">structural containment, </w:t>
      </w:r>
      <w:r>
        <w:rPr>
          <w:b/>
          <w:bCs/>
        </w:rPr>
        <w:t>18.6</w:t>
      </w:r>
      <w:r>
        <w:t xml:space="preserve">, 1.3.1, 20.4 - architecture, </w:t>
      </w:r>
      <w:r>
        <w:rPr>
          <w:b/>
          <w:bCs/>
        </w:rPr>
        <w:t>18.6</w:t>
      </w:r>
      <w:r>
        <w:t xml:space="preserve"> - four requirements, </w:t>
      </w:r>
      <w:r>
        <w:rPr>
          <w:b/>
          <w:bCs/>
        </w:rPr>
        <w:t>18.6</w:t>
      </w:r>
      <w:r>
        <w:t xml:space="preserve"> - scalability (open problem), </w:t>
      </w:r>
      <w:r>
        <w:rPr>
          <w:b/>
          <w:bCs/>
        </w:rPr>
        <w:t>20.8</w:t>
      </w:r>
      <w:r>
        <w:t xml:space="preserve"> - </w:t>
      </w:r>
      <w:r>
        <w:rPr>
          <w:i/>
          <w:iCs/>
        </w:rPr>
        <w:t>see also</w:t>
      </w:r>
      <w:r>
        <w:t xml:space="preserve"> No Escape Theorem</w:t>
      </w:r>
    </w:p>
    <w:p w14:paraId="6E249766" w14:textId="77777777" w:rsidR="007E6DB3" w:rsidRDefault="00B46CBA">
      <w:pPr>
        <w:pStyle w:val="BodyText"/>
      </w:pPr>
      <w:r>
        <w:t>structural injustice, 14.5</w:t>
      </w:r>
    </w:p>
    <w:p w14:paraId="0CD12802" w14:textId="77777777" w:rsidR="007E6DB3" w:rsidRDefault="00B46CBA">
      <w:pPr>
        <w:pStyle w:val="BodyText"/>
      </w:pPr>
      <w:r>
        <w:t>structure group (Lie group), 4.9</w:t>
      </w:r>
    </w:p>
    <w:p w14:paraId="4EF88342" w14:textId="77777777" w:rsidR="007E6DB3" w:rsidRDefault="00B46CBA">
      <w:pPr>
        <w:pStyle w:val="BodyText"/>
      </w:pPr>
      <w:r>
        <w:t>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b/>
          <w:bCs/>
        </w:rPr>
        <w:t>14.4</w:t>
      </w:r>
      <w:r>
        <w:t xml:space="preserve"> - antisymmetric part (power differential), 14.4 - symmetric part, 14.4</w:t>
      </w:r>
    </w:p>
    <w:p w14:paraId="2ED04D19" w14:textId="77777777" w:rsidR="007E6DB3" w:rsidRDefault="00B46CBA">
      <w:pPr>
        <w:pStyle w:val="BodyText"/>
      </w:pPr>
      <w:r>
        <w:t xml:space="preserve">structured pluralism, </w:t>
      </w:r>
      <w:r>
        <w:rPr>
          <w:b/>
          <w:bCs/>
        </w:rPr>
        <w:t>9.8</w:t>
      </w:r>
      <w:r>
        <w:t>, 16.7</w:t>
      </w:r>
    </w:p>
    <w:p w14:paraId="082A94EC" w14:textId="77777777" w:rsidR="007E6DB3" w:rsidRDefault="00B46CBA">
      <w:pPr>
        <w:pStyle w:val="BodyText"/>
      </w:pPr>
      <w:r>
        <w:t xml:space="preserve">structured uncertainty, 1.2, 2.2.2; </w:t>
      </w:r>
      <w:r>
        <w:rPr>
          <w:i/>
          <w:iCs/>
        </w:rPr>
        <w:t>see also</w:t>
      </w:r>
      <w:r>
        <w:t xml:space="preserve"> covariance tensor</w:t>
      </w:r>
    </w:p>
    <w:p w14:paraId="649FD73B" w14:textId="77777777" w:rsidR="007E6DB3" w:rsidRDefault="00B46CBA">
      <w:pPr>
        <w:pStyle w:val="BodyText"/>
      </w:pPr>
      <w:r>
        <w:t xml:space="preserve">superposition (moral), </w:t>
      </w:r>
      <w:r>
        <w:rPr>
          <w:b/>
          <w:bCs/>
        </w:rPr>
        <w:t>13.3</w:t>
      </w:r>
      <w:r>
        <w:t>, 3.8 - vs. mixture, 13.3</w:t>
      </w:r>
    </w:p>
    <w:p w14:paraId="6310E6CC" w14:textId="77777777" w:rsidR="007E6DB3" w:rsidRDefault="00B46CBA">
      <w:pPr>
        <w:pStyle w:val="BodyText"/>
      </w:pPr>
      <w:r>
        <w:t xml:space="preserve">supremum metric, </w:t>
      </w:r>
      <w:r>
        <w:rPr>
          <w:i/>
          <w:iCs/>
        </w:rPr>
        <w:t>see</w:t>
      </w:r>
      <w:r>
        <w:t xml:space="preserve"> Rawls, John, supremum metric</w:t>
      </w:r>
    </w:p>
    <w:p w14:paraId="1A72FD53" w14:textId="77777777" w:rsidR="007E6DB3" w:rsidRDefault="00B46CBA">
      <w:pPr>
        <w:pStyle w:val="BodyText"/>
      </w:pPr>
      <w:r>
        <w:t xml:space="preserve">symmetrization, </w:t>
      </w:r>
      <w:r>
        <w:rPr>
          <w:b/>
          <w:bCs/>
        </w:rPr>
        <w:t>6.9</w:t>
      </w:r>
    </w:p>
    <w:p w14:paraId="486D0B21" w14:textId="77777777" w:rsidR="007E6DB3" w:rsidRDefault="00B46CBA">
      <w:pPr>
        <w:pStyle w:val="BodyText"/>
      </w:pPr>
      <w:r>
        <w:t xml:space="preserve">symmetry, </w:t>
      </w:r>
      <w:r>
        <w:rPr>
          <w:i/>
          <w:iCs/>
        </w:rPr>
        <w:t>see</w:t>
      </w:r>
      <w:r>
        <w:t xml:space="preserve"> gauge symmetry; Noether’s theorem;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 additional (open problem), </w:t>
      </w:r>
      <w:r>
        <w:rPr>
          <w:b/>
          <w:bCs/>
        </w:rPr>
        <w:t>20.5</w:t>
      </w:r>
    </w:p>
    <w:p w14:paraId="1A50D0C0" w14:textId="77777777" w:rsidR="007E6DB3" w:rsidRDefault="00B46CBA">
      <w:pPr>
        <w:pStyle w:val="Heading2"/>
      </w:pPr>
      <w:bookmarkStart w:id="2540" w:name="_Toc222926587"/>
      <w:bookmarkStart w:id="2541" w:name="t"/>
      <w:bookmarkStart w:id="2542" w:name="_Toc223185482"/>
      <w:bookmarkEnd w:id="2538"/>
      <w:r>
        <w:rPr>
          <w:rFonts w:ascii="Garamond" w:hAnsi="Garamond"/>
        </w:rPr>
        <w:t>T</w:t>
      </w:r>
      <w:bookmarkEnd w:id="2540"/>
      <w:bookmarkEnd w:id="2542"/>
    </w:p>
    <w:p w14:paraId="29650E79" w14:textId="77777777" w:rsidR="007E6DB3" w:rsidRDefault="00B46CBA">
      <w:pPr>
        <w:pStyle w:val="FirstParagraph"/>
      </w:pPr>
      <w:r>
        <w:t xml:space="preserve">tangent bundle, </w:t>
      </w:r>
      <w:r>
        <w:rPr>
          <w:b/>
          <w:bCs/>
        </w:rPr>
        <w:t>4.2</w:t>
      </w:r>
    </w:p>
    <w:p w14:paraId="24E8FEB1" w14:textId="77777777" w:rsidR="007E6DB3" w:rsidRDefault="00B46CBA">
      <w:pPr>
        <w:pStyle w:val="BodyText"/>
      </w:pPr>
      <w:r>
        <w:t>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oMath>
      <w:r>
        <w:t xml:space="preserve">), </w:t>
      </w:r>
      <w:r>
        <w:rPr>
          <w:b/>
          <w:bCs/>
        </w:rPr>
        <w:t>4.2</w:t>
      </w:r>
    </w:p>
    <w:p w14:paraId="197F91C3" w14:textId="77777777" w:rsidR="007E6DB3" w:rsidRDefault="00B46CBA">
      <w:pPr>
        <w:pStyle w:val="BodyText"/>
      </w:pPr>
      <w:r>
        <w:t xml:space="preserve">tangent vector, </w:t>
      </w:r>
      <w:r>
        <w:rPr>
          <w:b/>
          <w:bCs/>
        </w:rPr>
        <w:t>4.2</w:t>
      </w:r>
      <w:r>
        <w:t>, 2.2.1</w:t>
      </w:r>
    </w:p>
    <w:p w14:paraId="4E07A7ED" w14:textId="77777777" w:rsidR="007E6DB3" w:rsidRDefault="00B46CBA">
      <w:pPr>
        <w:pStyle w:val="BodyText"/>
      </w:pPr>
      <w:r>
        <w:t>temporal discounting, 10.9</w:t>
      </w:r>
    </w:p>
    <w:p w14:paraId="16C210E2" w14:textId="77777777" w:rsidR="007E6DB3" w:rsidRDefault="00B46CBA">
      <w:pPr>
        <w:pStyle w:val="BodyText"/>
      </w:pPr>
      <w:r>
        <w:t>temporal stability (moral structure), 10.9, 17.2</w:t>
      </w:r>
    </w:p>
    <w:p w14:paraId="2E0E6327" w14:textId="77777777" w:rsidR="007E6DB3" w:rsidRDefault="00B46CBA">
      <w:pPr>
        <w:pStyle w:val="BodyText"/>
      </w:pPr>
      <w:r>
        <w:t xml:space="preserve">tensor, </w:t>
      </w:r>
      <w:r>
        <w:rPr>
          <w:b/>
          <w:bCs/>
        </w:rPr>
        <w:t>4.4</w:t>
      </w:r>
      <w:r>
        <w:t xml:space="preserve"> - contraction of, </w:t>
      </w:r>
      <w:r>
        <w:rPr>
          <w:b/>
          <w:bCs/>
        </w:rPr>
        <w:t>4.4</w:t>
      </w:r>
      <w:r>
        <w:t xml:space="preserve">; </w:t>
      </w:r>
      <w:r>
        <w:rPr>
          <w:i/>
          <w:iCs/>
        </w:rPr>
        <w:t>see also</w:t>
      </w:r>
      <w:r>
        <w:t xml:space="preserve"> contraction - field, 4.4 - rank, </w:t>
      </w:r>
      <w:r>
        <w:rPr>
          <w:b/>
          <w:bCs/>
        </w:rPr>
        <w:t>4.4</w:t>
      </w:r>
      <w:r>
        <w:t xml:space="preserve"> - transformation law, </w:t>
      </w:r>
      <w:r>
        <w:rPr>
          <w:b/>
          <w:bCs/>
        </w:rPr>
        <w:t>4.4</w:t>
      </w:r>
      <w:r>
        <w:t xml:space="preserve"> - type (r,s), </w:t>
      </w:r>
      <w:r>
        <w:rPr>
          <w:b/>
          <w:bCs/>
        </w:rPr>
        <w:t>4.4</w:t>
      </w:r>
    </w:p>
    <w:p w14:paraId="78FE99B8" w14:textId="77777777" w:rsidR="007E6DB3" w:rsidRDefault="00B46CBA">
      <w:pPr>
        <w:pStyle w:val="BodyText"/>
      </w:pPr>
      <w:r>
        <w:t xml:space="preserve">tensor hierarchy, </w:t>
      </w:r>
      <w:r>
        <w:rPr>
          <w:b/>
          <w:bCs/>
        </w:rPr>
        <w:t>6.1</w:t>
      </w:r>
      <w:r>
        <w:t>–</w:t>
      </w:r>
      <w:r>
        <w:rPr>
          <w:b/>
          <w:bCs/>
        </w:rPr>
        <w:t>6.10</w:t>
      </w:r>
      <w:r>
        <w:t>, 20.3</w:t>
      </w:r>
    </w:p>
    <w:p w14:paraId="5A5C1DC8" w14:textId="77777777" w:rsidR="007E6DB3" w:rsidRDefault="00B46CBA">
      <w:pPr>
        <w:pStyle w:val="BodyText"/>
      </w:pPr>
      <w:r>
        <w:t xml:space="preserve">tensor product, </w:t>
      </w:r>
      <w:r>
        <w:rPr>
          <w:b/>
          <w:bCs/>
        </w:rPr>
        <w:t>6.9</w:t>
      </w:r>
      <w:r>
        <w:t>, 13.8, 14.2</w:t>
      </w:r>
    </w:p>
    <w:p w14:paraId="1AEF57E7" w14:textId="77777777" w:rsidR="007E6DB3" w:rsidRDefault="00B46CBA">
      <w:pPr>
        <w:pStyle w:val="BodyText"/>
      </w:pPr>
      <w:r>
        <w:t xml:space="preserve">tensor-valued objectives (AI), </w:t>
      </w:r>
      <w:r>
        <w:rPr>
          <w:b/>
          <w:bCs/>
        </w:rPr>
        <w:t>18.3</w:t>
      </w:r>
      <w:r>
        <w:t xml:space="preserve"> - vector-valued reward, 18.3 - vector value function, 18.3</w:t>
      </w:r>
    </w:p>
    <w:p w14:paraId="6B0BEF04" w14:textId="77777777" w:rsidR="007E6DB3" w:rsidRDefault="00B46CBA">
      <w:pPr>
        <w:pStyle w:val="BodyText"/>
      </w:pPr>
      <w:r>
        <w:t xml:space="preserve">tensorial interpretability (open problem), </w:t>
      </w:r>
      <w:r>
        <w:rPr>
          <w:b/>
          <w:bCs/>
        </w:rPr>
        <w:t>20.7</w:t>
      </w:r>
      <w:r>
        <w:t xml:space="preserve"> - contraction identification, 20.7 - mechanistic interpretability, 20.7 - probe extraction, 20.7</w:t>
      </w:r>
    </w:p>
    <w:p w14:paraId="43DD4BD6" w14:textId="77777777" w:rsidR="007E6DB3" w:rsidRDefault="00B46CBA">
      <w:pPr>
        <w:pStyle w:val="BodyText"/>
      </w:pPr>
      <w:r>
        <w:t xml:space="preserve">theory covariance tensor, </w:t>
      </w:r>
      <w:r>
        <w:rPr>
          <w:b/>
          <w:bCs/>
        </w:rPr>
        <w:t>16.3</w:t>
      </w:r>
    </w:p>
    <w:p w14:paraId="1BB3336D" w14:textId="77777777" w:rsidR="007E6DB3" w:rsidRDefault="00B46CBA">
      <w:pPr>
        <w:pStyle w:val="BodyText"/>
      </w:pPr>
      <w:r>
        <w:t xml:space="preserve">theory uncertainty, </w:t>
      </w:r>
      <w:r>
        <w:rPr>
          <w:i/>
          <w:iCs/>
        </w:rPr>
        <w:t>see</w:t>
      </w:r>
      <w:r>
        <w:t xml:space="preserve"> moral uncertainty, theory (Type 3)</w:t>
      </w:r>
    </w:p>
    <w:p w14:paraId="44C8988A" w14:textId="77777777" w:rsidR="007E6DB3" w:rsidRDefault="00B46CBA">
      <w:pPr>
        <w:pStyle w:val="BodyText"/>
      </w:pPr>
      <w:r>
        <w:t>tidal forces (moral analogue), 10.6</w:t>
      </w:r>
    </w:p>
    <w:p w14:paraId="5E90CBF5" w14:textId="77777777" w:rsidR="007E6DB3" w:rsidRDefault="00B46CBA">
      <w:pPr>
        <w:pStyle w:val="BodyText"/>
      </w:pPr>
      <w:r>
        <w:t xml:space="preserve">topology (of moral manifold), </w:t>
      </w:r>
      <w:r>
        <w:rPr>
          <w:i/>
          <w:iCs/>
        </w:rPr>
        <w:t>see</w:t>
      </w:r>
      <w:r>
        <w:t xml:space="preserve"> moral manifold, topology</w:t>
      </w:r>
    </w:p>
    <w:p w14:paraId="73ED706F" w14:textId="77777777" w:rsidR="007E6DB3" w:rsidRDefault="00B46CBA">
      <w:pPr>
        <w:pStyle w:val="BodyText"/>
      </w:pPr>
      <w:r>
        <w:t xml:space="preserve">torsion, 10.3, </w:t>
      </w:r>
      <w:r>
        <w:rPr>
          <w:b/>
          <w:bCs/>
        </w:rPr>
        <w:t>20.6</w:t>
      </w:r>
      <w:r>
        <w:t xml:space="preserve"> - closure failure, 20.6 - detection criterion, 20.TA - tensor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oMath>
      <w:r>
        <w:t>), 20.6</w:t>
      </w:r>
    </w:p>
    <w:p w14:paraId="76FF4AE1" w14:textId="77777777" w:rsidR="007E6DB3" w:rsidRDefault="00B46CBA">
      <w:pPr>
        <w:pStyle w:val="BodyText"/>
      </w:pPr>
      <w:r>
        <w:t>tragic dilemma, 8.6</w:t>
      </w:r>
    </w:p>
    <w:p w14:paraId="3AE8A3FB" w14:textId="77777777" w:rsidR="007E6DB3" w:rsidRDefault="00B46CBA">
      <w:pPr>
        <w:pStyle w:val="BodyText"/>
      </w:pPr>
      <w:r>
        <w:t xml:space="preserve">trajectory-dependence, </w:t>
      </w:r>
      <w:r>
        <w:rPr>
          <w:i/>
          <w:iCs/>
        </w:rPr>
        <w:t>see</w:t>
      </w:r>
      <w:r>
        <w:t xml:space="preserve"> path-dependence</w:t>
      </w:r>
    </w:p>
    <w:p w14:paraId="09E7B2F9" w14:textId="77777777" w:rsidR="007E6DB3" w:rsidRDefault="00B46CBA">
      <w:pPr>
        <w:pStyle w:val="BodyText"/>
      </w:pPr>
      <w:r>
        <w:t xml:space="preserve">transition function, </w:t>
      </w:r>
      <w:r>
        <w:rPr>
          <w:b/>
          <w:bCs/>
        </w:rPr>
        <w:t>4.1</w:t>
      </w:r>
      <w:r>
        <w:t>, 8.8</w:t>
      </w:r>
    </w:p>
    <w:p w14:paraId="18C9A552" w14:textId="77777777" w:rsidR="007E6DB3" w:rsidRDefault="00B46CBA">
      <w:pPr>
        <w:pStyle w:val="BodyText"/>
      </w:pPr>
      <w:r>
        <w:t xml:space="preserve">transition map, </w:t>
      </w:r>
      <w:r>
        <w:rPr>
          <w:b/>
          <w:bCs/>
        </w:rPr>
        <w:t>8.8</w:t>
      </w:r>
    </w:p>
    <w:p w14:paraId="0AD7EA5F" w14:textId="77777777" w:rsidR="007E6DB3" w:rsidRDefault="00B46CBA">
      <w:pPr>
        <w:pStyle w:val="BodyText"/>
      </w:pPr>
      <w:r>
        <w:t xml:space="preserve">translation layer, </w:t>
      </w:r>
      <w:r>
        <w:rPr>
          <w:b/>
          <w:bCs/>
        </w:rPr>
        <w:t>19.5</w:t>
      </w:r>
      <w:r>
        <w:t xml:space="preserve"> - fidelity classification, </w:t>
      </w:r>
      <w:r>
        <w:rPr>
          <w:b/>
          <w:bCs/>
        </w:rPr>
        <w:t>19.5</w:t>
      </w:r>
      <w:r>
        <w:t xml:space="preserve"> - loss documentation, 19.5 - policy DAGs, </w:t>
      </w:r>
      <w:r>
        <w:rPr>
          <w:b/>
          <w:bCs/>
        </w:rPr>
        <w:t>19.5</w:t>
      </w:r>
    </w:p>
    <w:p w14:paraId="1846FF1A" w14:textId="77777777" w:rsidR="007E6DB3" w:rsidRDefault="00B46CBA">
      <w:pPr>
        <w:pStyle w:val="BodyText"/>
      </w:pPr>
      <w:r>
        <w:t>transparency, of contraction, 15.10, 18.3</w:t>
      </w:r>
    </w:p>
    <w:p w14:paraId="76B551F2" w14:textId="77777777" w:rsidR="007E6DB3" w:rsidRDefault="00B46CBA">
      <w:pPr>
        <w:pStyle w:val="BodyText"/>
      </w:pPr>
      <w:r>
        <w:t>trolley problem, 12.4</w:t>
      </w:r>
    </w:p>
    <w:p w14:paraId="2515B863" w14:textId="77777777" w:rsidR="007E6DB3" w:rsidRDefault="00B46CBA">
      <w:pPr>
        <w:pStyle w:val="BodyText"/>
      </w:pPr>
      <w:r>
        <w:t>tubular neighborhood, 8.2</w:t>
      </w:r>
    </w:p>
    <w:p w14:paraId="4D4F7106" w14:textId="77777777" w:rsidR="007E6DB3" w:rsidRDefault="00B46CBA">
      <w:pPr>
        <w:pStyle w:val="BodyText"/>
      </w:pPr>
      <w:r>
        <w:t xml:space="preserve">tunneling, </w:t>
      </w:r>
      <w:r>
        <w:rPr>
          <w:i/>
          <w:iCs/>
        </w:rPr>
        <w:t>see</w:t>
      </w:r>
      <w:r>
        <w:t xml:space="preserve"> moral tunneling</w:t>
      </w:r>
    </w:p>
    <w:p w14:paraId="7BAFE2D2" w14:textId="77777777" w:rsidR="007E6DB3" w:rsidRDefault="00B46CBA">
      <w:pPr>
        <w:pStyle w:val="Heading2"/>
      </w:pPr>
      <w:bookmarkStart w:id="2543" w:name="_Toc222926588"/>
      <w:bookmarkStart w:id="2544" w:name="u"/>
      <w:bookmarkStart w:id="2545" w:name="_Toc223185483"/>
      <w:bookmarkEnd w:id="2541"/>
      <w:r>
        <w:rPr>
          <w:rFonts w:ascii="Garamond" w:hAnsi="Garamond"/>
        </w:rPr>
        <w:t>U</w:t>
      </w:r>
      <w:bookmarkEnd w:id="2543"/>
      <w:bookmarkEnd w:id="2545"/>
    </w:p>
    <w:p w14:paraId="259D84DB" w14:textId="77777777" w:rsidR="007E6DB3" w:rsidRDefault="00B46CBA">
      <w:pPr>
        <w:pStyle w:val="FirstParagraph"/>
      </w:pPr>
      <w:r>
        <w:t xml:space="preserve">uncertainty, </w:t>
      </w:r>
      <w:r>
        <w:rPr>
          <w:i/>
          <w:iCs/>
        </w:rPr>
        <w:t>see</w:t>
      </w:r>
      <w:r>
        <w:t xml:space="preserve"> moral uncertainty; covariance tensor</w:t>
      </w:r>
    </w:p>
    <w:p w14:paraId="26FE950F" w14:textId="77777777" w:rsidR="007E6DB3" w:rsidRDefault="00B46CBA">
      <w:pPr>
        <w:pStyle w:val="BodyText"/>
      </w:pPr>
      <w:r>
        <w:t xml:space="preserve">uncertainty principle (moral), </w:t>
      </w:r>
      <w:r>
        <w:rPr>
          <w:b/>
          <w:bCs/>
        </w:rPr>
        <w:t>13.4</w:t>
      </w:r>
    </w:p>
    <w:p w14:paraId="0FA92F94" w14:textId="77777777" w:rsidR="007E6DB3" w:rsidRDefault="00B46CBA">
      <w:pPr>
        <w:pStyle w:val="BodyText"/>
      </w:pPr>
      <w:r>
        <w:t xml:space="preserve">utilitarianism - as contraction, 6.7, </w:t>
      </w:r>
      <w:r>
        <w:rPr>
          <w:b/>
          <w:bCs/>
        </w:rPr>
        <w:t>15.5</w:t>
      </w:r>
      <w:r>
        <w:t xml:space="preserve"> - as Euclidean metric, 2.6, 3.5 - as scalar ethics, 1.1, 2.2 - metric (</w:t>
      </w:r>
      <m:oMath>
        <m:sSup>
          <m:sSupPr>
            <m:ctrlPr>
              <w:rPr>
                <w:rFonts w:ascii="Cambria Math" w:hAnsi="Cambria Math"/>
              </w:rPr>
            </m:ctrlPr>
          </m:sSupPr>
          <m:e>
            <m:r>
              <w:rPr>
                <w:rFonts w:ascii="Cambria Math" w:hAnsi="Cambria Math"/>
              </w:rPr>
              <m:t>L</m:t>
            </m:r>
          </m:e>
          <m:sup>
            <m:r>
              <w:rPr>
                <w:rFonts w:ascii="Cambria Math" w:hAnsi="Cambria Math"/>
              </w:rPr>
              <m:t>1</m:t>
            </m:r>
          </m:sup>
        </m:sSup>
      </m:oMath>
      <w:r>
        <w:t>), 3.5</w:t>
      </w:r>
    </w:p>
    <w:p w14:paraId="6892ED0C" w14:textId="77777777" w:rsidR="007E6DB3" w:rsidRDefault="00B46CBA">
      <w:pPr>
        <w:pStyle w:val="Heading2"/>
      </w:pPr>
      <w:bookmarkStart w:id="2546" w:name="_Toc222926589"/>
      <w:bookmarkStart w:id="2547" w:name="v"/>
      <w:bookmarkStart w:id="2548" w:name="_Toc223185484"/>
      <w:bookmarkEnd w:id="2544"/>
      <w:r>
        <w:rPr>
          <w:rFonts w:ascii="Garamond" w:hAnsi="Garamond"/>
        </w:rPr>
        <w:t>V</w:t>
      </w:r>
      <w:bookmarkEnd w:id="2546"/>
      <w:bookmarkEnd w:id="2548"/>
    </w:p>
    <w:p w14:paraId="679CCC9C" w14:textId="77777777" w:rsidR="007E6DB3" w:rsidRDefault="00B46CBA">
      <w:pPr>
        <w:pStyle w:val="FirstParagraph"/>
      </w:pPr>
      <w:r>
        <w:t>value collapse, 18.2</w:t>
      </w:r>
    </w:p>
    <w:p w14:paraId="0562620E" w14:textId="77777777" w:rsidR="007E6DB3" w:rsidRDefault="00B46CBA">
      <w:pPr>
        <w:pStyle w:val="BodyText"/>
      </w:pPr>
      <w:r>
        <w:t xml:space="preserve">vector field, </w:t>
      </w:r>
      <w:r>
        <w:rPr>
          <w:b/>
          <w:bCs/>
        </w:rPr>
        <w:t>4.2</w:t>
      </w:r>
    </w:p>
    <w:p w14:paraId="2A585D59" w14:textId="77777777" w:rsidR="007E6DB3" w:rsidRDefault="00B46CBA">
      <w:pPr>
        <w:pStyle w:val="BodyText"/>
      </w:pPr>
      <w:r>
        <w:t xml:space="preserve">veil of ignorance, </w:t>
      </w:r>
      <w:r>
        <w:rPr>
          <w:i/>
          <w:iCs/>
        </w:rPr>
        <w:t>see</w:t>
      </w:r>
      <w:r>
        <w:t xml:space="preserve"> Rawls, John, veil of ignorance</w:t>
      </w:r>
    </w:p>
    <w:p w14:paraId="1B01E3E5" w14:textId="77777777" w:rsidR="007E6DB3" w:rsidRDefault="00B46CBA">
      <w:pPr>
        <w:pStyle w:val="BodyText"/>
      </w:pPr>
      <w:r>
        <w:t>virtue, as non-gradient agency, 10.8</w:t>
      </w:r>
    </w:p>
    <w:p w14:paraId="32908363" w14:textId="77777777" w:rsidR="007E6DB3" w:rsidRDefault="00B46CBA">
      <w:pPr>
        <w:pStyle w:val="BodyText"/>
      </w:pPr>
      <w:r>
        <w:t>virtue ethics, 6.7, 8.10, 16.2 - as fiber-bundle section, 1.5, 3.2, 6.7</w:t>
      </w:r>
    </w:p>
    <w:p w14:paraId="6D0D3378" w14:textId="77777777" w:rsidR="007E6DB3" w:rsidRDefault="00B46CBA">
      <w:pPr>
        <w:pStyle w:val="Heading2"/>
      </w:pPr>
      <w:bookmarkStart w:id="2549" w:name="_Toc222926590"/>
      <w:bookmarkStart w:id="2550" w:name="w"/>
      <w:bookmarkStart w:id="2551" w:name="_Toc223185485"/>
      <w:bookmarkEnd w:id="2547"/>
      <w:r>
        <w:rPr>
          <w:rFonts w:ascii="Garamond" w:hAnsi="Garamond"/>
        </w:rPr>
        <w:t>W</w:t>
      </w:r>
      <w:bookmarkEnd w:id="2549"/>
      <w:bookmarkEnd w:id="2551"/>
    </w:p>
    <w:p w14:paraId="2E7C7FE0" w14:textId="77777777" w:rsidR="007E6DB3" w:rsidRDefault="00B46CBA">
      <w:pPr>
        <w:pStyle w:val="FirstParagraph"/>
      </w:pPr>
      <w:r>
        <w:t>welfare function, 1.1</w:t>
      </w:r>
    </w:p>
    <w:p w14:paraId="794282D2" w14:textId="77777777" w:rsidR="007E6DB3" w:rsidRDefault="00B46CBA">
      <w:pPr>
        <w:pStyle w:val="BodyText"/>
      </w:pPr>
      <w:r>
        <w:t xml:space="preserve">whistleblower’s dilemma (worked example), </w:t>
      </w:r>
      <w:r>
        <w:rPr>
          <w:b/>
          <w:bCs/>
        </w:rPr>
        <w:t>13.10</w:t>
      </w:r>
    </w:p>
    <w:p w14:paraId="07A1B950" w14:textId="77777777" w:rsidR="007E6DB3" w:rsidRDefault="00B46CBA">
      <w:pPr>
        <w:pStyle w:val="BodyText"/>
      </w:pPr>
      <w:r>
        <w:t xml:space="preserve">Whitney, Hassler, </w:t>
      </w:r>
      <w:r>
        <w:rPr>
          <w:b/>
          <w:bCs/>
        </w:rPr>
        <w:t>4.8</w:t>
      </w:r>
      <w:r>
        <w:t xml:space="preserve">, 8.2 - condition (A), </w:t>
      </w:r>
      <w:r>
        <w:rPr>
          <w:b/>
          <w:bCs/>
        </w:rPr>
        <w:t>4.8</w:t>
      </w:r>
      <w:r>
        <w:t xml:space="preserve">, 8.2 - condition (B), </w:t>
      </w:r>
      <w:r>
        <w:rPr>
          <w:b/>
          <w:bCs/>
        </w:rPr>
        <w:t>4.8</w:t>
      </w:r>
      <w:r>
        <w:t xml:space="preserve">, </w:t>
      </w:r>
      <w:r>
        <w:rPr>
          <w:b/>
          <w:bCs/>
        </w:rPr>
        <w:t>8.2</w:t>
      </w:r>
      <w:r>
        <w:t xml:space="preserve"> - stratification, </w:t>
      </w:r>
      <w:r>
        <w:rPr>
          <w:b/>
          <w:bCs/>
        </w:rPr>
        <w:t>4.8</w:t>
      </w:r>
      <w:r>
        <w:t xml:space="preserve">, </w:t>
      </w:r>
      <w:r>
        <w:rPr>
          <w:b/>
          <w:bCs/>
        </w:rPr>
        <w:t>8.2</w:t>
      </w:r>
      <w:r>
        <w:t>, 5.6, 13.TA</w:t>
      </w:r>
    </w:p>
    <w:p w14:paraId="624EF1D3" w14:textId="77777777" w:rsidR="007E6DB3" w:rsidRDefault="00B46CBA">
      <w:pPr>
        <w:pStyle w:val="Heading2"/>
      </w:pPr>
      <w:bookmarkStart w:id="2552" w:name="_Toc222926591"/>
      <w:bookmarkStart w:id="2553" w:name="y"/>
      <w:bookmarkStart w:id="2554" w:name="_Toc223185486"/>
      <w:bookmarkEnd w:id="2550"/>
      <w:r>
        <w:rPr>
          <w:rFonts w:ascii="Garamond" w:hAnsi="Garamond"/>
        </w:rPr>
        <w:t>Y</w:t>
      </w:r>
      <w:bookmarkEnd w:id="2552"/>
      <w:bookmarkEnd w:id="2554"/>
    </w:p>
    <w:p w14:paraId="09A01B99" w14:textId="77777777" w:rsidR="007E6DB3" w:rsidRDefault="00B46CBA">
      <w:pPr>
        <w:pStyle w:val="FirstParagraph"/>
      </w:pPr>
      <w:r>
        <w:t>Yang-Mills gauge theory, 3.1</w:t>
      </w:r>
    </w:p>
    <w:p w14:paraId="5E4F7E4B" w14:textId="77777777" w:rsidR="007E6DB3" w:rsidRDefault="00B46CBA">
      <w:pPr>
        <w:pStyle w:val="BodyText"/>
      </w:pPr>
      <w:r>
        <w:t>Young, Iris Marion, 14.5</w:t>
      </w:r>
    </w:p>
    <w:p w14:paraId="2AACE88D" w14:textId="77777777" w:rsidR="007E6DB3" w:rsidRDefault="00B46CBA">
      <w:pPr>
        <w:pStyle w:val="Heading2"/>
      </w:pPr>
      <w:bookmarkStart w:id="2555" w:name="_Toc222926592"/>
      <w:bookmarkStart w:id="2556" w:name="notation-index-1"/>
      <w:bookmarkStart w:id="2557" w:name="_Toc223185487"/>
      <w:bookmarkEnd w:id="2553"/>
      <w:r>
        <w:rPr>
          <w:rFonts w:ascii="Garamond" w:hAnsi="Garamond"/>
        </w:rPr>
        <w:t>Notation Index</w:t>
      </w:r>
      <w:bookmarkEnd w:id="2555"/>
      <w:bookmarkEnd w:id="2557"/>
    </w:p>
    <w:p w14:paraId="466232E1" w14:textId="77777777" w:rsidR="007E6DB3" w:rsidRDefault="00B46CBA">
      <w:pPr>
        <w:pStyle w:val="FirstParagraph"/>
      </w:pPr>
      <w:r>
        <w:rPr>
          <w:i/>
          <w:iCs/>
        </w:rPr>
        <w:t>Page references omitted; notation is listed with the section where it is introduced.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39"/>
        <w:gridCol w:w="4400"/>
        <w:gridCol w:w="1349"/>
      </w:tblGrid>
      <w:tr w:rsidR="007E6DB3" w14:paraId="71D2C70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046AA6B" w14:textId="77777777" w:rsidR="007E6DB3" w:rsidRDefault="00B46CBA">
            <w:r>
              <w:rPr>
                <w:b/>
                <w:bCs/>
              </w:rPr>
              <w:t>Symbol</w:t>
            </w:r>
          </w:p>
        </w:tc>
        <w:tc>
          <w:tcPr>
            <w:tcW w:w="0" w:type="auto"/>
          </w:tcPr>
          <w:p w14:paraId="7204AC0D" w14:textId="77777777" w:rsidR="007E6DB3" w:rsidRDefault="00B46CBA">
            <w:r>
              <w:rPr>
                <w:b/>
                <w:bCs/>
              </w:rPr>
              <w:t>Meaning</w:t>
            </w:r>
          </w:p>
        </w:tc>
        <w:tc>
          <w:tcPr>
            <w:tcW w:w="0" w:type="auto"/>
          </w:tcPr>
          <w:p w14:paraId="38495F1E" w14:textId="77777777" w:rsidR="007E6DB3" w:rsidRDefault="00B46CBA">
            <w:r>
              <w:rPr>
                <w:b/>
                <w:bCs/>
              </w:rPr>
              <w:t>Introduced</w:t>
            </w:r>
          </w:p>
        </w:tc>
      </w:tr>
      <w:tr w:rsidR="007E6DB3" w14:paraId="292760F0" w14:textId="77777777">
        <w:tc>
          <w:tcPr>
            <w:tcW w:w="0" w:type="auto"/>
          </w:tcPr>
          <w:p w14:paraId="3E2B5707" w14:textId="77777777" w:rsidR="007E6DB3" w:rsidRDefault="00B46CBA">
            <w:r>
              <w:t>M</w:t>
            </w:r>
          </w:p>
        </w:tc>
        <w:tc>
          <w:tcPr>
            <w:tcW w:w="0" w:type="auto"/>
          </w:tcPr>
          <w:p w14:paraId="1FB67399" w14:textId="77777777" w:rsidR="007E6DB3" w:rsidRDefault="00B46CBA">
            <w:pPr>
              <w:pStyle w:val="Compact"/>
            </w:pPr>
            <w:r>
              <w:t>Moral manifold</w:t>
            </w:r>
          </w:p>
        </w:tc>
        <w:tc>
          <w:tcPr>
            <w:tcW w:w="0" w:type="auto"/>
          </w:tcPr>
          <w:p w14:paraId="357D7612" w14:textId="77777777" w:rsidR="007E6DB3" w:rsidRDefault="00B46CBA">
            <w:r>
              <w:t>5.1</w:t>
            </w:r>
          </w:p>
        </w:tc>
      </w:tr>
      <w:tr w:rsidR="007E6DB3" w14:paraId="66C52E65" w14:textId="77777777">
        <w:tc>
          <w:tcPr>
            <w:tcW w:w="0" w:type="auto"/>
          </w:tcPr>
          <w:p w14:paraId="66BEAD34" w14:textId="77777777" w:rsidR="007E6DB3" w:rsidRDefault="00B46CBA">
            <w:r>
              <w:t>T_p M</w:t>
            </w:r>
          </w:p>
        </w:tc>
        <w:tc>
          <w:tcPr>
            <w:tcW w:w="0" w:type="auto"/>
          </w:tcPr>
          <w:p w14:paraId="3C0791D0" w14:textId="77777777" w:rsidR="007E6DB3" w:rsidRDefault="00B46CBA">
            <w:pPr>
              <w:pStyle w:val="Compact"/>
            </w:pPr>
            <w:r>
              <w:t xml:space="preserve">Tangent space at </w:t>
            </w:r>
            <m:oMath>
              <m:r>
                <w:rPr>
                  <w:rFonts w:ascii="Cambria Math" w:hAnsi="Cambria Math"/>
                </w:rPr>
                <m:t>p</m:t>
              </m:r>
            </m:oMath>
          </w:p>
        </w:tc>
        <w:tc>
          <w:tcPr>
            <w:tcW w:w="0" w:type="auto"/>
          </w:tcPr>
          <w:p w14:paraId="09719DF3" w14:textId="77777777" w:rsidR="007E6DB3" w:rsidRDefault="00B46CBA">
            <w:r>
              <w:t>4.2</w:t>
            </w:r>
          </w:p>
        </w:tc>
      </w:tr>
      <w:tr w:rsidR="007E6DB3" w14:paraId="4E9668E7" w14:textId="77777777">
        <w:tc>
          <w:tcPr>
            <w:tcW w:w="0" w:type="auto"/>
          </w:tcPr>
          <w:p w14:paraId="3591BE98" w14:textId="77777777" w:rsidR="007E6DB3" w:rsidRDefault="00B46CBA">
            <w:r>
              <w:t>T*_p M</w:t>
            </w:r>
          </w:p>
        </w:tc>
        <w:tc>
          <w:tcPr>
            <w:tcW w:w="0" w:type="auto"/>
          </w:tcPr>
          <w:p w14:paraId="3349A842" w14:textId="77777777" w:rsidR="007E6DB3" w:rsidRDefault="00B46CBA">
            <w:pPr>
              <w:pStyle w:val="Compact"/>
            </w:pPr>
            <w:r>
              <w:t xml:space="preserve">Cotangent space at </w:t>
            </w:r>
            <m:oMath>
              <m:r>
                <w:rPr>
                  <w:rFonts w:ascii="Cambria Math" w:hAnsi="Cambria Math"/>
                </w:rPr>
                <m:t>p</m:t>
              </m:r>
            </m:oMath>
          </w:p>
        </w:tc>
        <w:tc>
          <w:tcPr>
            <w:tcW w:w="0" w:type="auto"/>
          </w:tcPr>
          <w:p w14:paraId="2BC8BA0E" w14:textId="77777777" w:rsidR="007E6DB3" w:rsidRDefault="00B46CBA">
            <w:r>
              <w:t>4.3</w:t>
            </w:r>
          </w:p>
        </w:tc>
      </w:tr>
      <w:tr w:rsidR="007E6DB3" w14:paraId="75DA6B0D" w14:textId="77777777">
        <w:tc>
          <w:tcPr>
            <w:tcW w:w="0" w:type="auto"/>
          </w:tcPr>
          <w:p w14:paraId="7B433A22" w14:textId="77777777" w:rsidR="007E6DB3" w:rsidRDefault="00B46CBA">
            <w:r>
              <w:t>O^μ</w:t>
            </w:r>
          </w:p>
        </w:tc>
        <w:tc>
          <w:tcPr>
            <w:tcW w:w="0" w:type="auto"/>
          </w:tcPr>
          <w:p w14:paraId="5D1A30D9" w14:textId="77777777" w:rsidR="007E6DB3" w:rsidRDefault="00B46CBA">
            <w:pPr>
              <w:pStyle w:val="Compact"/>
            </w:pPr>
            <w:r>
              <w:t>Obligation vector</w:t>
            </w:r>
          </w:p>
        </w:tc>
        <w:tc>
          <w:tcPr>
            <w:tcW w:w="0" w:type="auto"/>
          </w:tcPr>
          <w:p w14:paraId="50D0D078" w14:textId="77777777" w:rsidR="007E6DB3" w:rsidRDefault="00B46CBA">
            <w:r>
              <w:t>6.2</w:t>
            </w:r>
          </w:p>
        </w:tc>
      </w:tr>
      <w:tr w:rsidR="007E6DB3" w14:paraId="633649E2" w14:textId="77777777">
        <w:tc>
          <w:tcPr>
            <w:tcW w:w="0" w:type="auto"/>
          </w:tcPr>
          <w:p w14:paraId="5749BB4C" w14:textId="77777777" w:rsidR="007E6DB3" w:rsidRDefault="00B46CBA">
            <w:r>
              <w:t>I_μ</w:t>
            </w:r>
          </w:p>
        </w:tc>
        <w:tc>
          <w:tcPr>
            <w:tcW w:w="0" w:type="auto"/>
          </w:tcPr>
          <w:p w14:paraId="42A329E7" w14:textId="77777777" w:rsidR="007E6DB3" w:rsidRDefault="00B46CBA">
            <w:pPr>
              <w:pStyle w:val="Compact"/>
            </w:pPr>
            <w:r>
              <w:t>Interest covector</w:t>
            </w:r>
          </w:p>
        </w:tc>
        <w:tc>
          <w:tcPr>
            <w:tcW w:w="0" w:type="auto"/>
          </w:tcPr>
          <w:p w14:paraId="088B4DDA" w14:textId="77777777" w:rsidR="007E6DB3" w:rsidRDefault="00B46CBA">
            <w:r>
              <w:t>6.3</w:t>
            </w:r>
          </w:p>
        </w:tc>
      </w:tr>
      <w:tr w:rsidR="007E6DB3" w14:paraId="24DD4A3A" w14:textId="77777777">
        <w:tc>
          <w:tcPr>
            <w:tcW w:w="0" w:type="auto"/>
          </w:tcPr>
          <w:p w14:paraId="34BD4AF4" w14:textId="77777777" w:rsidR="007E6DB3" w:rsidRDefault="00B46CBA">
            <w:r>
              <w:t>S = I_μ O^μ</w:t>
            </w:r>
          </w:p>
        </w:tc>
        <w:tc>
          <w:tcPr>
            <w:tcW w:w="0" w:type="auto"/>
          </w:tcPr>
          <w:p w14:paraId="5CF1430A" w14:textId="77777777" w:rsidR="007E6DB3" w:rsidRDefault="00B46CBA">
            <w:pPr>
              <w:pStyle w:val="Compact"/>
            </w:pPr>
            <w:r>
              <w:t>Satisfaction (fundamental contraction)</w:t>
            </w:r>
          </w:p>
        </w:tc>
        <w:tc>
          <w:tcPr>
            <w:tcW w:w="0" w:type="auto"/>
          </w:tcPr>
          <w:p w14:paraId="2EA5ACA7" w14:textId="77777777" w:rsidR="007E6DB3" w:rsidRDefault="00B46CBA">
            <w:r>
              <w:t>6.4</w:t>
            </w:r>
          </w:p>
        </w:tc>
      </w:tr>
      <w:tr w:rsidR="007E6DB3" w14:paraId="7937DCCB" w14:textId="77777777">
        <w:tc>
          <w:tcPr>
            <w:tcW w:w="0" w:type="auto"/>
          </w:tcPr>
          <w:p w14:paraId="58755874" w14:textId="77777777" w:rsidR="007E6DB3" w:rsidRDefault="00B46CBA">
            <w:r>
              <w:t>g_{μν}</w:t>
            </w:r>
          </w:p>
        </w:tc>
        <w:tc>
          <w:tcPr>
            <w:tcW w:w="0" w:type="auto"/>
          </w:tcPr>
          <w:p w14:paraId="28CF3BA0" w14:textId="77777777" w:rsidR="007E6DB3" w:rsidRDefault="00B46CBA">
            <w:pPr>
              <w:pStyle w:val="Compact"/>
            </w:pPr>
            <w:r>
              <w:t>Moral metric tensor</w:t>
            </w:r>
          </w:p>
        </w:tc>
        <w:tc>
          <w:tcPr>
            <w:tcW w:w="0" w:type="auto"/>
          </w:tcPr>
          <w:p w14:paraId="312F28AA" w14:textId="77777777" w:rsidR="007E6DB3" w:rsidRDefault="00B46CBA">
            <w:r>
              <w:t>6.5</w:t>
            </w:r>
          </w:p>
        </w:tc>
      </w:tr>
      <w:tr w:rsidR="007E6DB3" w14:paraId="6E864F3C" w14:textId="77777777">
        <w:tc>
          <w:tcPr>
            <w:tcW w:w="0" w:type="auto"/>
          </w:tcPr>
          <w:p w14:paraId="6F1E4C2F" w14:textId="77777777" w:rsidR="007E6DB3" w:rsidRDefault="00B46CBA">
            <w:r>
              <w:t>Σ^{μν}</w:t>
            </w:r>
          </w:p>
        </w:tc>
        <w:tc>
          <w:tcPr>
            <w:tcW w:w="0" w:type="auto"/>
          </w:tcPr>
          <w:p w14:paraId="785D8B66" w14:textId="77777777" w:rsidR="007E6DB3" w:rsidRDefault="00B46CBA">
            <w:pPr>
              <w:pStyle w:val="Compact"/>
            </w:pPr>
            <w:r>
              <w:t>Moral covariance tensor (uncertainty)</w:t>
            </w:r>
          </w:p>
        </w:tc>
        <w:tc>
          <w:tcPr>
            <w:tcW w:w="0" w:type="auto"/>
          </w:tcPr>
          <w:p w14:paraId="37B9D0A6" w14:textId="77777777" w:rsidR="007E6DB3" w:rsidRDefault="00B46CBA">
            <w:r>
              <w:t>6.6</w:t>
            </w:r>
          </w:p>
        </w:tc>
      </w:tr>
      <w:tr w:rsidR="007E6DB3" w14:paraId="5231C2C7" w14:textId="77777777">
        <w:tc>
          <w:tcPr>
            <w:tcW w:w="0" w:type="auto"/>
          </w:tcPr>
          <w:p w14:paraId="319AB652" w14:textId="77777777" w:rsidR="007E6DB3" w:rsidRDefault="00B46CBA">
            <w:r>
              <w:t>E^μ_ν</w:t>
            </w:r>
          </w:p>
        </w:tc>
        <w:tc>
          <w:tcPr>
            <w:tcW w:w="0" w:type="auto"/>
          </w:tcPr>
          <w:p w14:paraId="175135A4" w14:textId="77777777" w:rsidR="007E6DB3" w:rsidRDefault="00B46CBA">
            <w:pPr>
              <w:pStyle w:val="Compact"/>
            </w:pPr>
            <w:r>
              <w:t>Evaluation tensor</w:t>
            </w:r>
          </w:p>
        </w:tc>
        <w:tc>
          <w:tcPr>
            <w:tcW w:w="0" w:type="auto"/>
          </w:tcPr>
          <w:p w14:paraId="2183A3DB" w14:textId="77777777" w:rsidR="007E6DB3" w:rsidRDefault="00B46CBA">
            <w:r>
              <w:t>6.6</w:t>
            </w:r>
          </w:p>
        </w:tc>
      </w:tr>
      <w:tr w:rsidR="007E6DB3" w14:paraId="6FC22841" w14:textId="77777777">
        <w:tc>
          <w:tcPr>
            <w:tcW w:w="0" w:type="auto"/>
          </w:tcPr>
          <w:p w14:paraId="5A0A2B4D" w14:textId="77777777" w:rsidR="007E6DB3" w:rsidRDefault="00B46CBA">
            <w:r>
              <w:t>M_{ia}</w:t>
            </w:r>
          </w:p>
        </w:tc>
        <w:tc>
          <w:tcPr>
            <w:tcW w:w="0" w:type="auto"/>
          </w:tcPr>
          <w:p w14:paraId="532C0F19" w14:textId="77777777" w:rsidR="007E6DB3" w:rsidRDefault="00B46CBA">
            <w:pPr>
              <w:pStyle w:val="Compact"/>
            </w:pPr>
            <w:r>
              <w:t>Multi-agent evaluation tensor</w:t>
            </w:r>
          </w:p>
        </w:tc>
        <w:tc>
          <w:tcPr>
            <w:tcW w:w="0" w:type="auto"/>
          </w:tcPr>
          <w:p w14:paraId="5C4C2206" w14:textId="77777777" w:rsidR="007E6DB3" w:rsidRDefault="00B46CBA">
            <w:r>
              <w:t>7.4</w:t>
            </w:r>
          </w:p>
        </w:tc>
      </w:tr>
      <w:tr w:rsidR="007E6DB3" w14:paraId="1CC367E4" w14:textId="77777777">
        <w:tc>
          <w:tcPr>
            <w:tcW w:w="0" w:type="auto"/>
          </w:tcPr>
          <w:p w14:paraId="068F2AEC" w14:textId="77777777" w:rsidR="007E6DB3" w:rsidRDefault="00B46CBA">
            <w:r>
              <w:t>P_{μν}</w:t>
            </w:r>
          </w:p>
        </w:tc>
        <w:tc>
          <w:tcPr>
            <w:tcW w:w="0" w:type="auto"/>
          </w:tcPr>
          <w:p w14:paraId="3D6E4307" w14:textId="77777777" w:rsidR="007E6DB3" w:rsidRDefault="00B46CBA">
            <w:pPr>
              <w:pStyle w:val="Compact"/>
            </w:pPr>
            <w:r>
              <w:t>Power tensor</w:t>
            </w:r>
          </w:p>
        </w:tc>
        <w:tc>
          <w:tcPr>
            <w:tcW w:w="0" w:type="auto"/>
          </w:tcPr>
          <w:p w14:paraId="4A0E2C39" w14:textId="77777777" w:rsidR="007E6DB3" w:rsidRDefault="00B46CBA">
            <w:r>
              <w:t>6.9</w:t>
            </w:r>
          </w:p>
        </w:tc>
      </w:tr>
      <w:tr w:rsidR="007E6DB3" w14:paraId="38C0E728" w14:textId="77777777">
        <w:tc>
          <w:tcPr>
            <w:tcW w:w="0" w:type="auto"/>
          </w:tcPr>
          <w:p w14:paraId="0F755FDC" w14:textId="77777777" w:rsidR="007E6DB3" w:rsidRDefault="00B46CBA">
            <w:r>
              <w:t>σ^μ</w:t>
            </w:r>
          </w:p>
        </w:tc>
        <w:tc>
          <w:tcPr>
            <w:tcW w:w="0" w:type="auto"/>
          </w:tcPr>
          <w:p w14:paraId="24EB4015" w14:textId="77777777" w:rsidR="007E6DB3" w:rsidRDefault="00B46CBA">
            <w:pPr>
              <w:pStyle w:val="Compact"/>
            </w:pPr>
            <w:r>
              <w:t>Character profile (virtue section)</w:t>
            </w:r>
          </w:p>
        </w:tc>
        <w:tc>
          <w:tcPr>
            <w:tcW w:w="0" w:type="auto"/>
          </w:tcPr>
          <w:p w14:paraId="70063234" w14:textId="77777777" w:rsidR="007E6DB3" w:rsidRDefault="00B46CBA">
            <w:r>
              <w:t>6.7</w:t>
            </w:r>
          </w:p>
        </w:tc>
      </w:tr>
      <w:tr w:rsidR="007E6DB3" w14:paraId="39E8E4DD" w14:textId="77777777">
        <w:tc>
          <w:tcPr>
            <w:tcW w:w="0" w:type="auto"/>
          </w:tcPr>
          <w:p w14:paraId="5B70C385" w14:textId="77777777" w:rsidR="007E6DB3" w:rsidRDefault="00B46CBA">
            <w:r>
              <w:t>σ²_S</w:t>
            </w:r>
          </w:p>
        </w:tc>
        <w:tc>
          <w:tcPr>
            <w:tcW w:w="0" w:type="auto"/>
          </w:tcPr>
          <w:p w14:paraId="1009A4EE" w14:textId="77777777" w:rsidR="007E6DB3" w:rsidRDefault="00B46CBA">
            <w:pPr>
              <w:pStyle w:val="Compact"/>
            </w:pPr>
            <w:r>
              <w:t>Moral risk</w:t>
            </w:r>
          </w:p>
        </w:tc>
        <w:tc>
          <w:tcPr>
            <w:tcW w:w="0" w:type="auto"/>
          </w:tcPr>
          <w:p w14:paraId="5D08E93E" w14:textId="77777777" w:rsidR="007E6DB3" w:rsidRDefault="00B46CBA">
            <w:r>
              <w:t>6.6</w:t>
            </w:r>
          </w:p>
        </w:tc>
      </w:tr>
      <w:tr w:rsidR="007E6DB3" w14:paraId="2319DF0C" w14:textId="77777777">
        <w:tc>
          <w:tcPr>
            <w:tcW w:w="0" w:type="auto"/>
          </w:tcPr>
          <w:p w14:paraId="36A0B6FF" w14:textId="77777777" w:rsidR="007E6DB3" w:rsidRDefault="00B46CBA">
            <w:r>
              <w:t>∇</w:t>
            </w:r>
          </w:p>
        </w:tc>
        <w:tc>
          <w:tcPr>
            <w:tcW w:w="0" w:type="auto"/>
          </w:tcPr>
          <w:p w14:paraId="4E991DC4" w14:textId="77777777" w:rsidR="007E6DB3" w:rsidRDefault="00B46CBA">
            <w:pPr>
              <w:pStyle w:val="Compact"/>
            </w:pPr>
            <w:r>
              <w:t>Moral connection (covariant derivative)</w:t>
            </w:r>
          </w:p>
        </w:tc>
        <w:tc>
          <w:tcPr>
            <w:tcW w:w="0" w:type="auto"/>
          </w:tcPr>
          <w:p w14:paraId="6317CCD4" w14:textId="77777777" w:rsidR="007E6DB3" w:rsidRDefault="00B46CBA">
            <w:r>
              <w:t>10.3</w:t>
            </w:r>
          </w:p>
        </w:tc>
      </w:tr>
      <w:tr w:rsidR="007E6DB3" w14:paraId="74DA4FB6" w14:textId="77777777">
        <w:tc>
          <w:tcPr>
            <w:tcW w:w="0" w:type="auto"/>
          </w:tcPr>
          <w:p w14:paraId="328E96C4" w14:textId="77777777" w:rsidR="007E6DB3" w:rsidRDefault="00B46CBA">
            <w:r>
              <w:t>Γ^μ_{νρ}</w:t>
            </w:r>
          </w:p>
        </w:tc>
        <w:tc>
          <w:tcPr>
            <w:tcW w:w="0" w:type="auto"/>
          </w:tcPr>
          <w:p w14:paraId="233ABB04" w14:textId="77777777" w:rsidR="007E6DB3" w:rsidRDefault="00B46CBA">
            <w:pPr>
              <w:pStyle w:val="Compact"/>
            </w:pPr>
            <w:r>
              <w:t>Christoffel symbols (connection coefficients)</w:t>
            </w:r>
          </w:p>
        </w:tc>
        <w:tc>
          <w:tcPr>
            <w:tcW w:w="0" w:type="auto"/>
          </w:tcPr>
          <w:p w14:paraId="1F254BD1" w14:textId="77777777" w:rsidR="007E6DB3" w:rsidRDefault="00B46CBA">
            <w:pPr>
              <w:pStyle w:val="Compact"/>
            </w:pPr>
            <w:r>
              <w:t>, 10.3</w:t>
            </w:r>
          </w:p>
        </w:tc>
      </w:tr>
      <w:tr w:rsidR="007E6DB3" w14:paraId="1793EA45" w14:textId="77777777">
        <w:tc>
          <w:tcPr>
            <w:tcW w:w="0" w:type="auto"/>
          </w:tcPr>
          <w:p w14:paraId="7631018F" w14:textId="77777777" w:rsidR="007E6DB3" w:rsidRDefault="00B46CBA">
            <w:r>
              <w:t>R^μ_{ναβ}</w:t>
            </w:r>
          </w:p>
        </w:tc>
        <w:tc>
          <w:tcPr>
            <w:tcW w:w="0" w:type="auto"/>
          </w:tcPr>
          <w:p w14:paraId="5115C24F" w14:textId="77777777" w:rsidR="007E6DB3" w:rsidRDefault="00B46CBA">
            <w:pPr>
              <w:pStyle w:val="Compact"/>
            </w:pPr>
            <w:r>
              <w:t>Riemann curvature tensor</w:t>
            </w:r>
          </w:p>
        </w:tc>
        <w:tc>
          <w:tcPr>
            <w:tcW w:w="0" w:type="auto"/>
          </w:tcPr>
          <w:p w14:paraId="4ACC382D" w14:textId="77777777" w:rsidR="007E6DB3" w:rsidRDefault="00B46CBA">
            <w:pPr>
              <w:pStyle w:val="Compact"/>
            </w:pPr>
            <w:r>
              <w:t>, 10.6</w:t>
            </w:r>
          </w:p>
        </w:tc>
      </w:tr>
      <w:tr w:rsidR="007E6DB3" w14:paraId="781C3FBB" w14:textId="77777777">
        <w:tc>
          <w:tcPr>
            <w:tcW w:w="0" w:type="auto"/>
          </w:tcPr>
          <w:p w14:paraId="208F1D54" w14:textId="77777777" w:rsidR="007E6DB3" w:rsidRDefault="00B46CBA">
            <w:r>
              <w:t>R_{μν}</w:t>
            </w:r>
          </w:p>
        </w:tc>
        <w:tc>
          <w:tcPr>
            <w:tcW w:w="0" w:type="auto"/>
          </w:tcPr>
          <w:p w14:paraId="2D64E533" w14:textId="77777777" w:rsidR="007E6DB3" w:rsidRDefault="00B46CBA">
            <w:pPr>
              <w:pStyle w:val="Compact"/>
            </w:pPr>
            <w:r>
              <w:t>Ricci tensor</w:t>
            </w:r>
          </w:p>
        </w:tc>
        <w:tc>
          <w:tcPr>
            <w:tcW w:w="0" w:type="auto"/>
          </w:tcPr>
          <w:p w14:paraId="12B9AC86" w14:textId="77777777" w:rsidR="007E6DB3" w:rsidRDefault="00B46CBA">
            <w:pPr>
              <w:pStyle w:val="Compact"/>
            </w:pPr>
            <w:r>
              <w:t>, 10.6</w:t>
            </w:r>
          </w:p>
        </w:tc>
      </w:tr>
      <w:tr w:rsidR="007E6DB3" w14:paraId="4F0BB258" w14:textId="77777777">
        <w:tc>
          <w:tcPr>
            <w:tcW w:w="0" w:type="auto"/>
          </w:tcPr>
          <w:p w14:paraId="6EC5EBD5" w14:textId="77777777" w:rsidR="007E6DB3" w:rsidRDefault="00B46CBA">
            <w:r>
              <w:t>R</w:t>
            </w:r>
          </w:p>
        </w:tc>
        <w:tc>
          <w:tcPr>
            <w:tcW w:w="0" w:type="auto"/>
          </w:tcPr>
          <w:p w14:paraId="39F530CE" w14:textId="77777777" w:rsidR="007E6DB3" w:rsidRDefault="00B46CBA">
            <w:pPr>
              <w:pStyle w:val="Compact"/>
            </w:pPr>
            <w:r>
              <w:t>Scalar curvature</w:t>
            </w:r>
          </w:p>
        </w:tc>
        <w:tc>
          <w:tcPr>
            <w:tcW w:w="0" w:type="auto"/>
          </w:tcPr>
          <w:p w14:paraId="0E5E345E" w14:textId="77777777" w:rsidR="007E6DB3" w:rsidRDefault="00B46CBA">
            <w:pPr>
              <w:pStyle w:val="Compact"/>
            </w:pPr>
            <w:r>
              <w:t>, 10.6</w:t>
            </w:r>
          </w:p>
        </w:tc>
      </w:tr>
      <w:tr w:rsidR="007E6DB3" w14:paraId="014D6E93" w14:textId="77777777">
        <w:tc>
          <w:tcPr>
            <w:tcW w:w="0" w:type="auto"/>
          </w:tcPr>
          <w:p w14:paraId="0EC5BCA7" w14:textId="77777777" w:rsidR="007E6DB3" w:rsidRDefault="00B46CBA">
            <w:r>
              <w:t>Hol(∇, p)</w:t>
            </w:r>
          </w:p>
        </w:tc>
        <w:tc>
          <w:tcPr>
            <w:tcW w:w="0" w:type="auto"/>
          </w:tcPr>
          <w:p w14:paraId="52E30E9C" w14:textId="77777777" w:rsidR="007E6DB3" w:rsidRDefault="00B46CBA">
            <w:pPr>
              <w:pStyle w:val="Compact"/>
            </w:pPr>
            <w:r>
              <w:t xml:space="preserve">Holonomy group at </w:t>
            </w:r>
            <m:oMath>
              <m:r>
                <w:rPr>
                  <w:rFonts w:ascii="Cambria Math" w:hAnsi="Cambria Math"/>
                </w:rPr>
                <m:t>p</m:t>
              </m:r>
            </m:oMath>
          </w:p>
        </w:tc>
        <w:tc>
          <w:tcPr>
            <w:tcW w:w="0" w:type="auto"/>
          </w:tcPr>
          <w:p w14:paraId="6BB45C7F" w14:textId="77777777" w:rsidR="007E6DB3" w:rsidRDefault="00B46CBA">
            <w:r>
              <w:t>10.5</w:t>
            </w:r>
          </w:p>
        </w:tc>
      </w:tr>
      <w:tr w:rsidR="007E6DB3" w14:paraId="42B05FE7" w14:textId="77777777">
        <w:tc>
          <w:tcPr>
            <w:tcW w:w="0" w:type="auto"/>
          </w:tcPr>
          <w:p w14:paraId="1297A963" w14:textId="77777777" w:rsidR="007E6DB3" w:rsidRDefault="00B46CBA">
            <w:r>
              <w:t>L</w:t>
            </w:r>
          </w:p>
        </w:tc>
        <w:tc>
          <w:tcPr>
            <w:tcW w:w="0" w:type="auto"/>
          </w:tcPr>
          <w:p w14:paraId="5F4A0658" w14:textId="77777777" w:rsidR="007E6DB3" w:rsidRDefault="00B46CBA">
            <w:pPr>
              <w:pStyle w:val="Compact"/>
            </w:pPr>
            <w:r>
              <w:t>Moral Lagrangian</w:t>
            </w:r>
          </w:p>
        </w:tc>
        <w:tc>
          <w:tcPr>
            <w:tcW w:w="0" w:type="auto"/>
          </w:tcPr>
          <w:p w14:paraId="35E238F8" w14:textId="77777777" w:rsidR="007E6DB3" w:rsidRDefault="00B46CBA">
            <w:r>
              <w:t>11.4</w:t>
            </w:r>
          </w:p>
        </w:tc>
      </w:tr>
      <w:tr w:rsidR="007E6DB3" w14:paraId="43F91C73" w14:textId="77777777">
        <w:tc>
          <w:tcPr>
            <w:tcW w:w="0" w:type="auto"/>
          </w:tcPr>
          <w:p w14:paraId="035C0AA5" w14:textId="77777777" w:rsidR="007E6DB3" w:rsidRDefault="00B46CBA">
            <w:r>
              <w:t>A</w:t>
            </w:r>
          </w:p>
        </w:tc>
        <w:tc>
          <w:tcPr>
            <w:tcW w:w="0" w:type="auto"/>
          </w:tcPr>
          <w:p w14:paraId="7D111ABA" w14:textId="77777777" w:rsidR="007E6DB3" w:rsidRDefault="00B46CBA">
            <w:pPr>
              <w:pStyle w:val="Compact"/>
            </w:pPr>
            <w:r>
              <w:t>Moral action functional</w:t>
            </w:r>
          </w:p>
        </w:tc>
        <w:tc>
          <w:tcPr>
            <w:tcW w:w="0" w:type="auto"/>
          </w:tcPr>
          <w:p w14:paraId="143B5A05" w14:textId="77777777" w:rsidR="007E6DB3" w:rsidRDefault="00B46CBA">
            <w:r>
              <w:t>11.4</w:t>
            </w:r>
          </w:p>
        </w:tc>
      </w:tr>
      <w:tr w:rsidR="007E6DB3" w14:paraId="2579A864" w14:textId="77777777">
        <w:tc>
          <w:tcPr>
            <w:tcW w:w="0" w:type="auto"/>
          </w:tcPr>
          <w:p w14:paraId="46C54F2E" w14:textId="77777777" w:rsidR="007E6DB3" w:rsidRDefault="00B46CBA">
            <w:r>
              <w:t>H</w:t>
            </w:r>
          </w:p>
        </w:tc>
        <w:tc>
          <w:tcPr>
            <w:tcW w:w="0" w:type="auto"/>
          </w:tcPr>
          <w:p w14:paraId="1A7B64AA" w14:textId="77777777" w:rsidR="007E6DB3" w:rsidRDefault="00B46CBA">
            <w:pPr>
              <w:pStyle w:val="Compact"/>
            </w:pPr>
            <w:r>
              <w:t>Harm (Noether charge)</w:t>
            </w:r>
          </w:p>
        </w:tc>
        <w:tc>
          <w:tcPr>
            <w:tcW w:w="0" w:type="auto"/>
          </w:tcPr>
          <w:p w14:paraId="0AD19624" w14:textId="77777777" w:rsidR="007E6DB3" w:rsidRDefault="00B46CBA">
            <w:r>
              <w:t>11.6</w:t>
            </w:r>
          </w:p>
        </w:tc>
      </w:tr>
      <w:tr w:rsidR="007E6DB3" w14:paraId="36739473" w14:textId="77777777">
        <w:tc>
          <w:tcPr>
            <w:tcW w:w="0" w:type="auto"/>
          </w:tcPr>
          <w:p w14:paraId="473DB87A" w14:textId="77777777" w:rsidR="007E6DB3" w:rsidRDefault="00B46CBA">
            <w:r>
              <w:t>p_μ</w:t>
            </w:r>
          </w:p>
        </w:tc>
        <w:tc>
          <w:tcPr>
            <w:tcW w:w="0" w:type="auto"/>
          </w:tcPr>
          <w:p w14:paraId="25DB0A59" w14:textId="77777777" w:rsidR="007E6DB3" w:rsidRDefault="00B46CBA">
            <w:pPr>
              <w:pStyle w:val="Compact"/>
            </w:pPr>
            <w:r>
              <w:t>Moral momentum</w:t>
            </w:r>
          </w:p>
        </w:tc>
        <w:tc>
          <w:tcPr>
            <w:tcW w:w="0" w:type="auto"/>
          </w:tcPr>
          <w:p w14:paraId="5F28ACA1" w14:textId="77777777" w:rsidR="007E6DB3" w:rsidRDefault="00B46CBA">
            <w:r>
              <w:t>11.5</w:t>
            </w:r>
          </w:p>
        </w:tc>
      </w:tr>
      <w:tr w:rsidR="007E6DB3" w14:paraId="4645E7C3" w14:textId="77777777">
        <w:tc>
          <w:tcPr>
            <w:tcW w:w="0" w:type="auto"/>
          </w:tcPr>
          <w:p w14:paraId="0B12D234" w14:textId="77777777" w:rsidR="007E6DB3" w:rsidRDefault="00B46CBA">
            <w:r>
              <w:t>ξ^μ</w:t>
            </w:r>
          </w:p>
        </w:tc>
        <w:tc>
          <w:tcPr>
            <w:tcW w:w="0" w:type="auto"/>
          </w:tcPr>
          <w:p w14:paraId="6C16C0DF" w14:textId="77777777" w:rsidR="007E6DB3" w:rsidRDefault="00B46CBA">
            <w:pPr>
              <w:pStyle w:val="Compact"/>
            </w:pPr>
            <w:r>
              <w:t>Re-description generator</w:t>
            </w:r>
          </w:p>
        </w:tc>
        <w:tc>
          <w:tcPr>
            <w:tcW w:w="0" w:type="auto"/>
          </w:tcPr>
          <w:p w14:paraId="3FF21CC1" w14:textId="77777777" w:rsidR="007E6DB3" w:rsidRDefault="00B46CBA">
            <w:r>
              <w:t>11.5</w:t>
            </w:r>
          </w:p>
        </w:tc>
      </w:tr>
      <w:tr w:rsidR="007E6DB3" w14:paraId="36D5AFB9" w14:textId="77777777">
        <w:tc>
          <w:tcPr>
            <w:tcW w:w="0" w:type="auto"/>
          </w:tcPr>
          <w:p w14:paraId="02D900E8" w14:textId="77777777" w:rsidR="007E6DB3" w:rsidRDefault="00B46CBA">
            <w:r>
              <w:t>G</w:t>
            </w:r>
          </w:p>
        </w:tc>
        <w:tc>
          <w:tcPr>
            <w:tcW w:w="0" w:type="auto"/>
          </w:tcPr>
          <w:p w14:paraId="5A046852" w14:textId="77777777" w:rsidR="007E6DB3" w:rsidRDefault="00B46CBA">
            <w:pPr>
              <w:pStyle w:val="Compact"/>
            </w:pPr>
            <w:r>
              <w:t>Gauge group of the moral manifold</w:t>
            </w:r>
          </w:p>
        </w:tc>
        <w:tc>
          <w:tcPr>
            <w:tcW w:w="0" w:type="auto"/>
          </w:tcPr>
          <w:p w14:paraId="7622F9CA" w14:textId="77777777" w:rsidR="007E6DB3" w:rsidRDefault="00B46CBA">
            <w:r>
              <w:t>11.3</w:t>
            </w:r>
          </w:p>
        </w:tc>
      </w:tr>
      <w:tr w:rsidR="007E6DB3" w14:paraId="5622A10F" w14:textId="77777777">
        <w:tc>
          <w:tcPr>
            <w:tcW w:w="0" w:type="auto"/>
          </w:tcPr>
          <w:p w14:paraId="3EC31111" w14:textId="77777777" w:rsidR="007E6DB3" w:rsidRDefault="00B46CBA">
            <w:r>
              <w:t>|ψ⟩</w:t>
            </w:r>
          </w:p>
        </w:tc>
        <w:tc>
          <w:tcPr>
            <w:tcW w:w="0" w:type="auto"/>
          </w:tcPr>
          <w:p w14:paraId="5C72903E" w14:textId="77777777" w:rsidR="007E6DB3" w:rsidRDefault="00B46CBA">
            <w:pPr>
              <w:pStyle w:val="Compact"/>
            </w:pPr>
            <w:r>
              <w:t>Moral quantum state</w:t>
            </w:r>
          </w:p>
        </w:tc>
        <w:tc>
          <w:tcPr>
            <w:tcW w:w="0" w:type="auto"/>
          </w:tcPr>
          <w:p w14:paraId="321476E9" w14:textId="77777777" w:rsidR="007E6DB3" w:rsidRDefault="00B46CBA">
            <w:r>
              <w:t>12.2</w:t>
            </w:r>
          </w:p>
        </w:tc>
      </w:tr>
      <w:tr w:rsidR="007E6DB3" w14:paraId="118ADDED" w14:textId="77777777">
        <w:tc>
          <w:tcPr>
            <w:tcW w:w="0" w:type="auto"/>
          </w:tcPr>
          <w:p w14:paraId="0989A32E" w14:textId="77777777" w:rsidR="007E6DB3" w:rsidRDefault="00B46CBA">
            <w:r>
              <w:t>H</w:t>
            </w:r>
          </w:p>
        </w:tc>
        <w:tc>
          <w:tcPr>
            <w:tcW w:w="0" w:type="auto"/>
          </w:tcPr>
          <w:p w14:paraId="0045D051" w14:textId="77777777" w:rsidR="007E6DB3" w:rsidRDefault="00B46CBA">
            <w:pPr>
              <w:pStyle w:val="Compact"/>
            </w:pPr>
            <w:r>
              <w:t>Moral Hilbert space</w:t>
            </w:r>
          </w:p>
        </w:tc>
        <w:tc>
          <w:tcPr>
            <w:tcW w:w="0" w:type="auto"/>
          </w:tcPr>
          <w:p w14:paraId="1155542C" w14:textId="77777777" w:rsidR="007E6DB3" w:rsidRDefault="00B46CBA">
            <w:r>
              <w:t>12.2</w:t>
            </w:r>
          </w:p>
        </w:tc>
      </w:tr>
      <w:tr w:rsidR="007E6DB3" w14:paraId="5D8B9926" w14:textId="77777777">
        <w:tc>
          <w:tcPr>
            <w:tcW w:w="0" w:type="auto"/>
          </w:tcPr>
          <w:p w14:paraId="177088F3" w14:textId="77777777" w:rsidR="007E6DB3" w:rsidRDefault="00B46CBA">
            <w:r>
              <w:t>ρ</w:t>
            </w:r>
          </w:p>
        </w:tc>
        <w:tc>
          <w:tcPr>
            <w:tcW w:w="0" w:type="auto"/>
          </w:tcPr>
          <w:p w14:paraId="5342929F" w14:textId="77777777" w:rsidR="007E6DB3" w:rsidRDefault="00B46CBA">
            <w:pPr>
              <w:pStyle w:val="Compact"/>
            </w:pPr>
            <w:r>
              <w:t>Moral density matrix</w:t>
            </w:r>
          </w:p>
        </w:tc>
        <w:tc>
          <w:tcPr>
            <w:tcW w:w="0" w:type="auto"/>
          </w:tcPr>
          <w:p w14:paraId="3BFFC093" w14:textId="77777777" w:rsidR="007E6DB3" w:rsidRDefault="00B46CBA">
            <w:r>
              <w:t>12.6</w:t>
            </w:r>
          </w:p>
        </w:tc>
      </w:tr>
      <w:tr w:rsidR="007E6DB3" w14:paraId="78180876" w14:textId="77777777">
        <w:tc>
          <w:tcPr>
            <w:tcW w:w="0" w:type="auto"/>
          </w:tcPr>
          <w:p w14:paraId="4F7F2729" w14:textId="77777777" w:rsidR="007E6DB3" w:rsidRDefault="00B46CBA">
            <w:r>
              <w:t>Ŝ</w:t>
            </w:r>
          </w:p>
        </w:tc>
        <w:tc>
          <w:tcPr>
            <w:tcW w:w="0" w:type="auto"/>
          </w:tcPr>
          <w:p w14:paraId="5C0E405C" w14:textId="77777777" w:rsidR="007E6DB3" w:rsidRDefault="00B46CBA">
            <w:pPr>
              <w:pStyle w:val="Compact"/>
            </w:pPr>
            <w:r>
              <w:t>Satisfaction operator</w:t>
            </w:r>
          </w:p>
        </w:tc>
        <w:tc>
          <w:tcPr>
            <w:tcW w:w="0" w:type="auto"/>
          </w:tcPr>
          <w:p w14:paraId="29C7FBEA" w14:textId="77777777" w:rsidR="007E6DB3" w:rsidRDefault="00B46CBA">
            <w:r>
              <w:t>12.4</w:t>
            </w:r>
          </w:p>
        </w:tc>
      </w:tr>
      <w:tr w:rsidR="007E6DB3" w14:paraId="38D15E09" w14:textId="77777777">
        <w:tc>
          <w:tcPr>
            <w:tcW w:w="0" w:type="auto"/>
          </w:tcPr>
          <w:p w14:paraId="4D098982" w14:textId="77777777" w:rsidR="007E6DB3" w:rsidRDefault="00B46CBA">
            <w:r>
              <w:t>Ô^μ</w:t>
            </w:r>
          </w:p>
        </w:tc>
        <w:tc>
          <w:tcPr>
            <w:tcW w:w="0" w:type="auto"/>
          </w:tcPr>
          <w:p w14:paraId="01ED16C6" w14:textId="77777777" w:rsidR="007E6DB3" w:rsidRDefault="00B46CBA">
            <w:pPr>
              <w:pStyle w:val="Compact"/>
            </w:pPr>
            <w:r>
              <w:t>Obligation operator</w:t>
            </w:r>
          </w:p>
        </w:tc>
        <w:tc>
          <w:tcPr>
            <w:tcW w:w="0" w:type="auto"/>
          </w:tcPr>
          <w:p w14:paraId="7F8F5589" w14:textId="77777777" w:rsidR="007E6DB3" w:rsidRDefault="00B46CBA">
            <w:r>
              <w:t>12.4</w:t>
            </w:r>
          </w:p>
        </w:tc>
      </w:tr>
      <w:tr w:rsidR="007E6DB3" w14:paraId="64F08B5B" w14:textId="77777777">
        <w:tc>
          <w:tcPr>
            <w:tcW w:w="0" w:type="auto"/>
          </w:tcPr>
          <w:p w14:paraId="53115403" w14:textId="77777777" w:rsidR="007E6DB3" w:rsidRDefault="00B46CBA">
            <w:r>
              <w:t>Π̂_α</w:t>
            </w:r>
          </w:p>
        </w:tc>
        <w:tc>
          <w:tcPr>
            <w:tcW w:w="0" w:type="auto"/>
          </w:tcPr>
          <w:p w14:paraId="5AD0E1A3" w14:textId="77777777" w:rsidR="007E6DB3" w:rsidRDefault="00B46CBA">
            <w:pPr>
              <w:pStyle w:val="Compact"/>
            </w:pPr>
            <w:r>
              <w:t>Stratum projector</w:t>
            </w:r>
          </w:p>
        </w:tc>
        <w:tc>
          <w:tcPr>
            <w:tcW w:w="0" w:type="auto"/>
          </w:tcPr>
          <w:p w14:paraId="1A6D0F4C" w14:textId="77777777" w:rsidR="007E6DB3" w:rsidRDefault="00B46CBA">
            <w:r>
              <w:t>12.4</w:t>
            </w:r>
          </w:p>
        </w:tc>
      </w:tr>
      <w:tr w:rsidR="007E6DB3" w14:paraId="1EB7F1C0" w14:textId="77777777">
        <w:tc>
          <w:tcPr>
            <w:tcW w:w="0" w:type="auto"/>
          </w:tcPr>
          <w:p w14:paraId="7B1F1D76" w14:textId="77777777" w:rsidR="007E6DB3" w:rsidRDefault="00B46CBA">
            <w:r>
              <w:t>Ĵ</w:t>
            </w:r>
          </w:p>
        </w:tc>
        <w:tc>
          <w:tcPr>
            <w:tcW w:w="0" w:type="auto"/>
          </w:tcPr>
          <w:p w14:paraId="73BA3E49" w14:textId="77777777" w:rsidR="007E6DB3" w:rsidRDefault="00B46CBA">
            <w:pPr>
              <w:pStyle w:val="Compact"/>
            </w:pPr>
            <w:r>
              <w:t>Hohfeldian operator</w:t>
            </w:r>
          </w:p>
        </w:tc>
        <w:tc>
          <w:tcPr>
            <w:tcW w:w="0" w:type="auto"/>
          </w:tcPr>
          <w:p w14:paraId="4AF471A0" w14:textId="77777777" w:rsidR="007E6DB3" w:rsidRDefault="00B46CBA">
            <w:r>
              <w:t>12.4</w:t>
            </w:r>
          </w:p>
        </w:tc>
      </w:tr>
      <w:tr w:rsidR="007E6DB3" w14:paraId="3F12CC01" w14:textId="77777777">
        <w:tc>
          <w:tcPr>
            <w:tcW w:w="0" w:type="auto"/>
          </w:tcPr>
          <w:p w14:paraId="11C21870" w14:textId="77777777" w:rsidR="007E6DB3" w:rsidRDefault="00B46CBA">
            <w:r>
              <w:t>Ĥ</w:t>
            </w:r>
          </w:p>
        </w:tc>
        <w:tc>
          <w:tcPr>
            <w:tcW w:w="0" w:type="auto"/>
          </w:tcPr>
          <w:p w14:paraId="5E303150" w14:textId="77777777" w:rsidR="007E6DB3" w:rsidRDefault="00B46CBA">
            <w:pPr>
              <w:pStyle w:val="Compact"/>
            </w:pPr>
            <w:r>
              <w:t>Moral Hamiltonian</w:t>
            </w:r>
          </w:p>
        </w:tc>
        <w:tc>
          <w:tcPr>
            <w:tcW w:w="0" w:type="auto"/>
          </w:tcPr>
          <w:p w14:paraId="79E0C5D7" w14:textId="77777777" w:rsidR="007E6DB3" w:rsidRDefault="00B46CBA">
            <w:r>
              <w:t>12.7</w:t>
            </w:r>
          </w:p>
        </w:tc>
      </w:tr>
      <w:tr w:rsidR="007E6DB3" w14:paraId="58F40AC1" w14:textId="77777777">
        <w:tc>
          <w:tcPr>
            <w:tcW w:w="0" w:type="auto"/>
          </w:tcPr>
          <w:p w14:paraId="4F2928CA" w14:textId="77777777" w:rsidR="007E6DB3" w:rsidRDefault="00B46CBA">
            <w:r>
              <w:t>E</w:t>
            </w:r>
          </w:p>
        </w:tc>
        <w:tc>
          <w:tcPr>
            <w:tcW w:w="0" w:type="auto"/>
          </w:tcPr>
          <w:p w14:paraId="790EB2D5" w14:textId="77777777" w:rsidR="007E6DB3" w:rsidRDefault="00B46CBA">
            <w:pPr>
              <w:pStyle w:val="Compact"/>
            </w:pPr>
            <w:r>
              <w:t>Decoherence channel</w:t>
            </w:r>
          </w:p>
        </w:tc>
        <w:tc>
          <w:tcPr>
            <w:tcW w:w="0" w:type="auto"/>
          </w:tcPr>
          <w:p w14:paraId="43EF9355" w14:textId="77777777" w:rsidR="007E6DB3" w:rsidRDefault="00B46CBA">
            <w:r>
              <w:t>12.6</w:t>
            </w:r>
          </w:p>
        </w:tc>
      </w:tr>
      <w:tr w:rsidR="007E6DB3" w14:paraId="3EEDDC1F" w14:textId="77777777">
        <w:tc>
          <w:tcPr>
            <w:tcW w:w="0" w:type="auto"/>
          </w:tcPr>
          <w:p w14:paraId="254D7704" w14:textId="77777777" w:rsidR="007E6DB3" w:rsidRDefault="00B46CBA">
            <w:r>
              <w:t>Φ_{αβ}</w:t>
            </w:r>
          </w:p>
        </w:tc>
        <w:tc>
          <w:tcPr>
            <w:tcW w:w="0" w:type="auto"/>
          </w:tcPr>
          <w:p w14:paraId="27DB9352" w14:textId="77777777" w:rsidR="007E6DB3" w:rsidRDefault="00B46CBA">
            <w:pPr>
              <w:pStyle w:val="Compact"/>
            </w:pPr>
            <w:r>
              <w:t>Boundary cost (activation energy)</w:t>
            </w:r>
          </w:p>
        </w:tc>
        <w:tc>
          <w:tcPr>
            <w:tcW w:w="0" w:type="auto"/>
          </w:tcPr>
          <w:p w14:paraId="2DAF737A" w14:textId="77777777" w:rsidR="007E6DB3" w:rsidRDefault="00B46CBA">
            <w:r>
              <w:t>12.7</w:t>
            </w:r>
          </w:p>
        </w:tc>
      </w:tr>
      <w:tr w:rsidR="007E6DB3" w14:paraId="49ACC5F7" w14:textId="77777777">
        <w:tc>
          <w:tcPr>
            <w:tcW w:w="0" w:type="auto"/>
          </w:tcPr>
          <w:p w14:paraId="46227212" w14:textId="77777777" w:rsidR="007E6DB3" w:rsidRDefault="00B46CBA">
            <w:r>
              <w:t>C</w:t>
            </w:r>
          </w:p>
        </w:tc>
        <w:tc>
          <w:tcPr>
            <w:tcW w:w="0" w:type="auto"/>
          </w:tcPr>
          <w:p w14:paraId="327EEA17" w14:textId="77777777" w:rsidR="007E6DB3" w:rsidRDefault="00B46CBA">
            <w:pPr>
              <w:pStyle w:val="Compact"/>
            </w:pPr>
            <w:r>
              <w:t>Collective agency tensor</w:t>
            </w:r>
          </w:p>
        </w:tc>
        <w:tc>
          <w:tcPr>
            <w:tcW w:w="0" w:type="auto"/>
          </w:tcPr>
          <w:p w14:paraId="49E74E1F" w14:textId="77777777" w:rsidR="007E6DB3" w:rsidRDefault="00B46CBA">
            <w:r>
              <w:t>13.3</w:t>
            </w:r>
          </w:p>
        </w:tc>
      </w:tr>
      <w:tr w:rsidR="007E6DB3" w14:paraId="3581CE63" w14:textId="77777777">
        <w:tc>
          <w:tcPr>
            <w:tcW w:w="0" w:type="auto"/>
          </w:tcPr>
          <w:p w14:paraId="0433723F" w14:textId="77777777" w:rsidR="007E6DB3" w:rsidRDefault="00B46CBA">
            <w:r>
              <w:t>E</w:t>
            </w:r>
          </w:p>
        </w:tc>
        <w:tc>
          <w:tcPr>
            <w:tcW w:w="0" w:type="auto"/>
          </w:tcPr>
          <w:p w14:paraId="44B28260" w14:textId="77777777" w:rsidR="007E6DB3" w:rsidRDefault="00B46CBA">
            <w:pPr>
              <w:pStyle w:val="Compact"/>
            </w:pPr>
            <w:r>
              <w:t>Emergent component (collective)</w:t>
            </w:r>
          </w:p>
        </w:tc>
        <w:tc>
          <w:tcPr>
            <w:tcW w:w="0" w:type="auto"/>
          </w:tcPr>
          <w:p w14:paraId="0F406C27" w14:textId="77777777" w:rsidR="007E6DB3" w:rsidRDefault="00B46CBA">
            <w:r>
              <w:t>13.3</w:t>
            </w:r>
          </w:p>
        </w:tc>
      </w:tr>
      <w:tr w:rsidR="007E6DB3" w14:paraId="1A47669E" w14:textId="77777777">
        <w:tc>
          <w:tcPr>
            <w:tcW w:w="0" w:type="auto"/>
          </w:tcPr>
          <w:p w14:paraId="4FD78AF9" w14:textId="77777777" w:rsidR="007E6DB3" w:rsidRDefault="00B46CBA">
            <w:r>
              <w:t>η</w:t>
            </w:r>
          </w:p>
        </w:tc>
        <w:tc>
          <w:tcPr>
            <w:tcW w:w="0" w:type="auto"/>
          </w:tcPr>
          <w:p w14:paraId="1AFB5896" w14:textId="77777777" w:rsidR="007E6DB3" w:rsidRDefault="00B46CBA">
            <w:pPr>
              <w:pStyle w:val="Compact"/>
            </w:pPr>
            <w:r>
              <w:t>Degree of emergence</w:t>
            </w:r>
          </w:p>
        </w:tc>
        <w:tc>
          <w:tcPr>
            <w:tcW w:w="0" w:type="auto"/>
          </w:tcPr>
          <w:p w14:paraId="37823C13" w14:textId="77777777" w:rsidR="007E6DB3" w:rsidRDefault="00B46CBA">
            <w:r>
              <w:t>13.3</w:t>
            </w:r>
          </w:p>
        </w:tc>
      </w:tr>
      <w:tr w:rsidR="007E6DB3" w14:paraId="09225501" w14:textId="77777777">
        <w:tc>
          <w:tcPr>
            <w:tcW w:w="0" w:type="auto"/>
          </w:tcPr>
          <w:p w14:paraId="40387A57" w14:textId="77777777" w:rsidR="007E6DB3" w:rsidRDefault="00B46CBA">
            <w:r>
              <w:t>Σ_{ab}</w:t>
            </w:r>
          </w:p>
        </w:tc>
        <w:tc>
          <w:tcPr>
            <w:tcW w:w="0" w:type="auto"/>
          </w:tcPr>
          <w:p w14:paraId="51BA2542" w14:textId="77777777" w:rsidR="007E6DB3" w:rsidRDefault="00B46CBA">
            <w:pPr>
              <w:pStyle w:val="Compact"/>
            </w:pPr>
            <w:r>
              <w:t>Structure tensor</w:t>
            </w:r>
          </w:p>
        </w:tc>
        <w:tc>
          <w:tcPr>
            <w:tcW w:w="0" w:type="auto"/>
          </w:tcPr>
          <w:p w14:paraId="6D344405" w14:textId="77777777" w:rsidR="007E6DB3" w:rsidRDefault="00B46CBA">
            <w:r>
              <w:t>13.4</w:t>
            </w:r>
          </w:p>
        </w:tc>
      </w:tr>
      <w:tr w:rsidR="007E6DB3" w14:paraId="38730F38" w14:textId="77777777">
        <w:tc>
          <w:tcPr>
            <w:tcW w:w="0" w:type="auto"/>
          </w:tcPr>
          <w:p w14:paraId="0523AB1C" w14:textId="77777777" w:rsidR="007E6DB3" w:rsidRDefault="00B46CBA">
            <w:r>
              <w:t>R_a(ω)</w:t>
            </w:r>
          </w:p>
        </w:tc>
        <w:tc>
          <w:tcPr>
            <w:tcW w:w="0" w:type="auto"/>
          </w:tcPr>
          <w:p w14:paraId="4467F6F0" w14:textId="77777777" w:rsidR="007E6DB3" w:rsidRDefault="00B46CBA">
            <w:pPr>
              <w:pStyle w:val="Compact"/>
            </w:pPr>
            <w:r>
              <w:t>Responsibility tensor</w:t>
            </w:r>
          </w:p>
        </w:tc>
        <w:tc>
          <w:tcPr>
            <w:tcW w:w="0" w:type="auto"/>
          </w:tcPr>
          <w:p w14:paraId="63791DA4" w14:textId="77777777" w:rsidR="007E6DB3" w:rsidRDefault="00B46CBA">
            <w:r>
              <w:t>13.6</w:t>
            </w:r>
          </w:p>
        </w:tc>
      </w:tr>
      <w:tr w:rsidR="007E6DB3" w14:paraId="142B0032" w14:textId="77777777">
        <w:tc>
          <w:tcPr>
            <w:tcW w:w="0" w:type="auto"/>
          </w:tcPr>
          <w:p w14:paraId="311BADBD" w14:textId="77777777" w:rsidR="007E6DB3" w:rsidRDefault="00B46CBA">
            <w:r>
              <w:t>Λ^μ_a</w:t>
            </w:r>
          </w:p>
        </w:tc>
        <w:tc>
          <w:tcPr>
            <w:tcW w:w="0" w:type="auto"/>
          </w:tcPr>
          <w:p w14:paraId="0DE4EFB3" w14:textId="77777777" w:rsidR="007E6DB3" w:rsidRDefault="00B46CBA">
            <w:pPr>
              <w:pStyle w:val="Compact"/>
            </w:pPr>
            <w:r>
              <w:t>Structural coupling</w:t>
            </w:r>
          </w:p>
        </w:tc>
        <w:tc>
          <w:tcPr>
            <w:tcW w:w="0" w:type="auto"/>
          </w:tcPr>
          <w:p w14:paraId="22CC56CF" w14:textId="77777777" w:rsidR="007E6DB3" w:rsidRDefault="00B46CBA">
            <w:r>
              <w:t>13.8</w:t>
            </w:r>
          </w:p>
        </w:tc>
      </w:tr>
      <w:tr w:rsidR="007E6DB3" w14:paraId="0E9224CD" w14:textId="77777777">
        <w:tc>
          <w:tcPr>
            <w:tcW w:w="0" w:type="auto"/>
          </w:tcPr>
          <w:p w14:paraId="50B32C18" w14:textId="77777777" w:rsidR="007E6DB3" w:rsidRDefault="00B46CBA">
            <w:r>
              <w:t>M_inst</w:t>
            </w:r>
          </w:p>
        </w:tc>
        <w:tc>
          <w:tcPr>
            <w:tcW w:w="0" w:type="auto"/>
          </w:tcPr>
          <w:p w14:paraId="04AF7BD3" w14:textId="77777777" w:rsidR="007E6DB3" w:rsidRDefault="00B46CBA">
            <w:pPr>
              <w:pStyle w:val="Compact"/>
            </w:pPr>
            <w:r>
              <w:t>Institutional manifold</w:t>
            </w:r>
          </w:p>
        </w:tc>
        <w:tc>
          <w:tcPr>
            <w:tcW w:w="0" w:type="auto"/>
          </w:tcPr>
          <w:p w14:paraId="5B2DFEBB" w14:textId="77777777" w:rsidR="007E6DB3" w:rsidRDefault="00B46CBA">
            <w:r>
              <w:t>13.7</w:t>
            </w:r>
          </w:p>
        </w:tc>
      </w:tr>
      <w:tr w:rsidR="007E6DB3" w14:paraId="286CDF8D" w14:textId="77777777">
        <w:tc>
          <w:tcPr>
            <w:tcW w:w="0" w:type="auto"/>
          </w:tcPr>
          <w:p w14:paraId="179A9049" w14:textId="77777777" w:rsidR="007E6DB3" w:rsidRDefault="00B46CBA">
            <w:r>
              <w:t>R</w:t>
            </w:r>
          </w:p>
        </w:tc>
        <w:tc>
          <w:tcPr>
            <w:tcW w:w="0" w:type="auto"/>
          </w:tcPr>
          <w:p w14:paraId="1F9E02C2" w14:textId="77777777" w:rsidR="007E6DB3" w:rsidRDefault="00B46CBA">
            <w:pPr>
              <w:pStyle w:val="Compact"/>
            </w:pPr>
            <w:r>
              <w:t>Moral residue</w:t>
            </w:r>
          </w:p>
        </w:tc>
        <w:tc>
          <w:tcPr>
            <w:tcW w:w="0" w:type="auto"/>
          </w:tcPr>
          <w:p w14:paraId="0BDC95D6" w14:textId="77777777" w:rsidR="007E6DB3" w:rsidRDefault="00B46CBA">
            <w:r>
              <w:t>14.7</w:t>
            </w:r>
          </w:p>
        </w:tc>
      </w:tr>
      <w:tr w:rsidR="007E6DB3" w14:paraId="46F1EAA7" w14:textId="77777777">
        <w:tc>
          <w:tcPr>
            <w:tcW w:w="0" w:type="auto"/>
          </w:tcPr>
          <w:p w14:paraId="73C8EF86" w14:textId="77777777" w:rsidR="007E6DB3" w:rsidRDefault="00B46CBA">
            <w:r>
              <w:t>L(C)</w:t>
            </w:r>
          </w:p>
        </w:tc>
        <w:tc>
          <w:tcPr>
            <w:tcW w:w="0" w:type="auto"/>
          </w:tcPr>
          <w:p w14:paraId="7E99D692" w14:textId="77777777" w:rsidR="007E6DB3" w:rsidRDefault="00B46CBA">
            <w:pPr>
              <w:pStyle w:val="Compact"/>
            </w:pPr>
            <w:r>
              <w:t>Contraction loss</w:t>
            </w:r>
          </w:p>
        </w:tc>
        <w:tc>
          <w:tcPr>
            <w:tcW w:w="0" w:type="auto"/>
          </w:tcPr>
          <w:p w14:paraId="6EC998A5" w14:textId="77777777" w:rsidR="007E6DB3" w:rsidRDefault="00B46CBA">
            <w:r>
              <w:t>14.6</w:t>
            </w:r>
          </w:p>
        </w:tc>
      </w:tr>
      <w:tr w:rsidR="007E6DB3" w14:paraId="1FE01149" w14:textId="77777777">
        <w:tc>
          <w:tcPr>
            <w:tcW w:w="0" w:type="auto"/>
          </w:tcPr>
          <w:p w14:paraId="49C3D41F" w14:textId="77777777" w:rsidR="007E6DB3" w:rsidRDefault="00B46CBA">
            <w:r>
              <w:t>τ</w:t>
            </w:r>
          </w:p>
        </w:tc>
        <w:tc>
          <w:tcPr>
            <w:tcW w:w="0" w:type="auto"/>
          </w:tcPr>
          <w:p w14:paraId="78AD7FBA" w14:textId="77777777" w:rsidR="007E6DB3" w:rsidRDefault="00B46CBA">
            <w:pPr>
              <w:pStyle w:val="Compact"/>
            </w:pPr>
            <w:r>
              <w:t>Threshold vector (moral minimum)</w:t>
            </w:r>
          </w:p>
        </w:tc>
        <w:tc>
          <w:tcPr>
            <w:tcW w:w="0" w:type="auto"/>
          </w:tcPr>
          <w:p w14:paraId="3309F3F0" w14:textId="77777777" w:rsidR="007E6DB3" w:rsidRDefault="00B46CBA">
            <w:r>
              <w:t>14.5</w:t>
            </w:r>
          </w:p>
        </w:tc>
      </w:tr>
      <w:tr w:rsidR="007E6DB3" w14:paraId="27C9E613" w14:textId="77777777">
        <w:tc>
          <w:tcPr>
            <w:tcW w:w="0" w:type="auto"/>
          </w:tcPr>
          <w:p w14:paraId="7203E1DA" w14:textId="77777777" w:rsidR="007E6DB3" w:rsidRDefault="00B46CBA">
            <w:r>
              <w:t>Θ_{jk}</w:t>
            </w:r>
          </w:p>
        </w:tc>
        <w:tc>
          <w:tcPr>
            <w:tcW w:w="0" w:type="auto"/>
          </w:tcPr>
          <w:p w14:paraId="19FC5B37" w14:textId="77777777" w:rsidR="007E6DB3" w:rsidRDefault="00B46CBA">
            <w:pPr>
              <w:pStyle w:val="Compact"/>
            </w:pPr>
            <w:r>
              <w:t>Theory covariance tensor</w:t>
            </w:r>
          </w:p>
        </w:tc>
        <w:tc>
          <w:tcPr>
            <w:tcW w:w="0" w:type="auto"/>
          </w:tcPr>
          <w:p w14:paraId="0143F991" w14:textId="77777777" w:rsidR="007E6DB3" w:rsidRDefault="00B46CBA">
            <w:r>
              <w:t>15.3</w:t>
            </w:r>
          </w:p>
        </w:tc>
      </w:tr>
      <w:tr w:rsidR="007E6DB3" w14:paraId="18A4C026" w14:textId="77777777">
        <w:tc>
          <w:tcPr>
            <w:tcW w:w="0" w:type="auto"/>
          </w:tcPr>
          <w:p w14:paraId="078C3BCD" w14:textId="77777777" w:rsidR="007E6DB3" w:rsidRDefault="00B46CBA">
            <w:r>
              <w:t>C_robust</w:t>
            </w:r>
          </w:p>
        </w:tc>
        <w:tc>
          <w:tcPr>
            <w:tcW w:w="0" w:type="auto"/>
          </w:tcPr>
          <w:p w14:paraId="29DEDEBC" w14:textId="77777777" w:rsidR="007E6DB3" w:rsidRDefault="00B46CBA">
            <w:pPr>
              <w:pStyle w:val="Compact"/>
            </w:pPr>
            <w:r>
              <w:t>Robust core</w:t>
            </w:r>
          </w:p>
        </w:tc>
        <w:tc>
          <w:tcPr>
            <w:tcW w:w="0" w:type="auto"/>
          </w:tcPr>
          <w:p w14:paraId="6613976B" w14:textId="77777777" w:rsidR="007E6DB3" w:rsidRDefault="00B46CBA">
            <w:r>
              <w:t>15.6</w:t>
            </w:r>
          </w:p>
        </w:tc>
      </w:tr>
      <w:tr w:rsidR="007E6DB3" w14:paraId="3EAC99AD" w14:textId="77777777">
        <w:tc>
          <w:tcPr>
            <w:tcW w:w="0" w:type="auto"/>
          </w:tcPr>
          <w:p w14:paraId="036C2C8D" w14:textId="77777777" w:rsidR="007E6DB3" w:rsidRDefault="00B46CBA">
            <w:r>
              <w:t>r^μ(s,a)</w:t>
            </w:r>
          </w:p>
        </w:tc>
        <w:tc>
          <w:tcPr>
            <w:tcW w:w="0" w:type="auto"/>
          </w:tcPr>
          <w:p w14:paraId="67F5E048" w14:textId="77777777" w:rsidR="007E6DB3" w:rsidRDefault="00B46CBA">
            <w:pPr>
              <w:pStyle w:val="Compact"/>
            </w:pPr>
            <w:r>
              <w:t>Vector-valued reward</w:t>
            </w:r>
          </w:p>
        </w:tc>
        <w:tc>
          <w:tcPr>
            <w:tcW w:w="0" w:type="auto"/>
          </w:tcPr>
          <w:p w14:paraId="5EAA19CC" w14:textId="77777777" w:rsidR="007E6DB3" w:rsidRDefault="00B46CBA">
            <w:r>
              <w:t>17.3</w:t>
            </w:r>
          </w:p>
        </w:tc>
      </w:tr>
      <w:tr w:rsidR="007E6DB3" w14:paraId="1E43D9BA" w14:textId="77777777">
        <w:tc>
          <w:tcPr>
            <w:tcW w:w="0" w:type="auto"/>
          </w:tcPr>
          <w:p w14:paraId="7E905145" w14:textId="77777777" w:rsidR="007E6DB3" w:rsidRDefault="00B46CBA">
            <w:r>
              <w:t>V^μ(s)</w:t>
            </w:r>
          </w:p>
        </w:tc>
        <w:tc>
          <w:tcPr>
            <w:tcW w:w="0" w:type="auto"/>
          </w:tcPr>
          <w:p w14:paraId="018AB297" w14:textId="77777777" w:rsidR="007E6DB3" w:rsidRDefault="00B46CBA">
            <w:pPr>
              <w:pStyle w:val="Compact"/>
            </w:pPr>
            <w:r>
              <w:t>Vector value function</w:t>
            </w:r>
          </w:p>
        </w:tc>
        <w:tc>
          <w:tcPr>
            <w:tcW w:w="0" w:type="auto"/>
          </w:tcPr>
          <w:p w14:paraId="40F1FB56" w14:textId="77777777" w:rsidR="007E6DB3" w:rsidRDefault="00B46CBA">
            <w:r>
              <w:t>17.3</w:t>
            </w:r>
          </w:p>
        </w:tc>
      </w:tr>
      <w:tr w:rsidR="007E6DB3" w14:paraId="4F925076" w14:textId="77777777">
        <w:tc>
          <w:tcPr>
            <w:tcW w:w="0" w:type="auto"/>
          </w:tcPr>
          <w:p w14:paraId="2C047E73" w14:textId="77777777" w:rsidR="007E6DB3" w:rsidRDefault="00B46CBA">
            <w:r>
              <w:t>IV(x, G)</w:t>
            </w:r>
          </w:p>
        </w:tc>
        <w:tc>
          <w:tcPr>
            <w:tcW w:w="0" w:type="auto"/>
          </w:tcPr>
          <w:p w14:paraId="4373DF5D" w14:textId="77777777" w:rsidR="007E6DB3" w:rsidRDefault="00B46CBA">
            <w:pPr>
              <w:pStyle w:val="Compact"/>
            </w:pPr>
            <w:r>
              <w:t>Invariance violation</w:t>
            </w:r>
          </w:p>
        </w:tc>
        <w:tc>
          <w:tcPr>
            <w:tcW w:w="0" w:type="auto"/>
          </w:tcPr>
          <w:p w14:paraId="4F4CC79A" w14:textId="77777777" w:rsidR="007E6DB3" w:rsidRDefault="00B46CBA">
            <w:r>
              <w:t>17.4</w:t>
            </w:r>
          </w:p>
        </w:tc>
      </w:tr>
      <w:tr w:rsidR="007E6DB3" w14:paraId="6FB76265" w14:textId="77777777">
        <w:tc>
          <w:tcPr>
            <w:tcW w:w="0" w:type="auto"/>
          </w:tcPr>
          <w:p w14:paraId="3B259FD3" w14:textId="77777777" w:rsidR="007E6DB3" w:rsidRDefault="00B46CBA">
            <w:r>
              <w:t>Δ</w:t>
            </w:r>
          </w:p>
        </w:tc>
        <w:tc>
          <w:tcPr>
            <w:tcW w:w="0" w:type="auto"/>
          </w:tcPr>
          <w:p w14:paraId="2D713D24" w14:textId="77777777" w:rsidR="007E6DB3" w:rsidRDefault="00B46CBA">
            <w:pPr>
              <w:pStyle w:val="Compact"/>
            </w:pPr>
            <w:r>
              <w:t>Alignment gap</w:t>
            </w:r>
          </w:p>
        </w:tc>
        <w:tc>
          <w:tcPr>
            <w:tcW w:w="0" w:type="auto"/>
          </w:tcPr>
          <w:p w14:paraId="6C435F99" w14:textId="77777777" w:rsidR="007E6DB3" w:rsidRDefault="00B46CBA">
            <w:r>
              <w:t>17.5</w:t>
            </w:r>
          </w:p>
        </w:tc>
      </w:tr>
      <w:tr w:rsidR="007E6DB3" w14:paraId="7209750A" w14:textId="77777777">
        <w:tc>
          <w:tcPr>
            <w:tcW w:w="0" w:type="auto"/>
          </w:tcPr>
          <w:p w14:paraId="6946B998" w14:textId="77777777" w:rsidR="007E6DB3" w:rsidRDefault="00B46CBA">
            <w:r>
              <w:t>C(·)</w:t>
            </w:r>
          </w:p>
        </w:tc>
        <w:tc>
          <w:tcPr>
            <w:tcW w:w="0" w:type="auto"/>
          </w:tcPr>
          <w:p w14:paraId="594AF4A1" w14:textId="77777777" w:rsidR="007E6DB3" w:rsidRDefault="00B46CBA">
            <w:pPr>
              <w:pStyle w:val="Compact"/>
            </w:pPr>
            <w:r>
              <w:t>Canonicalizer</w:t>
            </w:r>
          </w:p>
        </w:tc>
        <w:tc>
          <w:tcPr>
            <w:tcW w:w="0" w:type="auto"/>
          </w:tcPr>
          <w:p w14:paraId="2B979A5C" w14:textId="77777777" w:rsidR="007E6DB3" w:rsidRDefault="00B46CBA">
            <w:r>
              <w:t>17.6</w:t>
            </w:r>
          </w:p>
        </w:tc>
      </w:tr>
      <w:tr w:rsidR="007E6DB3" w14:paraId="04EE3E9A" w14:textId="77777777">
        <w:tc>
          <w:tcPr>
            <w:tcW w:w="0" w:type="auto"/>
          </w:tcPr>
          <w:p w14:paraId="6FDBF49F" w14:textId="77777777" w:rsidR="007E6DB3" w:rsidRDefault="00B46CBA">
            <w:r>
              <w:t>Ψ(·)</w:t>
            </w:r>
          </w:p>
        </w:tc>
        <w:tc>
          <w:tcPr>
            <w:tcW w:w="0" w:type="auto"/>
          </w:tcPr>
          <w:p w14:paraId="6444587E" w14:textId="77777777" w:rsidR="007E6DB3" w:rsidRDefault="00B46CBA">
            <w:pPr>
              <w:pStyle w:val="Compact"/>
            </w:pPr>
            <w:r>
              <w:t>Grounding function</w:t>
            </w:r>
          </w:p>
        </w:tc>
        <w:tc>
          <w:tcPr>
            <w:tcW w:w="0" w:type="auto"/>
          </w:tcPr>
          <w:p w14:paraId="2D03C6CC" w14:textId="77777777" w:rsidR="007E6DB3" w:rsidRDefault="00B46CBA">
            <w:r>
              <w:t>17.6</w:t>
            </w:r>
          </w:p>
        </w:tc>
      </w:tr>
      <w:tr w:rsidR="007E6DB3" w14:paraId="19A97167" w14:textId="77777777">
        <w:tc>
          <w:tcPr>
            <w:tcW w:w="0" w:type="auto"/>
          </w:tcPr>
          <w:p w14:paraId="42E46027" w14:textId="77777777" w:rsidR="007E6DB3" w:rsidRDefault="00B46CBA">
            <w:r>
              <w:t>Bd</w:t>
            </w:r>
          </w:p>
        </w:tc>
        <w:tc>
          <w:tcPr>
            <w:tcW w:w="0" w:type="auto"/>
          </w:tcPr>
          <w:p w14:paraId="4E499993" w14:textId="77777777" w:rsidR="007E6DB3" w:rsidRDefault="00B46CBA">
            <w:pPr>
              <w:pStyle w:val="Compact"/>
            </w:pPr>
            <w:r>
              <w:t>Bond Index</w:t>
            </w:r>
          </w:p>
        </w:tc>
        <w:tc>
          <w:tcPr>
            <w:tcW w:w="0" w:type="auto"/>
          </w:tcPr>
          <w:p w14:paraId="78957B55" w14:textId="77777777" w:rsidR="007E6DB3" w:rsidRDefault="00B46CBA">
            <w:r>
              <w:t>18.7</w:t>
            </w:r>
          </w:p>
        </w:tc>
      </w:tr>
      <w:tr w:rsidR="007E6DB3" w14:paraId="20765A73" w14:textId="77777777">
        <w:tc>
          <w:tcPr>
            <w:tcW w:w="0" w:type="auto"/>
          </w:tcPr>
          <w:p w14:paraId="14704A45" w14:textId="77777777" w:rsidR="007E6DB3" w:rsidRDefault="00B46CBA">
            <w:r>
              <w:t>D_op</w:t>
            </w:r>
          </w:p>
        </w:tc>
        <w:tc>
          <w:tcPr>
            <w:tcW w:w="0" w:type="auto"/>
          </w:tcPr>
          <w:p w14:paraId="32DE0857" w14:textId="77777777" w:rsidR="007E6DB3" w:rsidRDefault="00B46CBA">
            <w:pPr>
              <w:pStyle w:val="Compact"/>
            </w:pPr>
            <w:r>
              <w:t>Observed defect</w:t>
            </w:r>
          </w:p>
        </w:tc>
        <w:tc>
          <w:tcPr>
            <w:tcW w:w="0" w:type="auto"/>
          </w:tcPr>
          <w:p w14:paraId="0AF2D231" w14:textId="77777777" w:rsidR="007E6DB3" w:rsidRDefault="00B46CBA">
            <w:r>
              <w:t>18.7</w:t>
            </w:r>
          </w:p>
        </w:tc>
      </w:tr>
      <w:tr w:rsidR="007E6DB3" w14:paraId="7AFF4AF0" w14:textId="77777777">
        <w:tc>
          <w:tcPr>
            <w:tcW w:w="0" w:type="auto"/>
          </w:tcPr>
          <w:p w14:paraId="7778AD8A" w14:textId="77777777" w:rsidR="007E6DB3" w:rsidRDefault="00B46CBA">
            <w:r>
              <w:t>T^μ_{αβ}</w:t>
            </w:r>
          </w:p>
        </w:tc>
        <w:tc>
          <w:tcPr>
            <w:tcW w:w="0" w:type="auto"/>
          </w:tcPr>
          <w:p w14:paraId="6BA67713" w14:textId="77777777" w:rsidR="007E6DB3" w:rsidRDefault="00B46CBA">
            <w:pPr>
              <w:pStyle w:val="Compact"/>
            </w:pPr>
            <w:r>
              <w:t>Torsion tensor</w:t>
            </w:r>
          </w:p>
        </w:tc>
        <w:tc>
          <w:tcPr>
            <w:tcW w:w="0" w:type="auto"/>
          </w:tcPr>
          <w:p w14:paraId="6C32FC20" w14:textId="77777777" w:rsidR="007E6DB3" w:rsidRDefault="00B46CBA">
            <w:r>
              <w:t>19.6</w:t>
            </w:r>
          </w:p>
        </w:tc>
      </w:tr>
      <w:bookmarkEnd w:id="2481"/>
      <w:bookmarkEnd w:id="2556"/>
    </w:tbl>
    <w:p w14:paraId="2EEAC802" w14:textId="77777777" w:rsidR="00526980" w:rsidRDefault="00526980"/>
    <w:sectPr w:rsidR="00526980">
      <w:headerReference w:type="default" r:id="rId19"/>
      <w:footerReference w:type="default" r:id="rId20"/>
      <w:footerReference w:type="first" r:id="rId21"/>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5C8A6" w14:textId="77777777" w:rsidR="00C77030" w:rsidRDefault="00C77030">
      <w:pPr>
        <w:spacing w:after="0"/>
      </w:pPr>
      <w:r>
        <w:separator/>
      </w:r>
    </w:p>
  </w:endnote>
  <w:endnote w:type="continuationSeparator" w:id="0">
    <w:p w14:paraId="3AC86E52" w14:textId="77777777" w:rsidR="00C77030" w:rsidRDefault="00C770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C2B0" w14:textId="77777777" w:rsidR="00DB6599" w:rsidRPr="00C122AE" w:rsidRDefault="00000000">
    <w:pPr>
      <w:jc w:val="center"/>
      <w:rPr>
        <w:sz w:val="32"/>
        <w:szCs w:val="32"/>
      </w:rPr>
    </w:pPr>
    <w:r w:rsidRPr="00C122AE">
      <w:rPr>
        <w:color w:val="808080"/>
        <w:sz w:val="22"/>
        <w:szCs w:val="22"/>
      </w:rPr>
      <w:fldChar w:fldCharType="begin"/>
    </w:r>
    <w:r w:rsidRPr="00C122AE">
      <w:rPr>
        <w:color w:val="808080"/>
        <w:sz w:val="22"/>
        <w:szCs w:val="22"/>
      </w:rPr>
      <w:instrText xml:space="preserve"> PAGE </w:instrText>
    </w:r>
    <w:r w:rsidRPr="00C122AE">
      <w:rPr>
        <w:color w:val="808080"/>
        <w:sz w:val="22"/>
        <w:szCs w:val="22"/>
      </w:rPr>
      <w:fldChar w:fldCharType="separate"/>
    </w:r>
    <w:r w:rsidRPr="00C122AE">
      <w:rPr>
        <w:color w:val="808080"/>
        <w:sz w:val="22"/>
        <w:szCs w:val="22"/>
      </w:rPr>
      <w:t>1</w:t>
    </w:r>
    <w:r w:rsidRPr="00C122AE">
      <w:rPr>
        <w:color w:val="80808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6BCB" w14:textId="77777777" w:rsidR="00DB6599" w:rsidRDefault="00000000">
    <w:pPr>
      <w:jc w:val="center"/>
    </w:pP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75E22" w14:textId="77777777" w:rsidR="00C77030" w:rsidRDefault="00C77030">
      <w:pPr>
        <w:spacing w:after="0"/>
      </w:pPr>
      <w:r>
        <w:separator/>
      </w:r>
    </w:p>
  </w:footnote>
  <w:footnote w:type="continuationSeparator" w:id="0">
    <w:p w14:paraId="0BA40295" w14:textId="77777777" w:rsidR="00C77030" w:rsidRDefault="00C770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2004" w14:textId="77777777" w:rsidR="00C122AE" w:rsidRPr="00C122AE" w:rsidRDefault="00000000" w:rsidP="00C122AE">
    <w:pPr>
      <w:pBdr>
        <w:bottom w:val="single" w:sz="4" w:space="4" w:color="808080"/>
      </w:pBdr>
      <w:tabs>
        <w:tab w:val="right" w:pos="-1072"/>
      </w:tabs>
      <w:jc w:val="center"/>
      <w:rPr>
        <w:b/>
        <w:bCs/>
        <w:i/>
        <w:sz w:val="22"/>
        <w:szCs w:val="22"/>
      </w:rPr>
    </w:pPr>
    <w:r w:rsidRPr="00C122AE">
      <w:rPr>
        <w:b/>
        <w:bCs/>
        <w:i/>
        <w:color w:val="808080"/>
        <w:sz w:val="22"/>
        <w:szCs w:val="22"/>
      </w:rPr>
      <w:t>Geometric Ethics</w:t>
    </w:r>
  </w:p>
  <w:p w14:paraId="630D0235" w14:textId="1044F958" w:rsidR="00DB6599" w:rsidRPr="00C122AE" w:rsidRDefault="00000000" w:rsidP="00C122AE">
    <w:pPr>
      <w:pBdr>
        <w:bottom w:val="single" w:sz="4" w:space="4" w:color="808080"/>
      </w:pBdr>
      <w:tabs>
        <w:tab w:val="right" w:pos="-1072"/>
      </w:tabs>
      <w:jc w:val="center"/>
      <w:rPr>
        <w:sz w:val="22"/>
        <w:szCs w:val="22"/>
      </w:rPr>
    </w:pPr>
    <w:r w:rsidRPr="00C122AE">
      <w:rPr>
        <w:color w:val="808080"/>
        <w:sz w:val="22"/>
        <w:szCs w:val="22"/>
      </w:rPr>
      <w:fldChar w:fldCharType="begin"/>
    </w:r>
    <w:r w:rsidRPr="00C122AE">
      <w:rPr>
        <w:color w:val="808080"/>
        <w:sz w:val="22"/>
        <w:szCs w:val="22"/>
      </w:rPr>
      <w:instrText xml:space="preserve"> STYLEREF "Heading 1" </w:instrText>
    </w:r>
    <w:r w:rsidRPr="00C122AE">
      <w:rPr>
        <w:color w:val="808080"/>
        <w:sz w:val="22"/>
        <w:szCs w:val="22"/>
      </w:rPr>
      <w:fldChar w:fldCharType="separate"/>
    </w:r>
    <w:r w:rsidR="0031395E">
      <w:rPr>
        <w:noProof/>
        <w:color w:val="808080"/>
        <w:sz w:val="22"/>
        <w:szCs w:val="22"/>
      </w:rPr>
      <w:t>Index</w:t>
    </w:r>
    <w:r w:rsidRPr="00C122AE">
      <w:rPr>
        <w:color w:val="80808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E72B1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CC929D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206622C"/>
    <w:multiLevelType w:val="hybridMultilevel"/>
    <w:tmpl w:val="067641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1E24AB"/>
    <w:multiLevelType w:val="hybridMultilevel"/>
    <w:tmpl w:val="537E67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3285023">
    <w:abstractNumId w:val="0"/>
  </w:num>
  <w:num w:numId="2" w16cid:durableId="1104955203">
    <w:abstractNumId w:val="0"/>
  </w:num>
  <w:num w:numId="3" w16cid:durableId="20516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1160846">
    <w:abstractNumId w:val="0"/>
  </w:num>
  <w:num w:numId="5" w16cid:durableId="651713643">
    <w:abstractNumId w:val="0"/>
  </w:num>
  <w:num w:numId="6" w16cid:durableId="534389095">
    <w:abstractNumId w:val="0"/>
  </w:num>
  <w:num w:numId="7" w16cid:durableId="18420466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47750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3959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7494547">
    <w:abstractNumId w:val="0"/>
  </w:num>
  <w:num w:numId="11" w16cid:durableId="1796098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1338603">
    <w:abstractNumId w:val="0"/>
  </w:num>
  <w:num w:numId="13" w16cid:durableId="1314526918">
    <w:abstractNumId w:val="0"/>
  </w:num>
  <w:num w:numId="14" w16cid:durableId="1883982846">
    <w:abstractNumId w:val="0"/>
  </w:num>
  <w:num w:numId="15" w16cid:durableId="18310914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9057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9683060">
    <w:abstractNumId w:val="0"/>
  </w:num>
  <w:num w:numId="18" w16cid:durableId="685641761">
    <w:abstractNumId w:val="0"/>
  </w:num>
  <w:num w:numId="19" w16cid:durableId="1344435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4218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7754167">
    <w:abstractNumId w:val="0"/>
  </w:num>
  <w:num w:numId="22" w16cid:durableId="2078437483">
    <w:abstractNumId w:val="0"/>
  </w:num>
  <w:num w:numId="23" w16cid:durableId="2135364773">
    <w:abstractNumId w:val="0"/>
  </w:num>
  <w:num w:numId="24" w16cid:durableId="1225799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3642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4164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7242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9695779">
    <w:abstractNumId w:val="0"/>
  </w:num>
  <w:num w:numId="29" w16cid:durableId="856967365">
    <w:abstractNumId w:val="0"/>
  </w:num>
  <w:num w:numId="30" w16cid:durableId="115027801">
    <w:abstractNumId w:val="0"/>
  </w:num>
  <w:num w:numId="31" w16cid:durableId="96946260">
    <w:abstractNumId w:val="0"/>
  </w:num>
  <w:num w:numId="32" w16cid:durableId="455760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5129699">
    <w:abstractNumId w:val="0"/>
  </w:num>
  <w:num w:numId="34" w16cid:durableId="1047336174">
    <w:abstractNumId w:val="0"/>
  </w:num>
  <w:num w:numId="35" w16cid:durableId="1355880872">
    <w:abstractNumId w:val="0"/>
  </w:num>
  <w:num w:numId="36" w16cid:durableId="1232931431">
    <w:abstractNumId w:val="0"/>
  </w:num>
  <w:num w:numId="37" w16cid:durableId="1473133442">
    <w:abstractNumId w:val="0"/>
  </w:num>
  <w:num w:numId="38" w16cid:durableId="2145192355">
    <w:abstractNumId w:val="0"/>
  </w:num>
  <w:num w:numId="39" w16cid:durableId="1261915599">
    <w:abstractNumId w:val="0"/>
  </w:num>
  <w:num w:numId="40" w16cid:durableId="1856992657">
    <w:abstractNumId w:val="0"/>
  </w:num>
  <w:num w:numId="41" w16cid:durableId="1416438511">
    <w:abstractNumId w:val="0"/>
  </w:num>
  <w:num w:numId="42" w16cid:durableId="1492602125">
    <w:abstractNumId w:val="0"/>
  </w:num>
  <w:num w:numId="43" w16cid:durableId="1766925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71598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9016633">
    <w:abstractNumId w:val="0"/>
  </w:num>
  <w:num w:numId="46" w16cid:durableId="2146387778">
    <w:abstractNumId w:val="0"/>
  </w:num>
  <w:num w:numId="47" w16cid:durableId="511532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41652503">
    <w:abstractNumId w:val="0"/>
  </w:num>
  <w:num w:numId="49" w16cid:durableId="1938559329">
    <w:abstractNumId w:val="0"/>
  </w:num>
  <w:num w:numId="50" w16cid:durableId="940604202">
    <w:abstractNumId w:val="0"/>
  </w:num>
  <w:num w:numId="51" w16cid:durableId="1046837397">
    <w:abstractNumId w:val="0"/>
  </w:num>
  <w:num w:numId="52" w16cid:durableId="160707290">
    <w:abstractNumId w:val="0"/>
  </w:num>
  <w:num w:numId="53" w16cid:durableId="908081275">
    <w:abstractNumId w:val="0"/>
  </w:num>
  <w:num w:numId="54" w16cid:durableId="139808647">
    <w:abstractNumId w:val="0"/>
  </w:num>
  <w:num w:numId="55" w16cid:durableId="489833041">
    <w:abstractNumId w:val="0"/>
  </w:num>
  <w:num w:numId="56" w16cid:durableId="201216883">
    <w:abstractNumId w:val="0"/>
  </w:num>
  <w:num w:numId="57" w16cid:durableId="130482771">
    <w:abstractNumId w:val="0"/>
  </w:num>
  <w:num w:numId="58" w16cid:durableId="257715052">
    <w:abstractNumId w:val="0"/>
  </w:num>
  <w:num w:numId="59" w16cid:durableId="12500469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62983617">
    <w:abstractNumId w:val="0"/>
  </w:num>
  <w:num w:numId="61" w16cid:durableId="1805273056">
    <w:abstractNumId w:val="0"/>
  </w:num>
  <w:num w:numId="62" w16cid:durableId="2040546746">
    <w:abstractNumId w:val="0"/>
  </w:num>
  <w:num w:numId="63" w16cid:durableId="1204441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85883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628928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71591232">
    <w:abstractNumId w:val="0"/>
  </w:num>
  <w:num w:numId="67" w16cid:durableId="1783842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97699846">
    <w:abstractNumId w:val="0"/>
  </w:num>
  <w:num w:numId="69" w16cid:durableId="635258514">
    <w:abstractNumId w:val="0"/>
  </w:num>
  <w:num w:numId="70" w16cid:durableId="1424451098">
    <w:abstractNumId w:val="0"/>
  </w:num>
  <w:num w:numId="71" w16cid:durableId="1962803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17389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35492042">
    <w:abstractNumId w:val="0"/>
  </w:num>
  <w:num w:numId="74" w16cid:durableId="84286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50707801">
    <w:abstractNumId w:val="0"/>
  </w:num>
  <w:num w:numId="76" w16cid:durableId="116990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64860603">
    <w:abstractNumId w:val="0"/>
  </w:num>
  <w:num w:numId="78" w16cid:durableId="1492217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662316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217669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88290823">
    <w:abstractNumId w:val="0"/>
  </w:num>
  <w:num w:numId="82" w16cid:durableId="282469804">
    <w:abstractNumId w:val="0"/>
  </w:num>
  <w:num w:numId="83" w16cid:durableId="756681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28187255">
    <w:abstractNumId w:val="0"/>
  </w:num>
  <w:num w:numId="85" w16cid:durableId="1623489516">
    <w:abstractNumId w:val="0"/>
  </w:num>
  <w:num w:numId="86" w16cid:durableId="1696223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47435038">
    <w:abstractNumId w:val="0"/>
  </w:num>
  <w:num w:numId="88" w16cid:durableId="507870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31474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313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12012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778787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0532829">
    <w:abstractNumId w:val="0"/>
  </w:num>
  <w:num w:numId="94" w16cid:durableId="222915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419836985">
    <w:abstractNumId w:val="0"/>
  </w:num>
  <w:num w:numId="96" w16cid:durableId="469593072">
    <w:abstractNumId w:val="0"/>
  </w:num>
  <w:num w:numId="97" w16cid:durableId="1558978230">
    <w:abstractNumId w:val="0"/>
  </w:num>
  <w:num w:numId="98" w16cid:durableId="1194610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85155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51530793">
    <w:abstractNumId w:val="0"/>
  </w:num>
  <w:num w:numId="101" w16cid:durableId="1264264316">
    <w:abstractNumId w:val="0"/>
  </w:num>
  <w:num w:numId="102" w16cid:durableId="1292592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2237610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13273474">
    <w:abstractNumId w:val="0"/>
  </w:num>
  <w:num w:numId="105" w16cid:durableId="1043287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349405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09590418">
    <w:abstractNumId w:val="0"/>
  </w:num>
  <w:num w:numId="108" w16cid:durableId="1146625487">
    <w:abstractNumId w:val="0"/>
  </w:num>
  <w:num w:numId="109" w16cid:durableId="783352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51468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758565">
    <w:abstractNumId w:val="0"/>
  </w:num>
  <w:num w:numId="112" w16cid:durableId="584149399">
    <w:abstractNumId w:val="0"/>
  </w:num>
  <w:num w:numId="113" w16cid:durableId="444888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47571988">
    <w:abstractNumId w:val="0"/>
  </w:num>
  <w:num w:numId="115" w16cid:durableId="410546269">
    <w:abstractNumId w:val="0"/>
  </w:num>
  <w:num w:numId="116" w16cid:durableId="1650359556">
    <w:abstractNumId w:val="0"/>
  </w:num>
  <w:num w:numId="117" w16cid:durableId="1763258743">
    <w:abstractNumId w:val="0"/>
  </w:num>
  <w:num w:numId="118" w16cid:durableId="139930770">
    <w:abstractNumId w:val="0"/>
  </w:num>
  <w:num w:numId="119" w16cid:durableId="1665358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25582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19340880">
    <w:abstractNumId w:val="0"/>
  </w:num>
  <w:num w:numId="122" w16cid:durableId="898324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83844043">
    <w:abstractNumId w:val="0"/>
  </w:num>
  <w:num w:numId="124" w16cid:durableId="332491525">
    <w:abstractNumId w:val="0"/>
  </w:num>
  <w:num w:numId="125" w16cid:durableId="585071970">
    <w:abstractNumId w:val="0"/>
  </w:num>
  <w:num w:numId="126" w16cid:durableId="954826542">
    <w:abstractNumId w:val="0"/>
  </w:num>
  <w:num w:numId="127" w16cid:durableId="490105354">
    <w:abstractNumId w:val="0"/>
  </w:num>
  <w:num w:numId="128" w16cid:durableId="1027025911">
    <w:abstractNumId w:val="0"/>
  </w:num>
  <w:num w:numId="129" w16cid:durableId="693191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064718853">
    <w:abstractNumId w:val="0"/>
  </w:num>
  <w:num w:numId="131" w16cid:durableId="345404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28327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3628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355429558">
    <w:abstractNumId w:val="0"/>
  </w:num>
  <w:num w:numId="135" w16cid:durableId="1980263428">
    <w:abstractNumId w:val="0"/>
  </w:num>
  <w:num w:numId="136" w16cid:durableId="1669361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80583166">
    <w:abstractNumId w:val="0"/>
  </w:num>
  <w:num w:numId="138" w16cid:durableId="1044865190">
    <w:abstractNumId w:val="0"/>
  </w:num>
  <w:num w:numId="139" w16cid:durableId="693267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76947200">
    <w:abstractNumId w:val="0"/>
  </w:num>
  <w:num w:numId="141" w16cid:durableId="151454858">
    <w:abstractNumId w:val="0"/>
  </w:num>
  <w:num w:numId="142" w16cid:durableId="540746325">
    <w:abstractNumId w:val="0"/>
  </w:num>
  <w:num w:numId="143" w16cid:durableId="1465269502">
    <w:abstractNumId w:val="0"/>
  </w:num>
  <w:num w:numId="144" w16cid:durableId="1835948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12754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80296919">
    <w:abstractNumId w:val="0"/>
  </w:num>
  <w:num w:numId="147" w16cid:durableId="1579561306">
    <w:abstractNumId w:val="0"/>
  </w:num>
  <w:num w:numId="148" w16cid:durableId="1523470486">
    <w:abstractNumId w:val="0"/>
  </w:num>
  <w:num w:numId="149" w16cid:durableId="1015574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949551702">
    <w:abstractNumId w:val="0"/>
  </w:num>
  <w:num w:numId="151" w16cid:durableId="527066174">
    <w:abstractNumId w:val="0"/>
  </w:num>
  <w:num w:numId="152" w16cid:durableId="5711052">
    <w:abstractNumId w:val="0"/>
  </w:num>
  <w:num w:numId="153" w16cid:durableId="1109743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527765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19293324">
    <w:abstractNumId w:val="2"/>
  </w:num>
  <w:num w:numId="156" w16cid:durableId="1508253065">
    <w:abstractNumId w:val="3"/>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CB"/>
    <w:rsid w:val="000132DC"/>
    <w:rsid w:val="00023912"/>
    <w:rsid w:val="0003124A"/>
    <w:rsid w:val="000324DE"/>
    <w:rsid w:val="00051459"/>
    <w:rsid w:val="00074118"/>
    <w:rsid w:val="000B30FA"/>
    <w:rsid w:val="000B6F98"/>
    <w:rsid w:val="000C2EC0"/>
    <w:rsid w:val="000C3E5C"/>
    <w:rsid w:val="000E1A66"/>
    <w:rsid w:val="000E7563"/>
    <w:rsid w:val="00125B76"/>
    <w:rsid w:val="00126AB6"/>
    <w:rsid w:val="00130AC2"/>
    <w:rsid w:val="00172EFB"/>
    <w:rsid w:val="00175AF0"/>
    <w:rsid w:val="001843CF"/>
    <w:rsid w:val="001C40A6"/>
    <w:rsid w:val="001F4F6C"/>
    <w:rsid w:val="0020233F"/>
    <w:rsid w:val="00206949"/>
    <w:rsid w:val="00235015"/>
    <w:rsid w:val="00246754"/>
    <w:rsid w:val="00263683"/>
    <w:rsid w:val="00263E36"/>
    <w:rsid w:val="002945E7"/>
    <w:rsid w:val="002A1DDE"/>
    <w:rsid w:val="002B0697"/>
    <w:rsid w:val="0030291F"/>
    <w:rsid w:val="00303490"/>
    <w:rsid w:val="0031395E"/>
    <w:rsid w:val="00313CEC"/>
    <w:rsid w:val="003169F2"/>
    <w:rsid w:val="003646AF"/>
    <w:rsid w:val="00364A3B"/>
    <w:rsid w:val="00370B39"/>
    <w:rsid w:val="0037203D"/>
    <w:rsid w:val="0039352B"/>
    <w:rsid w:val="003A16EE"/>
    <w:rsid w:val="003B532E"/>
    <w:rsid w:val="003B6082"/>
    <w:rsid w:val="003C0846"/>
    <w:rsid w:val="003C56B4"/>
    <w:rsid w:val="003D6DE8"/>
    <w:rsid w:val="004637F1"/>
    <w:rsid w:val="00494E8A"/>
    <w:rsid w:val="004961F8"/>
    <w:rsid w:val="00497F80"/>
    <w:rsid w:val="004E6972"/>
    <w:rsid w:val="004F6F73"/>
    <w:rsid w:val="00501CC8"/>
    <w:rsid w:val="005107A6"/>
    <w:rsid w:val="00522377"/>
    <w:rsid w:val="00526980"/>
    <w:rsid w:val="00526D99"/>
    <w:rsid w:val="00527AB6"/>
    <w:rsid w:val="00550DDC"/>
    <w:rsid w:val="00555604"/>
    <w:rsid w:val="005565AB"/>
    <w:rsid w:val="00571C77"/>
    <w:rsid w:val="005B2EA5"/>
    <w:rsid w:val="005B7950"/>
    <w:rsid w:val="005C0BF3"/>
    <w:rsid w:val="00610C32"/>
    <w:rsid w:val="00636972"/>
    <w:rsid w:val="006370BE"/>
    <w:rsid w:val="00670EFF"/>
    <w:rsid w:val="0067492E"/>
    <w:rsid w:val="00674A7E"/>
    <w:rsid w:val="00680A42"/>
    <w:rsid w:val="00696B60"/>
    <w:rsid w:val="006C3830"/>
    <w:rsid w:val="007034ED"/>
    <w:rsid w:val="0071327E"/>
    <w:rsid w:val="0071440C"/>
    <w:rsid w:val="00731F31"/>
    <w:rsid w:val="007567F4"/>
    <w:rsid w:val="00765AA1"/>
    <w:rsid w:val="007A0272"/>
    <w:rsid w:val="007B081B"/>
    <w:rsid w:val="007C6F89"/>
    <w:rsid w:val="007D13F6"/>
    <w:rsid w:val="007E4683"/>
    <w:rsid w:val="007E6DB3"/>
    <w:rsid w:val="007F2B74"/>
    <w:rsid w:val="0080300D"/>
    <w:rsid w:val="00806017"/>
    <w:rsid w:val="00807751"/>
    <w:rsid w:val="008241BF"/>
    <w:rsid w:val="0084251A"/>
    <w:rsid w:val="00844A6C"/>
    <w:rsid w:val="00897124"/>
    <w:rsid w:val="008A191A"/>
    <w:rsid w:val="008D5085"/>
    <w:rsid w:val="008E50D5"/>
    <w:rsid w:val="0091234A"/>
    <w:rsid w:val="009274CE"/>
    <w:rsid w:val="009327C6"/>
    <w:rsid w:val="0093515F"/>
    <w:rsid w:val="009409B0"/>
    <w:rsid w:val="00966B9A"/>
    <w:rsid w:val="00967A10"/>
    <w:rsid w:val="009760A6"/>
    <w:rsid w:val="00994B72"/>
    <w:rsid w:val="009A1D70"/>
    <w:rsid w:val="009A3E6D"/>
    <w:rsid w:val="009C6DD6"/>
    <w:rsid w:val="009D0DC2"/>
    <w:rsid w:val="009D3AA3"/>
    <w:rsid w:val="009D4FEE"/>
    <w:rsid w:val="00A025FC"/>
    <w:rsid w:val="00A0312E"/>
    <w:rsid w:val="00A073C9"/>
    <w:rsid w:val="00A21EA9"/>
    <w:rsid w:val="00A45ED5"/>
    <w:rsid w:val="00A54BBE"/>
    <w:rsid w:val="00A60A89"/>
    <w:rsid w:val="00A61A4A"/>
    <w:rsid w:val="00A72C51"/>
    <w:rsid w:val="00A7788E"/>
    <w:rsid w:val="00A854E0"/>
    <w:rsid w:val="00A8654C"/>
    <w:rsid w:val="00A87325"/>
    <w:rsid w:val="00A957D3"/>
    <w:rsid w:val="00AB305F"/>
    <w:rsid w:val="00AF2AE2"/>
    <w:rsid w:val="00B03860"/>
    <w:rsid w:val="00B27D96"/>
    <w:rsid w:val="00B3291B"/>
    <w:rsid w:val="00B46CBA"/>
    <w:rsid w:val="00B52C84"/>
    <w:rsid w:val="00B55FCB"/>
    <w:rsid w:val="00B71ECD"/>
    <w:rsid w:val="00B82555"/>
    <w:rsid w:val="00B876D3"/>
    <w:rsid w:val="00B90585"/>
    <w:rsid w:val="00B91260"/>
    <w:rsid w:val="00B96850"/>
    <w:rsid w:val="00BB3AA9"/>
    <w:rsid w:val="00BB6E14"/>
    <w:rsid w:val="00BC46D7"/>
    <w:rsid w:val="00BC4CCD"/>
    <w:rsid w:val="00BD6112"/>
    <w:rsid w:val="00BE51E5"/>
    <w:rsid w:val="00C122AE"/>
    <w:rsid w:val="00C46DE9"/>
    <w:rsid w:val="00C53C4D"/>
    <w:rsid w:val="00C55395"/>
    <w:rsid w:val="00C77030"/>
    <w:rsid w:val="00C86DED"/>
    <w:rsid w:val="00C9140F"/>
    <w:rsid w:val="00C954E8"/>
    <w:rsid w:val="00CB237F"/>
    <w:rsid w:val="00CB514B"/>
    <w:rsid w:val="00CC335F"/>
    <w:rsid w:val="00CC3944"/>
    <w:rsid w:val="00CF28B1"/>
    <w:rsid w:val="00D05105"/>
    <w:rsid w:val="00D3529D"/>
    <w:rsid w:val="00D50623"/>
    <w:rsid w:val="00D75E17"/>
    <w:rsid w:val="00D83C64"/>
    <w:rsid w:val="00D85FE1"/>
    <w:rsid w:val="00D87228"/>
    <w:rsid w:val="00D92E51"/>
    <w:rsid w:val="00D96BFC"/>
    <w:rsid w:val="00DA2FFC"/>
    <w:rsid w:val="00DB6599"/>
    <w:rsid w:val="00DD2681"/>
    <w:rsid w:val="00DE3501"/>
    <w:rsid w:val="00DE626C"/>
    <w:rsid w:val="00DF1FDD"/>
    <w:rsid w:val="00E41A24"/>
    <w:rsid w:val="00E47F6B"/>
    <w:rsid w:val="00E62902"/>
    <w:rsid w:val="00E95802"/>
    <w:rsid w:val="00EB56D7"/>
    <w:rsid w:val="00EB6FE3"/>
    <w:rsid w:val="00EC6FBB"/>
    <w:rsid w:val="00ED13E8"/>
    <w:rsid w:val="00ED4D97"/>
    <w:rsid w:val="00ED5D8C"/>
    <w:rsid w:val="00ED6312"/>
    <w:rsid w:val="00ED730F"/>
    <w:rsid w:val="00EE0141"/>
    <w:rsid w:val="00EF1CF8"/>
    <w:rsid w:val="00F152AF"/>
    <w:rsid w:val="00F1635A"/>
    <w:rsid w:val="00F20BB0"/>
    <w:rsid w:val="00F279F3"/>
    <w:rsid w:val="00F5178F"/>
    <w:rsid w:val="00F52812"/>
    <w:rsid w:val="00F5417C"/>
    <w:rsid w:val="00F57B41"/>
    <w:rsid w:val="00F61C88"/>
    <w:rsid w:val="00FE276B"/>
    <w:rsid w:val="00FE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64531"/>
  <w15:docId w15:val="{C8C80D2A-2150-4063-A5D3-B1E99C93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uiPriority="35"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Garamond" w:eastAsiaTheme="majorEastAsia" w:hAnsi="Garamond"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Garamond" w:eastAsiaTheme="majorEastAsia" w:hAnsi="Garamond"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Garamond" w:eastAsiaTheme="majorEastAsia" w:hAnsi="Garamond"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Garamond" w:eastAsiaTheme="majorEastAsia" w:hAnsi="Garamond"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Garamond" w:eastAsiaTheme="majorEastAsia" w:hAnsi="Garamond"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Garamond" w:eastAsiaTheme="majorEastAsia" w:hAnsi="Garamond"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Garamond" w:eastAsiaTheme="majorEastAsia" w:hAnsi="Garamond"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Garamond" w:hAnsi="Garamond"/>
    </w:rPr>
  </w:style>
  <w:style w:type="paragraph" w:customStyle="1" w:styleId="SourceCode">
    <w:name w:val="Source Code"/>
    <w:basedOn w:val="Normal"/>
    <w:link w:val="VerbatimChar"/>
    <w:pPr>
      <w:wordWrap w:val="0"/>
    </w:pPr>
    <w:rPr>
      <w:rFonts w:ascii="Consolas" w:hAnsi="Consolas"/>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0"/>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E6972"/>
    <w:pPr>
      <w:tabs>
        <w:tab w:val="right" w:leader="dot" w:pos="9350"/>
      </w:tabs>
      <w:spacing w:after="100"/>
    </w:pPr>
    <w:rPr>
      <w:noProof/>
      <w:szCs w:val="22"/>
    </w:rPr>
  </w:style>
  <w:style w:type="paragraph" w:styleId="TOC2">
    <w:name w:val="toc 2"/>
    <w:basedOn w:val="Normal"/>
    <w:next w:val="Normal"/>
    <w:autoRedefine/>
    <w:uiPriority w:val="39"/>
    <w:rsid w:val="004E6972"/>
    <w:pPr>
      <w:spacing w:after="100"/>
      <w:ind w:left="240"/>
    </w:pPr>
    <w:rPr>
      <w:sz w:val="20"/>
    </w:rPr>
  </w:style>
  <w:style w:type="paragraph" w:styleId="TOC3">
    <w:name w:val="toc 3"/>
    <w:basedOn w:val="Normal"/>
    <w:next w:val="Normal"/>
    <w:autoRedefine/>
    <w:uiPriority w:val="39"/>
    <w:rsid w:val="004E6972"/>
    <w:pPr>
      <w:spacing w:after="100"/>
      <w:ind w:left="480"/>
    </w:pPr>
    <w:rPr>
      <w:sz w:val="18"/>
    </w:rPr>
  </w:style>
  <w:style w:type="paragraph" w:styleId="TOC4">
    <w:name w:val="toc 4"/>
    <w:basedOn w:val="Normal"/>
    <w:next w:val="Normal"/>
    <w:autoRedefine/>
    <w:uiPriority w:val="39"/>
    <w:unhideWhenUsed/>
    <w:rsid w:val="00494E8A"/>
    <w:pPr>
      <w:spacing w:after="100" w:line="278" w:lineRule="auto"/>
      <w:ind w:left="720"/>
    </w:pPr>
    <w:rPr>
      <w:kern w:val="2"/>
      <w:lang w:eastAsia="en-US"/>
    </w:rPr>
  </w:style>
  <w:style w:type="paragraph" w:styleId="TOC5">
    <w:name w:val="toc 5"/>
    <w:basedOn w:val="Normal"/>
    <w:next w:val="Normal"/>
    <w:autoRedefine/>
    <w:uiPriority w:val="39"/>
    <w:unhideWhenUsed/>
    <w:rsid w:val="00494E8A"/>
    <w:pPr>
      <w:spacing w:after="100" w:line="278" w:lineRule="auto"/>
      <w:ind w:left="960"/>
    </w:pPr>
    <w:rPr>
      <w:kern w:val="2"/>
      <w:lang w:eastAsia="en-US"/>
    </w:rPr>
  </w:style>
  <w:style w:type="paragraph" w:styleId="TOC6">
    <w:name w:val="toc 6"/>
    <w:basedOn w:val="Normal"/>
    <w:next w:val="Normal"/>
    <w:autoRedefine/>
    <w:uiPriority w:val="39"/>
    <w:unhideWhenUsed/>
    <w:rsid w:val="00494E8A"/>
    <w:pPr>
      <w:spacing w:after="100" w:line="278" w:lineRule="auto"/>
      <w:ind w:left="1200"/>
    </w:pPr>
    <w:rPr>
      <w:kern w:val="2"/>
      <w:lang w:eastAsia="en-US"/>
    </w:rPr>
  </w:style>
  <w:style w:type="paragraph" w:styleId="TOC7">
    <w:name w:val="toc 7"/>
    <w:basedOn w:val="Normal"/>
    <w:next w:val="Normal"/>
    <w:autoRedefine/>
    <w:uiPriority w:val="39"/>
    <w:unhideWhenUsed/>
    <w:rsid w:val="00494E8A"/>
    <w:pPr>
      <w:spacing w:after="100" w:line="278" w:lineRule="auto"/>
      <w:ind w:left="1440"/>
    </w:pPr>
    <w:rPr>
      <w:kern w:val="2"/>
      <w:lang w:eastAsia="en-US"/>
    </w:rPr>
  </w:style>
  <w:style w:type="paragraph" w:styleId="TOC8">
    <w:name w:val="toc 8"/>
    <w:basedOn w:val="Normal"/>
    <w:next w:val="Normal"/>
    <w:autoRedefine/>
    <w:uiPriority w:val="39"/>
    <w:unhideWhenUsed/>
    <w:rsid w:val="00494E8A"/>
    <w:pPr>
      <w:spacing w:after="100" w:line="278" w:lineRule="auto"/>
      <w:ind w:left="1680"/>
    </w:pPr>
    <w:rPr>
      <w:kern w:val="2"/>
      <w:lang w:eastAsia="en-US"/>
    </w:rPr>
  </w:style>
  <w:style w:type="paragraph" w:styleId="TOC9">
    <w:name w:val="toc 9"/>
    <w:basedOn w:val="Normal"/>
    <w:next w:val="Normal"/>
    <w:autoRedefine/>
    <w:uiPriority w:val="39"/>
    <w:unhideWhenUsed/>
    <w:rsid w:val="00494E8A"/>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494E8A"/>
    <w:rPr>
      <w:color w:val="605E5C"/>
      <w:shd w:val="clear" w:color="auto" w:fill="E1DFDD"/>
    </w:rPr>
  </w:style>
  <w:style w:type="paragraph" w:styleId="ListParagraph">
    <w:name w:val="List Paragraph"/>
    <w:basedOn w:val="Normal"/>
    <w:rsid w:val="000C3E5C"/>
    <w:pPr>
      <w:ind w:left="720"/>
      <w:contextualSpacing/>
    </w:pPr>
  </w:style>
  <w:style w:type="paragraph" w:styleId="Header">
    <w:name w:val="header"/>
    <w:basedOn w:val="Normal"/>
    <w:link w:val="HeaderChar"/>
    <w:uiPriority w:val="99"/>
    <w:rsid w:val="003169F2"/>
    <w:pPr>
      <w:tabs>
        <w:tab w:val="center" w:pos="4680"/>
        <w:tab w:val="right" w:pos="9360"/>
      </w:tabs>
      <w:spacing w:after="0"/>
    </w:pPr>
  </w:style>
  <w:style w:type="character" w:customStyle="1" w:styleId="HeaderChar">
    <w:name w:val="Header Char"/>
    <w:basedOn w:val="DefaultParagraphFont"/>
    <w:link w:val="Header"/>
    <w:uiPriority w:val="99"/>
    <w:rsid w:val="003169F2"/>
  </w:style>
  <w:style w:type="paragraph" w:styleId="Footer">
    <w:name w:val="footer"/>
    <w:basedOn w:val="Normal"/>
    <w:link w:val="FooterChar"/>
    <w:uiPriority w:val="99"/>
    <w:rsid w:val="003169F2"/>
    <w:pPr>
      <w:tabs>
        <w:tab w:val="center" w:pos="4680"/>
        <w:tab w:val="right" w:pos="9360"/>
      </w:tabs>
      <w:spacing w:after="0"/>
    </w:pPr>
  </w:style>
  <w:style w:type="character" w:customStyle="1" w:styleId="FooterChar">
    <w:name w:val="Footer Char"/>
    <w:basedOn w:val="DefaultParagraphFont"/>
    <w:link w:val="Footer"/>
    <w:uiPriority w:val="99"/>
    <w:rsid w:val="003169F2"/>
  </w:style>
  <w:style w:type="paragraph" w:customStyle="1" w:styleId="TOC11">
    <w:name w:val="TOC 11"/>
    <w:pPr>
      <w:spacing w:before="120" w:after="40"/>
    </w:pPr>
    <w:rPr>
      <w:rFonts w:ascii="Garamond" w:hAnsi="Garamond"/>
      <w:b/>
    </w:rPr>
  </w:style>
  <w:style w:type="paragraph" w:customStyle="1" w:styleId="TOC21">
    <w:name w:val="TOC 21"/>
    <w:pPr>
      <w:spacing w:before="40" w:after="0"/>
      <w:ind w:left="360"/>
    </w:pPr>
    <w:rPr>
      <w:rFonts w:ascii="Garamond" w:hAnsi="Garamond"/>
      <w:sz w:val="20"/>
    </w:rPr>
  </w:style>
  <w:style w:type="paragraph" w:customStyle="1" w:styleId="TOC31">
    <w:name w:val="TOC 31"/>
    <w:pPr>
      <w:spacing w:after="0"/>
      <w:ind w:left="720"/>
    </w:pPr>
    <w:rPr>
      <w:rFonts w:ascii="Garamond" w:hAnsi="Garamond"/>
      <w:sz w:val="18"/>
    </w:rPr>
  </w:style>
  <w:style w:type="character" w:customStyle="1" w:styleId="BodyTextChar">
    <w:name w:val="Body Text Char"/>
    <w:basedOn w:val="DefaultParagraphFont"/>
    <w:link w:val="BodyText"/>
    <w:rsid w:val="0071440C"/>
    <w:rPr>
      <w:rFonts w:ascii="Garamond" w:hAnsi="Garamond"/>
    </w:rPr>
  </w:style>
  <w:style w:type="paragraph" w:customStyle="1" w:styleId="TOC12">
    <w:name w:val="TOC 12"/>
    <w:pPr>
      <w:spacing w:before="120" w:after="40"/>
    </w:pPr>
    <w:rPr>
      <w:rFonts w:ascii="Garamond" w:hAnsi="Garamond"/>
      <w:b/>
    </w:rPr>
  </w:style>
  <w:style w:type="paragraph" w:customStyle="1" w:styleId="TOC22">
    <w:name w:val="TOC 22"/>
    <w:pPr>
      <w:spacing w:before="40" w:after="0"/>
      <w:ind w:left="360"/>
    </w:pPr>
    <w:rPr>
      <w:rFonts w:ascii="Garamond" w:hAnsi="Garamond"/>
      <w:sz w:val="20"/>
    </w:rPr>
  </w:style>
  <w:style w:type="paragraph" w:customStyle="1" w:styleId="TOC32">
    <w:name w:val="TOC 32"/>
    <w:pPr>
      <w:spacing w:after="0"/>
      <w:ind w:left="720"/>
    </w:pPr>
    <w:rPr>
      <w:rFonts w:ascii="Garamond" w:hAnsi="Garamond"/>
      <w:sz w:val="18"/>
    </w:rPr>
  </w:style>
  <w:style w:type="table" w:styleId="TableGrid">
    <w:name w:val="Table Grid"/>
    <w:basedOn w:val="TableNormal"/>
    <w:rsid w:val="005565A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andrew.bond@sjsu.edu"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1163</TotalTime>
  <Pages>435</Pages>
  <Words>165967</Words>
  <Characters>946012</Characters>
  <Application>Microsoft Office Word</Application>
  <DocSecurity>0</DocSecurity>
  <Lines>7883</Lines>
  <Paragraphs>2219</Paragraphs>
  <ScaleCrop>false</ScaleCrop>
  <HeadingPairs>
    <vt:vector size="2" baseType="variant">
      <vt:variant>
        <vt:lpstr>Title</vt:lpstr>
      </vt:variant>
      <vt:variant>
        <vt:i4>1</vt:i4>
      </vt:variant>
    </vt:vector>
  </HeadingPairs>
  <TitlesOfParts>
    <vt:vector size="1" baseType="lpstr">
      <vt:lpstr>Geometric Ethics: The Mathematical Structure of Moral Reasoning</vt:lpstr>
    </vt:vector>
  </TitlesOfParts>
  <Company/>
  <LinksUpToDate>false</LinksUpToDate>
  <CharactersWithSpaces>1109760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Ethics: The Mathematical Structure of Moral Reasoning</dc:title>
  <dc:creator>Andrew H. Bond</dc:creator>
  <cp:keywords/>
  <cp:lastModifiedBy>Andrew Bond</cp:lastModifiedBy>
  <cp:revision>42</cp:revision>
  <cp:lastPrinted>2026-02-28T19:40:00Z</cp:lastPrinted>
  <dcterms:created xsi:type="dcterms:W3CDTF">2026-02-23T06:15:00Z</dcterms:created>
  <dcterms:modified xsi:type="dcterms:W3CDTF">2026-02-28T23:25:00Z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ies>
</file>